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r w:rsidRPr="00394F62">
        <w:rPr>
          <w:noProof/>
          <w:sz w:val="32"/>
          <w:szCs w:val="32"/>
          <w:lang w:val="cs-CZ"/>
        </w:rPr>
        <mc:AlternateContent>
          <mc:Choice Requires="wps">
            <w:drawing>
              <wp:anchor distT="0" distB="0" distL="114300" distR="114300" simplePos="0" relativeHeight="251659264" behindDoc="0" locked="0" layoutInCell="1" allowOverlap="1" wp14:anchorId="08843B6B" wp14:editId="53E83A08">
                <wp:simplePos x="0" y="0"/>
                <wp:positionH relativeFrom="column">
                  <wp:posOffset>5009515</wp:posOffset>
                </wp:positionH>
                <wp:positionV relativeFrom="paragraph">
                  <wp:posOffset>-295910</wp:posOffset>
                </wp:positionV>
                <wp:extent cx="685800" cy="404495"/>
                <wp:effectExtent l="0" t="0" r="0" b="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04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5432" w:rsidRPr="00CA05BC" w:rsidRDefault="00785432" w:rsidP="006C42CA">
                            <w:pPr>
                              <w:jc w:val="right"/>
                              <w:rPr>
                                <w:rFonts w:ascii="Arial" w:hAnsi="Arial" w:cs="Arial"/>
                                <w:b/>
                                <w:sz w:val="24"/>
                                <w:szCs w:val="24"/>
                              </w:rPr>
                            </w:pPr>
                            <w:r w:rsidRPr="00CA05BC">
                              <w:rPr>
                                <w:rFonts w:ascii="Arial" w:hAnsi="Arial" w:cs="Arial"/>
                                <w:b/>
                                <w:sz w:val="24"/>
                                <w:szCs w:val="24"/>
                              </w:rPr>
                              <w:t>V</w:t>
                            </w:r>
                            <w:r>
                              <w:rPr>
                                <w:rFonts w:ascii="Arial" w:hAnsi="Arial" w:cs="Arial"/>
                                <w:b/>
                                <w:sz w:val="24"/>
                                <w:szCs w:val="24"/>
                              </w:rPr>
                              <w:t>I</w:t>
                            </w:r>
                            <w:r w:rsidRPr="00CA05BC">
                              <w:rPr>
                                <w:rFonts w:ascii="Arial" w:hAnsi="Arial" w:cs="Arial"/>
                                <w:b/>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394.45pt;margin-top:-23.3pt;width:54pt;height:3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" stroked="f">
                <v:textbox>
                  <w:txbxContent>
                    <w:p w:rsidR="00785432" w:rsidRPr="00CA05BC" w:rsidRDefault="00785432" w:rsidP="006C42CA">
                      <w:pPr>
                        <w:jc w:val="right"/>
                        <w:rPr>
                          <w:rFonts w:ascii="Arial" w:hAnsi="Arial" w:cs="Arial"/>
                          <w:b/>
                          <w:sz w:val="24"/>
                          <w:szCs w:val="24"/>
                        </w:rPr>
                      </w:pPr>
                      <w:r w:rsidRPr="00CA05BC">
                        <w:rPr>
                          <w:rFonts w:ascii="Arial" w:hAnsi="Arial" w:cs="Arial"/>
                          <w:b/>
                          <w:sz w:val="24"/>
                          <w:szCs w:val="24"/>
                        </w:rPr>
                        <w:t>V</w:t>
                      </w:r>
                      <w:r>
                        <w:rPr>
                          <w:rFonts w:ascii="Arial" w:hAnsi="Arial" w:cs="Arial"/>
                          <w:b/>
                          <w:sz w:val="24"/>
                          <w:szCs w:val="24"/>
                        </w:rPr>
                        <w:t>I</w:t>
                      </w:r>
                      <w:r w:rsidRPr="00CA05BC">
                        <w:rPr>
                          <w:rFonts w:ascii="Arial" w:hAnsi="Arial" w:cs="Arial"/>
                          <w:b/>
                          <w:sz w:val="24"/>
                          <w:szCs w:val="24"/>
                        </w:rPr>
                        <w:t>.</w:t>
                      </w:r>
                    </w:p>
                  </w:txbxContent>
                </v:textbox>
              </v:shape>
            </w:pict>
          </mc:Fallback>
        </mc:AlternateContent>
      </w:r>
    </w:p>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p>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p>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p>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p>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p>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p>
    <w:p w:rsidR="006C42CA" w:rsidRDefault="006C42CA" w:rsidP="003A7DF6">
      <w:pPr>
        <w:pStyle w:val="NadpisparagrafuChar"/>
        <w:autoSpaceDE w:val="0"/>
        <w:autoSpaceDN w:val="0"/>
        <w:adjustRightInd w:val="0"/>
        <w:spacing w:before="0"/>
        <w:ind w:left="360"/>
        <w:rPr>
          <w:rFonts w:ascii="Arial" w:hAnsi="Arial" w:cs="Arial"/>
          <w:bCs/>
          <w:sz w:val="40"/>
          <w:szCs w:val="40"/>
          <w:lang w:val="cs-CZ"/>
        </w:rPr>
      </w:pPr>
    </w:p>
    <w:p w:rsidR="003C0E45" w:rsidRPr="000C7F36" w:rsidRDefault="003C0E45" w:rsidP="003A7DF6">
      <w:pPr>
        <w:pStyle w:val="NadpisparagrafuChar"/>
        <w:autoSpaceDE w:val="0"/>
        <w:autoSpaceDN w:val="0"/>
        <w:adjustRightInd w:val="0"/>
        <w:spacing w:before="0"/>
        <w:ind w:left="360"/>
        <w:rPr>
          <w:rFonts w:ascii="Arial" w:hAnsi="Arial" w:cs="Arial"/>
          <w:bCs/>
          <w:sz w:val="40"/>
          <w:szCs w:val="40"/>
          <w:lang w:val="cs-CZ"/>
        </w:rPr>
      </w:pPr>
      <w:r w:rsidRPr="000C7F36">
        <w:rPr>
          <w:rFonts w:ascii="Arial" w:hAnsi="Arial" w:cs="Arial"/>
          <w:bCs/>
          <w:sz w:val="40"/>
          <w:szCs w:val="40"/>
          <w:lang w:val="cs-CZ"/>
        </w:rPr>
        <w:t>Platné znění měněných ustanovení zákona č. </w:t>
      </w:r>
      <w:r w:rsidR="00DD5832" w:rsidRPr="000C7F36">
        <w:rPr>
          <w:rFonts w:ascii="Arial" w:hAnsi="Arial" w:cs="Arial"/>
          <w:bCs/>
          <w:sz w:val="40"/>
          <w:szCs w:val="40"/>
          <w:lang w:val="cs-CZ"/>
        </w:rPr>
        <w:t>256/2004 Sb.</w:t>
      </w:r>
      <w:r w:rsidRPr="000C7F36">
        <w:rPr>
          <w:rFonts w:ascii="Arial" w:hAnsi="Arial" w:cs="Arial"/>
          <w:bCs/>
          <w:sz w:val="40"/>
          <w:szCs w:val="40"/>
          <w:lang w:val="cs-CZ"/>
        </w:rPr>
        <w:t>, o</w:t>
      </w:r>
      <w:r w:rsidR="00DD5832" w:rsidRPr="000C7F36">
        <w:rPr>
          <w:rFonts w:ascii="Arial" w:hAnsi="Arial" w:cs="Arial"/>
          <w:bCs/>
          <w:sz w:val="40"/>
          <w:szCs w:val="40"/>
          <w:lang w:val="cs-CZ"/>
        </w:rPr>
        <w:t xml:space="preserve"> podnikání na kapitálovém trhu,</w:t>
      </w:r>
      <w:r w:rsidR="007223AD" w:rsidRPr="000C7F36">
        <w:rPr>
          <w:rFonts w:ascii="Arial" w:hAnsi="Arial" w:cs="Arial"/>
          <w:bCs/>
          <w:sz w:val="40"/>
          <w:szCs w:val="40"/>
          <w:lang w:val="cs-CZ"/>
        </w:rPr>
        <w:t xml:space="preserve"> </w:t>
      </w:r>
      <w:r w:rsidRPr="000C7F36">
        <w:rPr>
          <w:rFonts w:ascii="Arial" w:hAnsi="Arial" w:cs="Arial"/>
          <w:bCs/>
          <w:sz w:val="40"/>
          <w:szCs w:val="40"/>
          <w:lang w:val="cs-CZ"/>
        </w:rPr>
        <w:t xml:space="preserve">ve znění pozdějších předpisů, a dalších </w:t>
      </w:r>
      <w:r w:rsidR="007223AD" w:rsidRPr="000C7F36">
        <w:rPr>
          <w:rFonts w:ascii="Arial" w:hAnsi="Arial" w:cs="Arial"/>
          <w:bCs/>
          <w:sz w:val="40"/>
          <w:szCs w:val="40"/>
          <w:lang w:val="cs-CZ"/>
        </w:rPr>
        <w:t xml:space="preserve">souvisejících </w:t>
      </w:r>
      <w:r w:rsidRPr="000C7F36">
        <w:rPr>
          <w:rFonts w:ascii="Arial" w:hAnsi="Arial" w:cs="Arial"/>
          <w:bCs/>
          <w:sz w:val="40"/>
          <w:szCs w:val="40"/>
          <w:lang w:val="cs-CZ"/>
        </w:rPr>
        <w:t>zákonů s vyznačením navrhovaných změn a doplnění</w:t>
      </w:r>
    </w:p>
    <w:p w:rsidR="007223AD" w:rsidRPr="000C7F36" w:rsidRDefault="007223AD" w:rsidP="003A7DF6">
      <w:pPr>
        <w:keepNext/>
        <w:keepLines/>
        <w:spacing w:after="0"/>
        <w:rPr>
          <w:rFonts w:ascii="Arial" w:hAnsi="Arial" w:cs="Arial"/>
        </w:rPr>
      </w:pPr>
      <w:r w:rsidRPr="000C7F36">
        <w:rPr>
          <w:rFonts w:ascii="Arial" w:hAnsi="Arial" w:cs="Arial"/>
        </w:rPr>
        <w:br w:type="page"/>
      </w:r>
    </w:p>
    <w:p w:rsidR="0056172C" w:rsidRPr="000C7F36" w:rsidRDefault="0056172C" w:rsidP="003A7DF6">
      <w:pPr>
        <w:pStyle w:val="AODocTxt"/>
        <w:keepNext/>
        <w:keepLines/>
        <w:spacing w:before="0" w:line="240" w:lineRule="auto"/>
        <w:jc w:val="center"/>
        <w:rPr>
          <w:rFonts w:ascii="Arial" w:hAnsi="Arial" w:cs="Arial"/>
          <w:b/>
          <w:bCs/>
          <w:sz w:val="36"/>
          <w:szCs w:val="36"/>
          <w:lang w:val="cs-CZ"/>
        </w:rPr>
      </w:pPr>
      <w:r w:rsidRPr="000C7F36">
        <w:rPr>
          <w:rFonts w:ascii="Arial" w:hAnsi="Arial" w:cs="Arial"/>
          <w:b/>
          <w:bCs/>
          <w:sz w:val="36"/>
          <w:szCs w:val="36"/>
          <w:lang w:val="cs-CZ"/>
        </w:rPr>
        <w:lastRenderedPageBreak/>
        <w:t>Vyznačení navrhovaných změn a doplnění</w:t>
      </w:r>
    </w:p>
    <w:p w:rsidR="0056172C" w:rsidRPr="000C7F36" w:rsidRDefault="0056172C" w:rsidP="003A7DF6">
      <w:pPr>
        <w:pStyle w:val="AODocTxt"/>
        <w:keepNext/>
        <w:keepLines/>
        <w:spacing w:before="0" w:line="240" w:lineRule="auto"/>
        <w:jc w:val="center"/>
        <w:rPr>
          <w:rFonts w:ascii="Arial" w:hAnsi="Arial" w:cs="Arial"/>
          <w:b/>
          <w:bCs/>
          <w:lang w:val="cs-CZ"/>
        </w:rPr>
      </w:pPr>
    </w:p>
    <w:p w:rsidR="00050811" w:rsidRPr="000C7F36" w:rsidRDefault="00050811" w:rsidP="003A7DF6">
      <w:pPr>
        <w:pStyle w:val="AODocTxt"/>
        <w:keepNext/>
        <w:keepLines/>
        <w:spacing w:before="0" w:line="240" w:lineRule="auto"/>
        <w:rPr>
          <w:rFonts w:ascii="Arial" w:hAnsi="Arial" w:cs="Arial"/>
          <w:i/>
          <w:lang w:val="cs-CZ"/>
        </w:rPr>
      </w:pPr>
      <w:r w:rsidRPr="000C7F36">
        <w:rPr>
          <w:rFonts w:ascii="Arial" w:hAnsi="Arial" w:cs="Arial"/>
          <w:i/>
          <w:u w:val="single"/>
          <w:lang w:val="cs-CZ"/>
        </w:rPr>
        <w:t>Poznámka:</w:t>
      </w:r>
      <w:r w:rsidR="00ED4B6C" w:rsidRPr="000C7F36">
        <w:rPr>
          <w:rFonts w:ascii="Arial" w:hAnsi="Arial" w:cs="Arial"/>
          <w:i/>
          <w:lang w:val="cs-CZ"/>
        </w:rPr>
        <w:t xml:space="preserve"> </w:t>
      </w:r>
      <w:r w:rsidR="00F66991" w:rsidRPr="000C7F36">
        <w:rPr>
          <w:rFonts w:ascii="Arial" w:hAnsi="Arial" w:cs="Arial"/>
          <w:i/>
          <w:lang w:val="cs-CZ"/>
        </w:rPr>
        <w:t>Slova uvedená v kurzívě re</w:t>
      </w:r>
      <w:r w:rsidR="0087486F" w:rsidRPr="000C7F36">
        <w:rPr>
          <w:rFonts w:ascii="Arial" w:hAnsi="Arial" w:cs="Arial"/>
          <w:i/>
          <w:lang w:val="cs-CZ"/>
        </w:rPr>
        <w:t xml:space="preserve">flektují </w:t>
      </w:r>
      <w:r w:rsidR="003C0E45" w:rsidRPr="000C7F36">
        <w:rPr>
          <w:rFonts w:ascii="Arial" w:hAnsi="Arial" w:cs="Arial"/>
          <w:i/>
          <w:lang w:val="cs-CZ"/>
        </w:rPr>
        <w:t xml:space="preserve">návrh </w:t>
      </w:r>
      <w:r w:rsidR="008F31C0" w:rsidRPr="000C7F36">
        <w:rPr>
          <w:rFonts w:ascii="Arial" w:hAnsi="Arial" w:cs="Arial"/>
          <w:i/>
          <w:lang w:val="cs-CZ"/>
        </w:rPr>
        <w:t>zákon</w:t>
      </w:r>
      <w:r w:rsidR="003C0E45" w:rsidRPr="000C7F36">
        <w:rPr>
          <w:rFonts w:ascii="Arial" w:hAnsi="Arial" w:cs="Arial"/>
          <w:i/>
          <w:lang w:val="cs-CZ"/>
        </w:rPr>
        <w:t xml:space="preserve">a </w:t>
      </w:r>
      <w:r w:rsidR="008F31C0" w:rsidRPr="000C7F36">
        <w:rPr>
          <w:rFonts w:ascii="Arial" w:hAnsi="Arial" w:cs="Arial"/>
          <w:i/>
          <w:lang w:val="cs-CZ"/>
        </w:rPr>
        <w:t>ST</w:t>
      </w:r>
      <w:r w:rsidR="00EB6FCD" w:rsidRPr="000C7F36">
        <w:rPr>
          <w:rFonts w:ascii="Arial" w:hAnsi="Arial" w:cs="Arial"/>
          <w:i/>
          <w:lang w:val="cs-CZ"/>
        </w:rPr>
        <w:t xml:space="preserve"> 93</w:t>
      </w:r>
      <w:r w:rsidR="007333B4" w:rsidRPr="000C7F36">
        <w:rPr>
          <w:rFonts w:ascii="Arial" w:hAnsi="Arial" w:cs="Arial"/>
          <w:i/>
          <w:lang w:val="cs-CZ"/>
        </w:rPr>
        <w:t>, který bude účinný od </w:t>
      </w:r>
      <w:r w:rsidR="007223AD" w:rsidRPr="000C7F36">
        <w:rPr>
          <w:rFonts w:ascii="Arial" w:hAnsi="Arial" w:cs="Arial"/>
          <w:i/>
          <w:lang w:val="cs-CZ"/>
        </w:rPr>
        <w:t>1. </w:t>
      </w:r>
      <w:r w:rsidR="00FE6E3C" w:rsidRPr="000C7F36">
        <w:rPr>
          <w:rFonts w:ascii="Arial" w:hAnsi="Arial" w:cs="Arial"/>
          <w:i/>
          <w:lang w:val="cs-CZ"/>
        </w:rPr>
        <w:t>ledna 2019</w:t>
      </w:r>
      <w:r w:rsidR="00F66991" w:rsidRPr="000C7F36">
        <w:rPr>
          <w:rFonts w:ascii="Arial" w:hAnsi="Arial" w:cs="Arial"/>
          <w:i/>
          <w:lang w:val="cs-CZ"/>
        </w:rPr>
        <w:t>.</w:t>
      </w:r>
    </w:p>
    <w:p w:rsidR="00767DB2" w:rsidRPr="000C7F36" w:rsidRDefault="00767DB2" w:rsidP="003A7DF6">
      <w:pPr>
        <w:pStyle w:val="AODocTxt"/>
        <w:keepNext/>
        <w:keepLines/>
        <w:spacing w:before="0" w:line="240" w:lineRule="auto"/>
        <w:rPr>
          <w:rFonts w:ascii="Arial" w:hAnsi="Arial" w:cs="Arial"/>
          <w:i/>
          <w:lang w:val="cs-CZ"/>
        </w:rPr>
      </w:pPr>
    </w:p>
    <w:p w:rsidR="00B94609" w:rsidRPr="000C7F36" w:rsidRDefault="00AB5D2A" w:rsidP="003A7DF6">
      <w:pPr>
        <w:pStyle w:val="AODocTxt"/>
        <w:keepNext/>
        <w:keepLines/>
        <w:spacing w:before="0" w:line="240" w:lineRule="auto"/>
        <w:jc w:val="center"/>
        <w:rPr>
          <w:rFonts w:ascii="Arial" w:hAnsi="Arial" w:cs="Arial"/>
          <w:b/>
          <w:sz w:val="28"/>
          <w:szCs w:val="28"/>
          <w:lang w:val="cs-CZ"/>
        </w:rPr>
      </w:pPr>
      <w:r w:rsidRPr="000C7F36">
        <w:rPr>
          <w:rFonts w:ascii="Arial" w:hAnsi="Arial" w:cs="Arial"/>
          <w:b/>
          <w:sz w:val="28"/>
          <w:szCs w:val="28"/>
          <w:lang w:val="cs-CZ"/>
        </w:rPr>
        <w:t xml:space="preserve">Platné znění </w:t>
      </w:r>
      <w:r w:rsidR="00CC483C" w:rsidRPr="000C7F36">
        <w:rPr>
          <w:rFonts w:ascii="Arial" w:hAnsi="Arial" w:cs="Arial"/>
          <w:b/>
          <w:sz w:val="28"/>
          <w:szCs w:val="28"/>
          <w:lang w:val="cs-CZ"/>
        </w:rPr>
        <w:t xml:space="preserve">měněných ustanovení </w:t>
      </w:r>
      <w:r w:rsidRPr="000C7F36">
        <w:rPr>
          <w:rFonts w:ascii="Arial" w:hAnsi="Arial" w:cs="Arial"/>
          <w:b/>
          <w:sz w:val="28"/>
          <w:szCs w:val="28"/>
          <w:lang w:val="cs-CZ"/>
        </w:rPr>
        <w:t xml:space="preserve">zákona č. </w:t>
      </w:r>
      <w:r w:rsidR="002F0A8C" w:rsidRPr="000C7F36">
        <w:rPr>
          <w:rFonts w:ascii="Arial" w:hAnsi="Arial" w:cs="Arial"/>
          <w:b/>
          <w:bCs/>
          <w:sz w:val="28"/>
          <w:szCs w:val="28"/>
          <w:lang w:val="cs-CZ"/>
        </w:rPr>
        <w:t>256/2004 Sb. o</w:t>
      </w:r>
      <w:r w:rsidR="007223AD" w:rsidRPr="000C7F36">
        <w:rPr>
          <w:rFonts w:ascii="Arial" w:hAnsi="Arial" w:cs="Arial"/>
          <w:b/>
          <w:bCs/>
          <w:sz w:val="28"/>
          <w:szCs w:val="28"/>
          <w:lang w:val="cs-CZ"/>
        </w:rPr>
        <w:t> </w:t>
      </w:r>
      <w:r w:rsidR="002F0A8C" w:rsidRPr="000C7F36">
        <w:rPr>
          <w:rFonts w:ascii="Arial" w:hAnsi="Arial" w:cs="Arial"/>
          <w:b/>
          <w:bCs/>
          <w:sz w:val="28"/>
          <w:szCs w:val="28"/>
          <w:lang w:val="cs-CZ"/>
        </w:rPr>
        <w:t>podnikání na kapitálovém trhu</w:t>
      </w:r>
      <w:r w:rsidRPr="000C7F36">
        <w:rPr>
          <w:rFonts w:ascii="Arial" w:hAnsi="Arial" w:cs="Arial"/>
          <w:b/>
          <w:bCs/>
          <w:sz w:val="28"/>
          <w:szCs w:val="28"/>
          <w:lang w:val="cs-CZ"/>
        </w:rPr>
        <w:t>, ve znění pozdějších předpisů</w:t>
      </w:r>
      <w:r w:rsidR="00DF22E4" w:rsidRPr="000C7F36">
        <w:rPr>
          <w:rFonts w:ascii="Arial" w:hAnsi="Arial" w:cs="Arial"/>
          <w:b/>
          <w:bCs/>
          <w:sz w:val="28"/>
          <w:szCs w:val="28"/>
          <w:lang w:val="cs-CZ"/>
        </w:rPr>
        <w:t>,</w:t>
      </w:r>
      <w:r w:rsidR="007223AD" w:rsidRPr="000C7F36">
        <w:rPr>
          <w:rFonts w:ascii="Arial" w:hAnsi="Arial" w:cs="Arial"/>
          <w:b/>
          <w:bCs/>
          <w:sz w:val="28"/>
          <w:szCs w:val="28"/>
          <w:lang w:val="cs-CZ"/>
        </w:rPr>
        <w:t xml:space="preserve"> s </w:t>
      </w:r>
      <w:r w:rsidRPr="000C7F36">
        <w:rPr>
          <w:rFonts w:ascii="Arial" w:hAnsi="Arial" w:cs="Arial"/>
          <w:b/>
          <w:bCs/>
          <w:sz w:val="28"/>
          <w:szCs w:val="28"/>
          <w:lang w:val="cs-CZ"/>
        </w:rPr>
        <w:t>vyznačením navrhovaných změn a doplnění</w:t>
      </w:r>
    </w:p>
    <w:p w:rsidR="00B94609" w:rsidRPr="000C7F36" w:rsidRDefault="00B94609" w:rsidP="003A7DF6">
      <w:pPr>
        <w:keepNext/>
        <w:keepLines/>
        <w:autoSpaceDE w:val="0"/>
        <w:autoSpaceDN w:val="0"/>
        <w:adjustRightInd w:val="0"/>
        <w:spacing w:after="0" w:line="240" w:lineRule="auto"/>
        <w:rPr>
          <w:rFonts w:ascii="Arial" w:hAnsi="Arial" w:cs="Arial"/>
          <w:b/>
          <w:bCs/>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w:t>
      </w:r>
    </w:p>
    <w:p w:rsidR="007223AD" w:rsidRPr="000C7F36" w:rsidRDefault="007223AD"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Předmět úpravy</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(1) Tento zákon zapracovává příslušné předpisy Evropské unie</w:t>
      </w:r>
      <w:r w:rsidRPr="000C7F36">
        <w:rPr>
          <w:rFonts w:ascii="Arial" w:hAnsi="Arial" w:cs="Arial"/>
          <w:vertAlign w:val="superscript"/>
        </w:rPr>
        <w:t>1)</w:t>
      </w:r>
      <w:r w:rsidRPr="000C7F36">
        <w:rPr>
          <w:rFonts w:ascii="Arial" w:hAnsi="Arial" w:cs="Arial"/>
        </w:rPr>
        <w:t>, zároveň navazuje na přímo použitelné předpisy Evropské unie</w:t>
      </w:r>
      <w:r w:rsidRPr="000C7F36">
        <w:rPr>
          <w:rFonts w:ascii="Arial" w:hAnsi="Arial" w:cs="Arial"/>
          <w:vertAlign w:val="superscript"/>
        </w:rPr>
        <w:t xml:space="preserve">2) </w:t>
      </w:r>
      <w:r w:rsidRPr="000C7F36">
        <w:rPr>
          <w:rFonts w:ascii="Arial" w:hAnsi="Arial" w:cs="Arial"/>
        </w:rPr>
        <w:t>a upravuje poskytování služeb v oblasti kapitálového trhu, ochranu kapitálového trhu a investorů a veřejnou nabídku investičních cenných papírů.</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(2) Tento zákon zapracovává též příslušné předpisy Evropské unie upravující závěrečné vyrovnání</w:t>
      </w:r>
      <w:r w:rsidRPr="000C7F36">
        <w:rPr>
          <w:rFonts w:ascii="Arial" w:hAnsi="Arial" w:cs="Arial"/>
          <w:vertAlign w:val="superscript"/>
        </w:rPr>
        <w:t>24)</w:t>
      </w:r>
      <w:r w:rsidRPr="000C7F36">
        <w:rPr>
          <w:rFonts w:ascii="Arial" w:hAnsi="Arial" w:cs="Arial"/>
        </w:rPr>
        <w:t xml:space="preserve"> a upravuje právní režim závěrečného vyrovnání.</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 xml:space="preserve">(3) Tento zákon dále upravuje působnost České národní banky a </w:t>
      </w:r>
      <w:r w:rsidR="007223AD" w:rsidRPr="000C7F36">
        <w:rPr>
          <w:rFonts w:ascii="Arial" w:hAnsi="Arial" w:cs="Arial"/>
        </w:rPr>
        <w:t>Ministerstva financí (dále jen „</w:t>
      </w:r>
      <w:r w:rsidRPr="000C7F36">
        <w:rPr>
          <w:rFonts w:ascii="Arial" w:hAnsi="Arial" w:cs="Arial"/>
        </w:rPr>
        <w:t>ministerstvo</w:t>
      </w:r>
      <w:r w:rsidR="007223AD" w:rsidRPr="000C7F36">
        <w:rPr>
          <w:rFonts w:ascii="Arial" w:hAnsi="Arial" w:cs="Arial"/>
        </w:rPr>
        <w:t>“</w:t>
      </w:r>
      <w:r w:rsidRPr="000C7F36">
        <w:rPr>
          <w:rFonts w:ascii="Arial" w:hAnsi="Arial" w:cs="Arial"/>
        </w:rPr>
        <w:t xml:space="preserve">) a přestupky v návaznosti </w:t>
      </w:r>
      <w:proofErr w:type="gramStart"/>
      <w:r w:rsidRPr="000C7F36">
        <w:rPr>
          <w:rFonts w:ascii="Arial" w:hAnsi="Arial" w:cs="Arial"/>
        </w:rPr>
        <w:t>na</w:t>
      </w:r>
      <w:proofErr w:type="gramEnd"/>
    </w:p>
    <w:p w:rsidR="007223AD" w:rsidRPr="000C7F36" w:rsidRDefault="007223AD" w:rsidP="003A7DF6">
      <w:pPr>
        <w:keepNext/>
        <w:keepLines/>
        <w:spacing w:after="0" w:line="240" w:lineRule="auto"/>
        <w:ind w:firstLine="709"/>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7223AD" w:rsidRPr="000C7F36">
        <w:rPr>
          <w:rFonts w:ascii="Arial" w:hAnsi="Arial" w:cs="Arial"/>
        </w:rPr>
        <w:tab/>
      </w:r>
      <w:r w:rsidRPr="000C7F36">
        <w:rPr>
          <w:rFonts w:ascii="Arial" w:hAnsi="Arial" w:cs="Arial"/>
        </w:rPr>
        <w:t>přímo použitelný předpis Evropské unie upravující ratingové agentury</w:t>
      </w:r>
      <w:r w:rsidRPr="000C7F36">
        <w:rPr>
          <w:rFonts w:ascii="Arial" w:hAnsi="Arial" w:cs="Arial"/>
          <w:vertAlign w:val="superscript"/>
        </w:rPr>
        <w:t>49)</w:t>
      </w:r>
      <w:r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přímo použitelný předpis Evropské unie upravující prodej na krátko a některé aspekty swapů úvěrového selhání</w:t>
      </w:r>
      <w:r w:rsidR="003C1E3E" w:rsidRPr="000C7F36">
        <w:rPr>
          <w:rFonts w:ascii="Arial" w:hAnsi="Arial" w:cs="Arial"/>
          <w:vertAlign w:val="superscript"/>
        </w:rPr>
        <w:t>42)</w:t>
      </w:r>
      <w:r w:rsidR="003C1E3E"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přímo použitelný předpis Evropské unie upravující OTC deriváty, ústřední protistrany a registry obchodních údajů</w:t>
      </w:r>
      <w:r w:rsidR="003C1E3E" w:rsidRPr="000C7F36">
        <w:rPr>
          <w:rFonts w:ascii="Arial" w:hAnsi="Arial" w:cs="Arial"/>
          <w:vertAlign w:val="superscript"/>
        </w:rPr>
        <w:t>43)</w:t>
      </w:r>
      <w:r w:rsidR="003C1E3E"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přímo použitelný předpis Evropské unie upravující obezřetnostní požadavky na úvěrové instituce a investiční podniky</w:t>
      </w:r>
      <w:r w:rsidR="003C1E3E" w:rsidRPr="000C7F36">
        <w:rPr>
          <w:rFonts w:ascii="Arial" w:hAnsi="Arial" w:cs="Arial"/>
          <w:vertAlign w:val="superscript"/>
        </w:rPr>
        <w:t>50)</w:t>
      </w:r>
      <w:r w:rsidR="003C1E3E"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přímo použitelný předpis Evropské unie upravujíc</w:t>
      </w:r>
      <w:r w:rsidRPr="000C7F36">
        <w:rPr>
          <w:rFonts w:ascii="Arial" w:hAnsi="Arial" w:cs="Arial"/>
        </w:rPr>
        <w:t>í zlepšení vypořádání obchodů s </w:t>
      </w:r>
      <w:r w:rsidR="003C1E3E" w:rsidRPr="000C7F36">
        <w:rPr>
          <w:rFonts w:ascii="Arial" w:hAnsi="Arial" w:cs="Arial"/>
        </w:rPr>
        <w:t>cennými papíry v Evropské unii a centrální depozitáře cenných papírů</w:t>
      </w:r>
      <w:r w:rsidR="003C1E3E" w:rsidRPr="000C7F36">
        <w:rPr>
          <w:rFonts w:ascii="Arial" w:hAnsi="Arial" w:cs="Arial"/>
          <w:vertAlign w:val="superscript"/>
        </w:rPr>
        <w:t>51)</w:t>
      </w:r>
      <w:r w:rsidR="003C1E3E"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přímo použitelný předpis Evropské unie upravující zneužívání trhu</w:t>
      </w:r>
      <w:r w:rsidR="003C1E3E" w:rsidRPr="000C7F36">
        <w:rPr>
          <w:rFonts w:ascii="Arial" w:hAnsi="Arial" w:cs="Arial"/>
          <w:vertAlign w:val="superscript"/>
        </w:rPr>
        <w:t>52)</w:t>
      </w:r>
      <w:r w:rsidR="003C1E3E"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přímo použitelný předpis Evropské unie upravující transparentnost obchodů zajišťujících financování a opětovného použití</w:t>
      </w:r>
      <w:r w:rsidR="003C1E3E" w:rsidRPr="000C7F36">
        <w:rPr>
          <w:rFonts w:ascii="Arial" w:hAnsi="Arial" w:cs="Arial"/>
          <w:vertAlign w:val="superscript"/>
        </w:rPr>
        <w:t>61)</w:t>
      </w:r>
      <w:r w:rsidR="003C1E3E"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3C1E3E" w:rsidRPr="000C7F36">
        <w:rPr>
          <w:rFonts w:ascii="Arial" w:hAnsi="Arial" w:cs="Arial"/>
        </w:rPr>
        <w:t>přímo použitelný předpis Evropské unie upravující trhy finančních nástrojů</w:t>
      </w:r>
      <w:r w:rsidR="003C1E3E" w:rsidRPr="000C7F36">
        <w:rPr>
          <w:rFonts w:ascii="Arial" w:hAnsi="Arial" w:cs="Arial"/>
          <w:vertAlign w:val="superscript"/>
        </w:rPr>
        <w:t>53)</w:t>
      </w:r>
      <w:r w:rsidR="003C1E3E" w:rsidRPr="000C7F36">
        <w:rPr>
          <w:rFonts w:ascii="Arial" w:hAnsi="Arial" w:cs="Arial"/>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přímo použitelný předpis Evropské unie upravující sdělení klíčových informací týkajících se strukturovaných retailových investičních produktů a pojistných produktů s investiční složkou</w:t>
      </w:r>
      <w:r w:rsidR="003C1E3E" w:rsidRPr="000C7F36">
        <w:rPr>
          <w:rFonts w:ascii="Arial" w:hAnsi="Arial" w:cs="Arial"/>
          <w:vertAlign w:val="superscript"/>
        </w:rPr>
        <w:t>60)</w:t>
      </w:r>
      <w:r w:rsidR="003C1E3E" w:rsidRPr="00F96D8E">
        <w:rPr>
          <w:rFonts w:ascii="Arial" w:hAnsi="Arial" w:cs="Arial"/>
          <w:strike/>
        </w:rPr>
        <w:t xml:space="preserve"> a</w:t>
      </w:r>
      <w:r w:rsidR="000A74F1" w:rsidRPr="00F96D8E">
        <w:rPr>
          <w:rFonts w:ascii="Arial" w:hAnsi="Arial" w:cs="Arial"/>
          <w:b/>
        </w:rPr>
        <w:t>,</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3C1E3E" w:rsidRPr="000C7F36">
        <w:rPr>
          <w:rFonts w:ascii="Arial" w:hAnsi="Arial" w:cs="Arial"/>
        </w:rPr>
        <w:t>přímo použitelný předpis Evropské unie upravující indexy, které jsou používány jako referenční hodnoty ve finančních nástrojích a finančních smlouvách nebo k měření výkonnosti investičních fondů</w:t>
      </w:r>
      <w:r w:rsidR="003C1E3E" w:rsidRPr="000C7F36">
        <w:rPr>
          <w:rFonts w:ascii="Arial" w:hAnsi="Arial" w:cs="Arial"/>
          <w:vertAlign w:val="superscript"/>
        </w:rPr>
        <w:t>62)</w:t>
      </w:r>
      <w:r w:rsidR="003C1E3E" w:rsidRPr="000C7F36">
        <w:rPr>
          <w:rFonts w:ascii="Arial" w:hAnsi="Arial" w:cs="Arial"/>
        </w:rPr>
        <w:t>,</w:t>
      </w:r>
    </w:p>
    <w:p w:rsidR="003C1E3E" w:rsidRPr="000C7F36" w:rsidRDefault="003C1E3E" w:rsidP="003A7DF6">
      <w:pPr>
        <w:keepNext/>
        <w:keepLines/>
        <w:spacing w:after="0" w:line="240" w:lineRule="auto"/>
        <w:ind w:left="284" w:hanging="284"/>
        <w:jc w:val="both"/>
        <w:rPr>
          <w:rFonts w:ascii="Arial" w:hAnsi="Arial" w:cs="Arial"/>
          <w:b/>
        </w:rPr>
      </w:pPr>
      <w:r w:rsidRPr="000C7F36">
        <w:rPr>
          <w:rFonts w:ascii="Arial" w:hAnsi="Arial" w:cs="Arial"/>
          <w:i/>
        </w:rPr>
        <w:t>k)</w:t>
      </w:r>
      <w:r w:rsidR="007223AD" w:rsidRPr="000C7F36">
        <w:rPr>
          <w:rFonts w:ascii="Arial" w:hAnsi="Arial" w:cs="Arial"/>
          <w:i/>
        </w:rPr>
        <w:tab/>
      </w:r>
      <w:r w:rsidRPr="000C7F36">
        <w:rPr>
          <w:rFonts w:ascii="Arial" w:hAnsi="Arial" w:cs="Arial"/>
          <w:i/>
        </w:rPr>
        <w:t xml:space="preserve">přímo použitelný předpis Evropské unie upravující obecný rámec pro sekuritizaci a vytvářející zvláštní rámec pro jednoduchou, transparentní a standardizovanou </w:t>
      </w:r>
      <w:proofErr w:type="spellStart"/>
      <w:proofErr w:type="gramStart"/>
      <w:r w:rsidRPr="000C7F36">
        <w:rPr>
          <w:rFonts w:ascii="Arial" w:hAnsi="Arial" w:cs="Arial"/>
          <w:i/>
        </w:rPr>
        <w:t>sekuritizaci</w:t>
      </w:r>
      <w:r w:rsidRPr="000C7F36">
        <w:rPr>
          <w:rFonts w:ascii="Arial" w:hAnsi="Arial" w:cs="Arial"/>
          <w:i/>
          <w:vertAlign w:val="superscript"/>
        </w:rPr>
        <w:t>63</w:t>
      </w:r>
      <w:proofErr w:type="spellEnd"/>
      <w:r w:rsidRPr="000C7F36">
        <w:rPr>
          <w:rFonts w:ascii="Arial" w:hAnsi="Arial" w:cs="Arial"/>
          <w:i/>
          <w:vertAlign w:val="superscript"/>
        </w:rPr>
        <w:t>)</w:t>
      </w:r>
      <w:r w:rsidRPr="000C7F36">
        <w:rPr>
          <w:rFonts w:ascii="Arial" w:hAnsi="Arial" w:cs="Arial"/>
          <w:i/>
          <w:strike/>
        </w:rPr>
        <w:t>.</w:t>
      </w:r>
      <w:r w:rsidR="000A74F1">
        <w:rPr>
          <w:rFonts w:ascii="Arial" w:hAnsi="Arial" w:cs="Arial"/>
          <w:b/>
        </w:rPr>
        <w:t xml:space="preserve"> a</w:t>
      </w:r>
      <w:proofErr w:type="gramEnd"/>
    </w:p>
    <w:p w:rsidR="003C1E3E" w:rsidRPr="000C7F36" w:rsidRDefault="007223AD" w:rsidP="003A7DF6">
      <w:pPr>
        <w:pStyle w:val="Novelizanbod"/>
        <w:widowControl w:val="0"/>
        <w:numPr>
          <w:ilvl w:val="0"/>
          <w:numId w:val="0"/>
        </w:numPr>
        <w:tabs>
          <w:tab w:val="left" w:pos="284"/>
        </w:tabs>
        <w:spacing w:before="0" w:after="0"/>
        <w:ind w:left="284" w:hanging="284"/>
        <w:rPr>
          <w:rFonts w:ascii="Arial" w:hAnsi="Arial" w:cs="Arial"/>
          <w:b/>
          <w:sz w:val="22"/>
          <w:szCs w:val="22"/>
          <w:u w:val="single"/>
        </w:rPr>
      </w:pPr>
      <w:r w:rsidRPr="000C7F36">
        <w:rPr>
          <w:rFonts w:ascii="Arial" w:hAnsi="Arial" w:cs="Arial"/>
          <w:b/>
          <w:sz w:val="22"/>
          <w:szCs w:val="22"/>
          <w:u w:val="single"/>
        </w:rPr>
        <w:t>l)</w:t>
      </w:r>
      <w:r w:rsidRPr="000C7F36">
        <w:rPr>
          <w:rFonts w:ascii="Arial" w:hAnsi="Arial" w:cs="Arial"/>
          <w:b/>
          <w:sz w:val="22"/>
          <w:szCs w:val="22"/>
          <w:u w:val="single"/>
        </w:rPr>
        <w:tab/>
      </w:r>
      <w:r w:rsidR="003C1E3E" w:rsidRPr="000C7F36">
        <w:rPr>
          <w:rFonts w:ascii="Arial" w:hAnsi="Arial" w:cs="Arial"/>
          <w:b/>
          <w:sz w:val="22"/>
          <w:szCs w:val="22"/>
          <w:u w:val="single"/>
        </w:rPr>
        <w:t>přímo použitelný předpis Evropské unie upravující prospekt, který má být uveřejněn při veřejné nabídce nebo přijetí cenných papírů k obchodování na regulovaném trhu</w:t>
      </w:r>
      <w:r w:rsidR="003C1E3E" w:rsidRPr="000C7F36">
        <w:rPr>
          <w:rFonts w:ascii="Arial" w:hAnsi="Arial" w:cs="Arial"/>
          <w:b/>
          <w:sz w:val="22"/>
          <w:szCs w:val="22"/>
          <w:u w:val="single"/>
          <w:vertAlign w:val="superscript"/>
        </w:rPr>
        <w:t>64)</w:t>
      </w:r>
      <w:r w:rsidR="003C1E3E" w:rsidRPr="000C7F36">
        <w:rPr>
          <w:rFonts w:ascii="Arial" w:hAnsi="Arial" w:cs="Arial"/>
          <w:b/>
          <w:sz w:val="22"/>
          <w:szCs w:val="22"/>
          <w:u w:val="single"/>
        </w:rPr>
        <w:t>.</w:t>
      </w:r>
    </w:p>
    <w:p w:rsidR="003C1E3E" w:rsidRPr="000C7F36" w:rsidRDefault="003C1E3E" w:rsidP="003A7DF6">
      <w:pPr>
        <w:keepNext/>
        <w:keepLines/>
        <w:spacing w:after="0" w:line="240" w:lineRule="auto"/>
        <w:rPr>
          <w:rFonts w:ascii="Arial" w:hAnsi="Arial" w:cs="Arial"/>
          <w:i/>
        </w:rPr>
      </w:pPr>
      <w:r w:rsidRPr="000C7F36">
        <w:rPr>
          <w:rFonts w:ascii="Arial" w:hAnsi="Arial" w:cs="Arial"/>
          <w:i/>
        </w:rPr>
        <w:t>CELEX: 32017</w:t>
      </w:r>
      <w:r w:rsidR="0023355E" w:rsidRPr="000C7F36">
        <w:rPr>
          <w:rFonts w:ascii="Arial" w:hAnsi="Arial" w:cs="Arial"/>
          <w:i/>
        </w:rPr>
        <w:t>R</w:t>
      </w:r>
      <w:r w:rsidRPr="000C7F36">
        <w:rPr>
          <w:rFonts w:ascii="Arial" w:hAnsi="Arial" w:cs="Arial"/>
          <w:i/>
        </w:rPr>
        <w:t>1129</w:t>
      </w:r>
      <w:r w:rsidR="00441980">
        <w:rPr>
          <w:rFonts w:ascii="Arial" w:hAnsi="Arial" w:cs="Arial"/>
          <w:i/>
        </w:rPr>
        <w:t xml:space="preserve"> (celé)</w:t>
      </w:r>
    </w:p>
    <w:p w:rsidR="003C1E3E" w:rsidRPr="000C7F36" w:rsidRDefault="003C1E3E" w:rsidP="003A7DF6">
      <w:pPr>
        <w:keepNext/>
        <w:keepLines/>
        <w:spacing w:after="0" w:line="240" w:lineRule="auto"/>
        <w:jc w:val="both"/>
        <w:rPr>
          <w:rFonts w:ascii="Arial" w:hAnsi="Arial" w:cs="Arial"/>
        </w:rPr>
      </w:pPr>
      <w:r w:rsidRPr="000C7F36">
        <w:rPr>
          <w:rFonts w:ascii="Arial" w:hAnsi="Arial" w:cs="Arial"/>
        </w:rPr>
        <w:t>____________________________</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vertAlign w:val="superscript"/>
        </w:rPr>
        <w:lastRenderedPageBreak/>
        <w:t>2)</w:t>
      </w:r>
      <w:r w:rsidRPr="00BC3670">
        <w:rPr>
          <w:rFonts w:ascii="Arial" w:hAnsi="Arial" w:cs="Arial"/>
          <w:sz w:val="20"/>
          <w:szCs w:val="20"/>
        </w:rPr>
        <w:t xml:space="preserve"> Nařízení Komise (ES) č. 809/2004 ze dne 29. dubna 2004, kterým se provádí směrnice Evropského parlamentu a Rady 2003/71/ES, pokud jde o údaje obsažené v prospektech, úpravu prospektů, uvádění údajů ve formě odkazu, zveřejňování prospektů a šíření inzerátů, ve znění nařízení Komise (ES) č. 1787/2006, 211/2007 a č. 1289/2008 a ve znění nařízení Komise v přenesené pravomoci (EU) č. 311/2012, 48</w:t>
      </w:r>
      <w:r w:rsidR="007223AD" w:rsidRPr="00BC3670">
        <w:rPr>
          <w:rFonts w:ascii="Arial" w:hAnsi="Arial" w:cs="Arial"/>
          <w:sz w:val="20"/>
          <w:szCs w:val="20"/>
        </w:rPr>
        <w:t>6/2012, 862/2012, 621/2013 a č. </w:t>
      </w:r>
      <w:r w:rsidRPr="00BC3670">
        <w:rPr>
          <w:rFonts w:ascii="Arial" w:hAnsi="Arial" w:cs="Arial"/>
          <w:sz w:val="20"/>
          <w:szCs w:val="20"/>
        </w:rPr>
        <w:t>759/2013.</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(ES) č. 1</w:t>
      </w:r>
      <w:r w:rsidR="007223AD" w:rsidRPr="00BC3670">
        <w:rPr>
          <w:rFonts w:ascii="Arial" w:hAnsi="Arial" w:cs="Arial"/>
          <w:sz w:val="20"/>
          <w:szCs w:val="20"/>
        </w:rPr>
        <w:t>060/2009 ze dne 16. září 2009 o </w:t>
      </w:r>
      <w:r w:rsidRPr="00BC3670">
        <w:rPr>
          <w:rFonts w:ascii="Arial" w:hAnsi="Arial" w:cs="Arial"/>
          <w:sz w:val="20"/>
          <w:szCs w:val="20"/>
        </w:rPr>
        <w:t>ratingových agenturách, ve znění nařízení Evropského parlamentu a Rady (EU) č.</w:t>
      </w:r>
      <w:r w:rsidR="007223AD" w:rsidRPr="00BC3670">
        <w:rPr>
          <w:rFonts w:ascii="Arial" w:hAnsi="Arial" w:cs="Arial"/>
          <w:sz w:val="20"/>
          <w:szCs w:val="20"/>
        </w:rPr>
        <w:t> </w:t>
      </w:r>
      <w:r w:rsidRPr="00BC3670">
        <w:rPr>
          <w:rFonts w:ascii="Arial" w:hAnsi="Arial" w:cs="Arial"/>
          <w:sz w:val="20"/>
          <w:szCs w:val="20"/>
        </w:rPr>
        <w:t>513/2011 a č. 462/2013 a ve znění směrnic Evropského parlamentu a Rady 2011/61/EU a 2014/51/EU.</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236/2012 ze dne 14. března 2012 o prodeji na krátko a některých aspektech swapů úvěrového selhání, ve znění nařízení Evropského parlamentu a Rady (EU) č. 909/2014.</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648/2012 ze dne 4. července 2012 o OTC derivátech, ústředních protistranách a registrech obchodních údajů, ve znění směrnice Evropského parlamentu a Rady 2014/59/EU, ve znění nařízení Komise v přenesené pravomoci (EU) č. 1002/2013 a ve znění nařízení Evrop</w:t>
      </w:r>
      <w:r w:rsidR="007223AD" w:rsidRPr="00BC3670">
        <w:rPr>
          <w:rFonts w:ascii="Arial" w:hAnsi="Arial" w:cs="Arial"/>
          <w:sz w:val="20"/>
          <w:szCs w:val="20"/>
        </w:rPr>
        <w:t>ského parlamentu a Rady (EU) č. </w:t>
      </w:r>
      <w:r w:rsidRPr="00BC3670">
        <w:rPr>
          <w:rFonts w:ascii="Arial" w:hAnsi="Arial" w:cs="Arial"/>
          <w:sz w:val="20"/>
          <w:szCs w:val="20"/>
        </w:rPr>
        <w:t>575/2013 a č. 600/2014.</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57</w:t>
      </w:r>
      <w:r w:rsidR="007223AD" w:rsidRPr="00BC3670">
        <w:rPr>
          <w:rFonts w:ascii="Arial" w:hAnsi="Arial" w:cs="Arial"/>
          <w:sz w:val="20"/>
          <w:szCs w:val="20"/>
        </w:rPr>
        <w:t>5/2013 ze dne 26. června 2013 o </w:t>
      </w:r>
      <w:r w:rsidRPr="00BC3670">
        <w:rPr>
          <w:rFonts w:ascii="Arial" w:hAnsi="Arial" w:cs="Arial"/>
          <w:sz w:val="20"/>
          <w:szCs w:val="20"/>
        </w:rPr>
        <w:t>obezřetnostních požadavcích na úvěrové instituce a investiční podniky a o změně nařízení (EU) č. 648/2012.</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5</w:t>
      </w:r>
      <w:r w:rsidR="007223AD" w:rsidRPr="00BC3670">
        <w:rPr>
          <w:rFonts w:ascii="Arial" w:hAnsi="Arial" w:cs="Arial"/>
          <w:sz w:val="20"/>
          <w:szCs w:val="20"/>
        </w:rPr>
        <w:t>96/2014 ze dne 16. dubna 2014 o </w:t>
      </w:r>
      <w:r w:rsidRPr="00BC3670">
        <w:rPr>
          <w:rFonts w:ascii="Arial" w:hAnsi="Arial" w:cs="Arial"/>
          <w:sz w:val="20"/>
          <w:szCs w:val="20"/>
        </w:rPr>
        <w:t>zneužívání trhu (nařízení o zneužívání trhu) a o zrušení směrnice Evropského parlamentu a Rady 2003/6/ES a směrnic Komise 2003/124/ES, 2003/125/ES a 2004/72/ES.</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600/2014 ze dne 15. května 2014 o trzích finančních nástrojů a o změně nařízení (EU) č. 648/2012.</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909/</w:t>
      </w:r>
      <w:r w:rsidR="007223AD" w:rsidRPr="00BC3670">
        <w:rPr>
          <w:rFonts w:ascii="Arial" w:hAnsi="Arial" w:cs="Arial"/>
          <w:sz w:val="20"/>
          <w:szCs w:val="20"/>
        </w:rPr>
        <w:t>2014 ze dne 23. července 2014 o </w:t>
      </w:r>
      <w:r w:rsidRPr="00BC3670">
        <w:rPr>
          <w:rFonts w:ascii="Arial" w:hAnsi="Arial" w:cs="Arial"/>
          <w:sz w:val="20"/>
          <w:szCs w:val="20"/>
        </w:rPr>
        <w:t>zlepšení vypořádání obchodů s cennými papíry v Evropské unii a centrálních depozitářích cenných papírů a o změně směrnic 98/26/ES a 2014/65/EU a nařízení (EU) č. 236/2012.</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1286/2</w:t>
      </w:r>
      <w:r w:rsidR="007223AD" w:rsidRPr="00BC3670">
        <w:rPr>
          <w:rFonts w:ascii="Arial" w:hAnsi="Arial" w:cs="Arial"/>
          <w:sz w:val="20"/>
          <w:szCs w:val="20"/>
        </w:rPr>
        <w:t>014 ze dne 26. listopadu 2014 o </w:t>
      </w:r>
      <w:r w:rsidRPr="00BC3670">
        <w:rPr>
          <w:rFonts w:ascii="Arial" w:hAnsi="Arial" w:cs="Arial"/>
          <w:sz w:val="20"/>
          <w:szCs w:val="20"/>
        </w:rPr>
        <w:t>sděleních klíčových informací týkajících se strukturovaných retailových investičních produktů a pojistných produktů s investiční složkou.</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2015/2365 ze dne 25. listopadu 2015 o</w:t>
      </w:r>
      <w:r w:rsidR="007223AD" w:rsidRPr="00BC3670">
        <w:rPr>
          <w:rFonts w:ascii="Arial" w:hAnsi="Arial" w:cs="Arial"/>
          <w:sz w:val="20"/>
          <w:szCs w:val="20"/>
        </w:rPr>
        <w:t> </w:t>
      </w:r>
      <w:r w:rsidRPr="00BC3670">
        <w:rPr>
          <w:rFonts w:ascii="Arial" w:hAnsi="Arial" w:cs="Arial"/>
          <w:sz w:val="20"/>
          <w:szCs w:val="20"/>
        </w:rPr>
        <w:t>transparentnosti obchodů zajišťujících financování a opětovného použití a o změně nařízení (EU) č. 648/2012.</w:t>
      </w:r>
    </w:p>
    <w:p w:rsidR="003C1E3E" w:rsidRPr="00BC3670" w:rsidRDefault="003C1E3E" w:rsidP="003A7DF6">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2016/1011 ze dne 8. června 2016 o indexech, které jsou používány jako referenční hodnoty ve finančních nástrojích a finančních smlouvách nebo k měření výkonnosti investičních fondů, a o změně směrnic 2008/48/ES a 2014/17/EU a nařízení (EU) č. 596/2014.</w:t>
      </w:r>
    </w:p>
    <w:p w:rsidR="003C1E3E" w:rsidRPr="00BC3670" w:rsidRDefault="003C1E3E" w:rsidP="003A7DF6">
      <w:pPr>
        <w:pStyle w:val="doc-ti"/>
        <w:keepNext/>
        <w:keepLines/>
        <w:spacing w:before="0" w:after="0"/>
        <w:jc w:val="both"/>
        <w:rPr>
          <w:rFonts w:ascii="Arial" w:hAnsi="Arial" w:cs="Arial"/>
          <w:b w:val="0"/>
          <w:bCs w:val="0"/>
          <w:i/>
          <w:sz w:val="20"/>
          <w:szCs w:val="20"/>
        </w:rPr>
      </w:pPr>
      <w:r w:rsidRPr="00BC3670">
        <w:rPr>
          <w:rFonts w:ascii="Arial" w:hAnsi="Arial" w:cs="Arial"/>
          <w:b w:val="0"/>
          <w:bCs w:val="0"/>
          <w:i/>
          <w:sz w:val="20"/>
          <w:szCs w:val="20"/>
        </w:rPr>
        <w:t>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p w:rsidR="003C1E3E" w:rsidRPr="00BC3670" w:rsidRDefault="003C1E3E" w:rsidP="003A7DF6">
      <w:pPr>
        <w:pStyle w:val="doc-ti"/>
        <w:keepNext/>
        <w:keepLines/>
        <w:spacing w:before="0" w:after="0"/>
        <w:jc w:val="both"/>
        <w:rPr>
          <w:rFonts w:ascii="Arial" w:eastAsiaTheme="minorEastAsia" w:hAnsi="Arial" w:cs="Arial"/>
          <w:bCs w:val="0"/>
          <w:sz w:val="20"/>
          <w:szCs w:val="20"/>
          <w:u w:val="single"/>
        </w:rPr>
      </w:pPr>
      <w:r w:rsidRPr="00BC3670">
        <w:rPr>
          <w:rFonts w:ascii="Arial" w:eastAsiaTheme="minorEastAsia" w:hAnsi="Arial" w:cs="Arial"/>
          <w:bCs w:val="0"/>
          <w:sz w:val="20"/>
          <w:szCs w:val="20"/>
          <w:u w:val="single"/>
        </w:rPr>
        <w:t>Nařízení Evropského parlamentu a Rady (EU) 2017</w:t>
      </w:r>
      <w:r w:rsidR="007223AD" w:rsidRPr="00BC3670">
        <w:rPr>
          <w:rFonts w:ascii="Arial" w:eastAsiaTheme="minorEastAsia" w:hAnsi="Arial" w:cs="Arial"/>
          <w:bCs w:val="0"/>
          <w:sz w:val="20"/>
          <w:szCs w:val="20"/>
          <w:u w:val="single"/>
        </w:rPr>
        <w:t>/1129 ze dne 14. června 2017 o </w:t>
      </w:r>
      <w:r w:rsidRPr="00BC3670">
        <w:rPr>
          <w:rFonts w:ascii="Arial" w:eastAsiaTheme="minorEastAsia" w:hAnsi="Arial" w:cs="Arial"/>
          <w:bCs w:val="0"/>
          <w:sz w:val="20"/>
          <w:szCs w:val="20"/>
          <w:u w:val="single"/>
        </w:rPr>
        <w:t>prospektu, který má být uveřejněn při veřejné nabídce nebo přijetí cenných papírů k obchodování na regulovaném trhu, a o zrušení směrnice 2003/71/ES.</w:t>
      </w:r>
    </w:p>
    <w:p w:rsidR="00785432" w:rsidRPr="000C7F36" w:rsidRDefault="00785432" w:rsidP="00785432">
      <w:pPr>
        <w:keepNext/>
        <w:keepLines/>
        <w:spacing w:after="0" w:line="240" w:lineRule="auto"/>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7223AD" w:rsidRPr="00BC3670" w:rsidRDefault="007223AD" w:rsidP="003A7DF6">
      <w:pPr>
        <w:keepNext/>
        <w:keepLines/>
        <w:spacing w:after="0" w:line="240" w:lineRule="auto"/>
        <w:jc w:val="both"/>
        <w:rPr>
          <w:rFonts w:ascii="Arial" w:hAnsi="Arial" w:cs="Arial"/>
          <w:i/>
          <w:sz w:val="20"/>
          <w:szCs w:val="20"/>
        </w:rPr>
      </w:pPr>
    </w:p>
    <w:p w:rsidR="003C1E3E" w:rsidRPr="00BC3670" w:rsidRDefault="003C1E3E" w:rsidP="003A7DF6">
      <w:pPr>
        <w:keepNext/>
        <w:keepLines/>
        <w:spacing w:after="0" w:line="240" w:lineRule="auto"/>
        <w:jc w:val="both"/>
        <w:rPr>
          <w:rFonts w:ascii="Arial" w:hAnsi="Arial" w:cs="Arial"/>
          <w:i/>
          <w:sz w:val="20"/>
          <w:szCs w:val="20"/>
        </w:rPr>
      </w:pPr>
      <w:r w:rsidRPr="00BC3670">
        <w:rPr>
          <w:rFonts w:ascii="Arial" w:hAnsi="Arial" w:cs="Arial"/>
          <w:i/>
          <w:sz w:val="20"/>
          <w:szCs w:val="20"/>
          <w:vertAlign w:val="superscript"/>
        </w:rPr>
        <w:t xml:space="preserve">63) </w:t>
      </w:r>
      <w:r w:rsidRPr="00BC3670">
        <w:rPr>
          <w:rFonts w:ascii="Arial" w:hAnsi="Arial" w:cs="Arial"/>
          <w:i/>
          <w:sz w:val="20"/>
          <w:szCs w:val="20"/>
        </w:rPr>
        <w:t>Nařízení Evropského parlamentu a Rady (EU) 2017/2402.</w:t>
      </w:r>
    </w:p>
    <w:p w:rsidR="003C1E3E" w:rsidRPr="00BC3670" w:rsidRDefault="003C1E3E" w:rsidP="003A7DF6">
      <w:pPr>
        <w:pStyle w:val="Novelizanbod"/>
        <w:widowControl w:val="0"/>
        <w:numPr>
          <w:ilvl w:val="0"/>
          <w:numId w:val="0"/>
        </w:numPr>
        <w:tabs>
          <w:tab w:val="left" w:pos="0"/>
        </w:tabs>
        <w:spacing w:before="0" w:after="0"/>
        <w:rPr>
          <w:rFonts w:ascii="Arial" w:hAnsi="Arial" w:cs="Arial"/>
          <w:b/>
          <w:sz w:val="20"/>
        </w:rPr>
      </w:pPr>
      <w:r w:rsidRPr="00BC3670">
        <w:rPr>
          <w:rFonts w:ascii="Arial" w:hAnsi="Arial" w:cs="Arial"/>
          <w:b/>
          <w:sz w:val="20"/>
          <w:vertAlign w:val="superscript"/>
        </w:rPr>
        <w:t xml:space="preserve">64) </w:t>
      </w:r>
      <w:r w:rsidRPr="00BC3670">
        <w:rPr>
          <w:rFonts w:ascii="Arial" w:hAnsi="Arial" w:cs="Arial"/>
          <w:b/>
          <w:sz w:val="20"/>
        </w:rPr>
        <w:t>Nařízení Evropského parlamentu a Rady (EU) 2017/1129.</w:t>
      </w:r>
    </w:p>
    <w:p w:rsidR="003C1E3E" w:rsidRDefault="003C1E3E" w:rsidP="003A7DF6">
      <w:pPr>
        <w:keepNext/>
        <w:keepLines/>
        <w:spacing w:after="0" w:line="240" w:lineRule="auto"/>
        <w:jc w:val="both"/>
        <w:rPr>
          <w:rFonts w:ascii="Arial" w:hAnsi="Arial" w:cs="Arial"/>
        </w:rPr>
      </w:pPr>
    </w:p>
    <w:p w:rsidR="000B54C3" w:rsidRPr="000B54C3" w:rsidRDefault="000B54C3" w:rsidP="009B5E00">
      <w:pPr>
        <w:keepNext/>
        <w:keepLines/>
        <w:spacing w:after="0" w:line="240" w:lineRule="auto"/>
        <w:jc w:val="center"/>
        <w:rPr>
          <w:rFonts w:ascii="Arial" w:hAnsi="Arial" w:cs="Arial"/>
        </w:rPr>
      </w:pPr>
      <w:r w:rsidRPr="000B54C3">
        <w:rPr>
          <w:rFonts w:ascii="Arial" w:hAnsi="Arial" w:cs="Arial"/>
        </w:rPr>
        <w:t>§ 2a</w:t>
      </w:r>
    </w:p>
    <w:p w:rsidR="000B54C3" w:rsidRPr="000B54C3" w:rsidRDefault="000B54C3" w:rsidP="009B5E00">
      <w:pPr>
        <w:keepNext/>
        <w:keepLines/>
        <w:spacing w:after="0" w:line="240" w:lineRule="auto"/>
        <w:jc w:val="center"/>
        <w:rPr>
          <w:rFonts w:ascii="Arial" w:hAnsi="Arial" w:cs="Arial"/>
        </w:rPr>
      </w:pPr>
    </w:p>
    <w:p w:rsidR="000B54C3" w:rsidRPr="009B5E00" w:rsidRDefault="000B54C3" w:rsidP="009B5E00">
      <w:pPr>
        <w:keepNext/>
        <w:keepLines/>
        <w:spacing w:after="0" w:line="240" w:lineRule="auto"/>
        <w:jc w:val="center"/>
        <w:rPr>
          <w:rFonts w:ascii="Arial" w:hAnsi="Arial" w:cs="Arial"/>
          <w:b/>
        </w:rPr>
      </w:pPr>
      <w:r w:rsidRPr="009B5E00">
        <w:rPr>
          <w:rFonts w:ascii="Arial" w:hAnsi="Arial" w:cs="Arial"/>
          <w:b/>
        </w:rPr>
        <w:t>Profesionální zákazník</w:t>
      </w:r>
    </w:p>
    <w:p w:rsidR="000B54C3" w:rsidRPr="000B54C3" w:rsidRDefault="000B54C3" w:rsidP="009B5E00">
      <w:pPr>
        <w:keepNext/>
        <w:keepLines/>
        <w:spacing w:after="0" w:line="240" w:lineRule="auto"/>
        <w:ind w:firstLine="709"/>
        <w:jc w:val="both"/>
        <w:rPr>
          <w:rFonts w:ascii="Arial" w:hAnsi="Arial" w:cs="Arial"/>
        </w:rPr>
      </w:pPr>
      <w:r w:rsidRPr="000B54C3">
        <w:rPr>
          <w:rFonts w:ascii="Arial" w:hAnsi="Arial" w:cs="Arial"/>
        </w:rPr>
        <w:t xml:space="preserve"> </w:t>
      </w:r>
    </w:p>
    <w:p w:rsidR="000B54C3" w:rsidRPr="000B54C3" w:rsidRDefault="000B54C3" w:rsidP="009B5E00">
      <w:pPr>
        <w:keepNext/>
        <w:keepLines/>
        <w:spacing w:after="0" w:line="240" w:lineRule="auto"/>
        <w:ind w:firstLine="709"/>
        <w:jc w:val="both"/>
        <w:rPr>
          <w:rFonts w:ascii="Arial" w:hAnsi="Arial" w:cs="Arial"/>
        </w:rPr>
      </w:pPr>
      <w:r w:rsidRPr="000B54C3">
        <w:rPr>
          <w:rFonts w:ascii="Arial" w:hAnsi="Arial" w:cs="Arial"/>
        </w:rPr>
        <w:t>(1) Profesionálním zákazníkem se v tomto zákoně rozumí</w:t>
      </w:r>
    </w:p>
    <w:p w:rsidR="000B54C3" w:rsidRPr="000B54C3" w:rsidRDefault="000B54C3" w:rsidP="009B5E00">
      <w:pPr>
        <w:keepNext/>
        <w:keepLines/>
        <w:spacing w:after="0" w:line="240" w:lineRule="auto"/>
        <w:ind w:left="284" w:hanging="284"/>
        <w:jc w:val="both"/>
        <w:rPr>
          <w:rFonts w:ascii="Arial" w:hAnsi="Arial" w:cs="Arial"/>
        </w:rPr>
      </w:pPr>
    </w:p>
    <w:p w:rsidR="000B54C3" w:rsidRPr="000B54C3" w:rsidRDefault="000B54C3" w:rsidP="009B5E00">
      <w:pPr>
        <w:keepNext/>
        <w:keepLines/>
        <w:spacing w:after="0" w:line="240" w:lineRule="auto"/>
        <w:ind w:left="284" w:hanging="284"/>
        <w:jc w:val="both"/>
        <w:rPr>
          <w:rFonts w:ascii="Arial" w:hAnsi="Arial" w:cs="Arial"/>
        </w:rPr>
      </w:pPr>
      <w:r w:rsidRPr="000B54C3">
        <w:rPr>
          <w:rFonts w:ascii="Arial" w:hAnsi="Arial" w:cs="Arial"/>
        </w:rPr>
        <w:t>a)</w:t>
      </w:r>
      <w:r>
        <w:rPr>
          <w:rFonts w:ascii="Arial" w:hAnsi="Arial" w:cs="Arial"/>
        </w:rPr>
        <w:tab/>
      </w:r>
      <w:r w:rsidRPr="000B54C3">
        <w:rPr>
          <w:rFonts w:ascii="Arial" w:hAnsi="Arial" w:cs="Arial"/>
        </w:rPr>
        <w:t>banka,</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0B54C3">
        <w:rPr>
          <w:rFonts w:ascii="Arial" w:hAnsi="Arial" w:cs="Arial"/>
        </w:rPr>
        <w:t>spořitelní a úvěrní družstvo,</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Pr="000B54C3">
        <w:rPr>
          <w:rFonts w:ascii="Arial" w:hAnsi="Arial" w:cs="Arial"/>
        </w:rPr>
        <w:t>obchodník s cennými papíry,</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d)</w:t>
      </w:r>
      <w:r>
        <w:rPr>
          <w:rFonts w:ascii="Arial" w:hAnsi="Arial" w:cs="Arial"/>
        </w:rPr>
        <w:tab/>
      </w:r>
      <w:r w:rsidRPr="000B54C3">
        <w:rPr>
          <w:rFonts w:ascii="Arial" w:hAnsi="Arial" w:cs="Arial"/>
        </w:rPr>
        <w:t>pojišťovna,</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e)</w:t>
      </w:r>
      <w:r>
        <w:rPr>
          <w:rFonts w:ascii="Arial" w:hAnsi="Arial" w:cs="Arial"/>
        </w:rPr>
        <w:tab/>
      </w:r>
      <w:r w:rsidRPr="000B54C3">
        <w:rPr>
          <w:rFonts w:ascii="Arial" w:hAnsi="Arial" w:cs="Arial"/>
        </w:rPr>
        <w:t>zajišťovna,</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f)</w:t>
      </w:r>
      <w:r>
        <w:rPr>
          <w:rFonts w:ascii="Arial" w:hAnsi="Arial" w:cs="Arial"/>
        </w:rPr>
        <w:tab/>
      </w:r>
      <w:r w:rsidRPr="000B54C3">
        <w:rPr>
          <w:rFonts w:ascii="Arial" w:hAnsi="Arial" w:cs="Arial"/>
        </w:rPr>
        <w:t>investiční společnost,</w:t>
      </w:r>
    </w:p>
    <w:p w:rsidR="000B54C3" w:rsidRPr="000B54C3" w:rsidRDefault="000B54C3" w:rsidP="009B5E00">
      <w:pPr>
        <w:keepNext/>
        <w:keepLines/>
        <w:spacing w:after="0" w:line="240" w:lineRule="auto"/>
        <w:ind w:left="284" w:hanging="284"/>
        <w:jc w:val="both"/>
        <w:rPr>
          <w:rFonts w:ascii="Arial" w:hAnsi="Arial" w:cs="Arial"/>
        </w:rPr>
      </w:pPr>
      <w:r w:rsidRPr="000B54C3">
        <w:rPr>
          <w:rFonts w:ascii="Arial" w:hAnsi="Arial" w:cs="Arial"/>
        </w:rPr>
        <w:t>g)</w:t>
      </w:r>
      <w:r>
        <w:rPr>
          <w:rFonts w:ascii="Arial" w:hAnsi="Arial" w:cs="Arial"/>
        </w:rPr>
        <w:tab/>
      </w:r>
      <w:r w:rsidRPr="000B54C3">
        <w:rPr>
          <w:rFonts w:ascii="Arial" w:hAnsi="Arial" w:cs="Arial"/>
        </w:rPr>
        <w:t>investiční fond,</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h)</w:t>
      </w:r>
      <w:r>
        <w:rPr>
          <w:rFonts w:ascii="Arial" w:hAnsi="Arial" w:cs="Arial"/>
        </w:rPr>
        <w:tab/>
      </w:r>
      <w:r w:rsidRPr="000B54C3">
        <w:rPr>
          <w:rFonts w:ascii="Arial" w:hAnsi="Arial" w:cs="Arial"/>
        </w:rPr>
        <w:t>penzijní společnost,</w:t>
      </w:r>
    </w:p>
    <w:p w:rsidR="00F96D8E" w:rsidRPr="00F96D8E" w:rsidRDefault="000B54C3" w:rsidP="000621F1">
      <w:pPr>
        <w:keepNext/>
        <w:keepLines/>
        <w:spacing w:after="0" w:line="240" w:lineRule="auto"/>
        <w:ind w:left="284" w:hanging="284"/>
        <w:jc w:val="both"/>
        <w:rPr>
          <w:rFonts w:ascii="Arial" w:hAnsi="Arial" w:cs="Arial"/>
          <w:strike/>
        </w:rPr>
      </w:pPr>
      <w:r w:rsidRPr="00F96D8E">
        <w:rPr>
          <w:rFonts w:ascii="Arial" w:hAnsi="Arial" w:cs="Arial"/>
          <w:strike/>
        </w:rPr>
        <w:t>i)</w:t>
      </w:r>
      <w:r w:rsidRPr="00F96D8E">
        <w:rPr>
          <w:rFonts w:ascii="Arial" w:hAnsi="Arial" w:cs="Arial"/>
          <w:strike/>
        </w:rPr>
        <w:tab/>
        <w:t xml:space="preserve">jiná osoba, která vykonává svou podnikatelskou činnost na finančním trhu na základě povolení uděleného orgánem dohledu nad finančním </w:t>
      </w:r>
      <w:r w:rsidR="00F96D8E">
        <w:rPr>
          <w:rFonts w:ascii="Arial" w:hAnsi="Arial" w:cs="Arial"/>
          <w:strike/>
        </w:rPr>
        <w:t>trhem nebo na základě zápisu do </w:t>
      </w:r>
      <w:r w:rsidRPr="00F96D8E">
        <w:rPr>
          <w:rFonts w:ascii="Arial" w:hAnsi="Arial" w:cs="Arial"/>
          <w:strike/>
        </w:rPr>
        <w:t>registru provedeného orgánem dohledu nad finančním trhem, zejména platební instituce, instituce elektronických peněz, vydavatel elektronických peněz malého rozsahu, poskytovatel platebních služeb malého rozsahu, nebankovní poskytovatel spotřebitelského úvěru, hlavní administrátor, investiční zprostředkovatel, pojišťovací agent, pojišťovací makléř, samostatný zprostředkovatel spotřebitelského úvěru, samostatný likvidátor pojistných událostí, provozovatel platebních systémů s neodvolatelností zúčtování, provozovatel vypořádacího systému s neodvolatelností vypořádání a centrální depozitář, avšak s výjimkou vázaného zástupce investičního zprostředkovatele, vázaného zástupce podle zákona o spotřebitelském úvěru, vázaného zástupce obchodníka s cennými papíry, vázaného zástupce penzijní společnosti, vázaného pojišťovacího zprostředkovatele, podřízeného pojišťovacího zprostředkovatele a výhradního pojišťovacího agenta</w:t>
      </w:r>
      <w:r w:rsidR="00F96D8E" w:rsidRPr="00F96D8E">
        <w:rPr>
          <w:rFonts w:ascii="Arial" w:hAnsi="Arial" w:cs="Arial"/>
          <w:strike/>
        </w:rPr>
        <w:t>,</w:t>
      </w:r>
    </w:p>
    <w:p w:rsidR="000B54C3" w:rsidRPr="00F96D8E" w:rsidRDefault="00F96D8E" w:rsidP="000621F1">
      <w:pPr>
        <w:keepNext/>
        <w:keepLines/>
        <w:spacing w:after="0" w:line="240" w:lineRule="auto"/>
        <w:ind w:left="284" w:hanging="284"/>
        <w:jc w:val="both"/>
        <w:rPr>
          <w:rFonts w:ascii="Arial" w:hAnsi="Arial" w:cs="Arial"/>
          <w:b/>
        </w:rPr>
      </w:pPr>
      <w:r w:rsidRPr="00F96D8E">
        <w:rPr>
          <w:rFonts w:ascii="Arial" w:hAnsi="Arial" w:cs="Arial"/>
          <w:b/>
        </w:rPr>
        <w:t xml:space="preserve">i) </w:t>
      </w:r>
      <w:r w:rsidR="000621F1" w:rsidRPr="00F96D8E">
        <w:rPr>
          <w:rFonts w:ascii="Arial" w:hAnsi="Arial" w:cs="Arial"/>
          <w:b/>
          <w:u w:val="single"/>
        </w:rPr>
        <w:t>jiná osoba, která vykonává svou podnikatelskou činnost na finančním t</w:t>
      </w:r>
      <w:r w:rsidRPr="00F96D8E">
        <w:rPr>
          <w:rFonts w:ascii="Arial" w:hAnsi="Arial" w:cs="Arial"/>
          <w:b/>
          <w:u w:val="single"/>
        </w:rPr>
        <w:t>rhu na </w:t>
      </w:r>
      <w:r w:rsidR="000621F1" w:rsidRPr="00F96D8E">
        <w:rPr>
          <w:rFonts w:ascii="Arial" w:hAnsi="Arial" w:cs="Arial"/>
          <w:b/>
          <w:u w:val="single"/>
        </w:rPr>
        <w:t>základě povolení uděleného orgánem dohl</w:t>
      </w:r>
      <w:r w:rsidRPr="00F96D8E">
        <w:rPr>
          <w:rFonts w:ascii="Arial" w:hAnsi="Arial" w:cs="Arial"/>
          <w:b/>
          <w:u w:val="single"/>
        </w:rPr>
        <w:t>edu nad finančním trhem nebo na </w:t>
      </w:r>
      <w:r w:rsidR="000621F1" w:rsidRPr="00F96D8E">
        <w:rPr>
          <w:rFonts w:ascii="Arial" w:hAnsi="Arial" w:cs="Arial"/>
          <w:b/>
          <w:u w:val="single"/>
        </w:rPr>
        <w:t>základě zápisu do registru provedeného orgánem dohledu nad finančním trhem</w:t>
      </w:r>
      <w:r w:rsidR="000621F1" w:rsidRPr="00F96D8E">
        <w:rPr>
          <w:rFonts w:ascii="Arial" w:hAnsi="Arial" w:cs="Arial"/>
          <w:b/>
        </w:rPr>
        <w:t>, zejména platební instituce, instituce elektronických peněz, vydavatel elektronických peněz malého rozsahu, poskytovatel platebních služeb malého rozsahu, nebankovní poskytovatel spotřebitelského úvěru, hlavní administrátor, investiční zprostředkovatel, samostatný zprostředkovatel podle zákona upravujícího distribuci pojištění a zajištění, samostatný zprostředkovatel podle zákona upravujícího spotřebitelský úvěr, samostatný zprostředkovatel podle zákona upravujícího doplňkové penzijní spoření, provozovatel platebních systémů s neodvolatelností zúčtování, provozovatel vypořádacího systému s neodvolatelností vypořádání a centrální depozitář, avšak s výjimkou vázaného zástupce investičního zprostředkovatele, vázaného zástupce a zprostředkovatele vázaného spotřebitelského úvěru podle zákona upravujícího spotřebitelský úvěr, vázaného zástupce obchodníka s cennými papíry, vázaného zástupce podle zákona upravujícího doplňkové penzijní spoření, vázaného zástupce a doplňkového pojišťovacího zprostředkovatele podle zákona upravujícího distribuci pojištění a zajištění</w:t>
      </w:r>
      <w:r w:rsidR="000B54C3" w:rsidRPr="00F96D8E">
        <w:rPr>
          <w:rFonts w:ascii="Arial" w:hAnsi="Arial" w:cs="Arial"/>
          <w:b/>
        </w:rPr>
        <w:t>,</w:t>
      </w:r>
    </w:p>
    <w:p w:rsidR="00305A56" w:rsidRPr="000C7F36" w:rsidRDefault="00305A56" w:rsidP="00305A56">
      <w:pPr>
        <w:keepNext/>
        <w:keepLines/>
        <w:spacing w:after="0" w:line="240" w:lineRule="auto"/>
        <w:rPr>
          <w:rFonts w:ascii="Arial" w:hAnsi="Arial" w:cs="Arial"/>
          <w:i/>
        </w:rPr>
      </w:pPr>
      <w:r w:rsidRPr="000C7F36">
        <w:rPr>
          <w:rFonts w:ascii="Arial" w:hAnsi="Arial" w:cs="Arial"/>
          <w:i/>
        </w:rPr>
        <w:t>CELEX: 3201</w:t>
      </w:r>
      <w:r>
        <w:rPr>
          <w:rFonts w:ascii="Arial" w:hAnsi="Arial" w:cs="Arial"/>
          <w:i/>
        </w:rPr>
        <w:t>4L0065 (Příloha II bod I/1/úvodní část ustanovení)</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j)</w:t>
      </w:r>
      <w:r>
        <w:rPr>
          <w:rFonts w:ascii="Arial" w:hAnsi="Arial" w:cs="Arial"/>
        </w:rPr>
        <w:tab/>
      </w:r>
      <w:r w:rsidRPr="000B54C3">
        <w:rPr>
          <w:rFonts w:ascii="Arial" w:hAnsi="Arial" w:cs="Arial"/>
        </w:rPr>
        <w:t>osoba, která jako svou rozhodující činnost provádí sekuritizaci,</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k)</w:t>
      </w:r>
      <w:r>
        <w:rPr>
          <w:rFonts w:ascii="Arial" w:hAnsi="Arial" w:cs="Arial"/>
        </w:rPr>
        <w:tab/>
      </w:r>
      <w:r w:rsidRPr="000B54C3">
        <w:rPr>
          <w:rFonts w:ascii="Arial" w:hAnsi="Arial" w:cs="Arial"/>
        </w:rPr>
        <w:t>osoba, která obchoduje na vlastní účet s investičními nástroji za účelem snížení rizika (</w:t>
      </w:r>
      <w:proofErr w:type="spellStart"/>
      <w:r w:rsidRPr="000B54C3">
        <w:rPr>
          <w:rFonts w:ascii="Arial" w:hAnsi="Arial" w:cs="Arial"/>
        </w:rPr>
        <w:t>hedging</w:t>
      </w:r>
      <w:proofErr w:type="spellEnd"/>
      <w:r w:rsidRPr="000B54C3">
        <w:rPr>
          <w:rFonts w:ascii="Arial" w:hAnsi="Arial" w:cs="Arial"/>
        </w:rPr>
        <w:t>) z obchodů s investičními nástroji uvedenými v § 3 odst. 1 písm. d) až k) a tato činnost patří mezi její rozhodující činnosti,</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l)</w:t>
      </w:r>
      <w:r>
        <w:rPr>
          <w:rFonts w:ascii="Arial" w:hAnsi="Arial" w:cs="Arial"/>
        </w:rPr>
        <w:tab/>
      </w:r>
      <w:r w:rsidRPr="000B54C3">
        <w:rPr>
          <w:rFonts w:ascii="Arial" w:hAnsi="Arial" w:cs="Arial"/>
        </w:rPr>
        <w:t>osoba, která obchoduje na vlastní účet s investičními nástroji uvedenými v § 3 odst. 1 písm. g) až i) nebo komoditami a tato činnost patří mezi její rozhodující činnosti,</w:t>
      </w:r>
    </w:p>
    <w:p w:rsidR="000B54C3" w:rsidRPr="000B54C3" w:rsidRDefault="000B54C3" w:rsidP="009B5E00">
      <w:pPr>
        <w:keepNext/>
        <w:keepLines/>
        <w:spacing w:after="0" w:line="240" w:lineRule="auto"/>
        <w:ind w:left="284" w:hanging="284"/>
        <w:jc w:val="both"/>
        <w:rPr>
          <w:rFonts w:ascii="Arial" w:hAnsi="Arial" w:cs="Arial"/>
        </w:rPr>
      </w:pPr>
      <w:r w:rsidRPr="000B54C3">
        <w:rPr>
          <w:rFonts w:ascii="Arial" w:hAnsi="Arial" w:cs="Arial"/>
        </w:rPr>
        <w:t>m)</w:t>
      </w:r>
      <w:r>
        <w:rPr>
          <w:rFonts w:ascii="Arial" w:hAnsi="Arial" w:cs="Arial"/>
        </w:rPr>
        <w:tab/>
      </w:r>
      <w:r w:rsidRPr="000B54C3">
        <w:rPr>
          <w:rFonts w:ascii="Arial" w:hAnsi="Arial" w:cs="Arial"/>
        </w:rPr>
        <w:t>právnická osoba, která je příslušná hospodařit s majetkem státu při zajišťování nákupu, prodeje nebo správy jeho pohledávek nebo jiných aktiv, anebo při restrukturalizaci obchodních společností nebo jiných právnických osob s majetkovou účastí státu,</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n)</w:t>
      </w:r>
      <w:r>
        <w:rPr>
          <w:rFonts w:ascii="Arial" w:hAnsi="Arial" w:cs="Arial"/>
        </w:rPr>
        <w:tab/>
      </w:r>
      <w:r w:rsidRPr="000B54C3">
        <w:rPr>
          <w:rFonts w:ascii="Arial" w:hAnsi="Arial" w:cs="Arial"/>
        </w:rPr>
        <w:t>zahraniční osoba s obdobnou činností jako některá z osob uvedených v písmenech a) až m),</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o)</w:t>
      </w:r>
      <w:r>
        <w:rPr>
          <w:rFonts w:ascii="Arial" w:hAnsi="Arial" w:cs="Arial"/>
        </w:rPr>
        <w:tab/>
      </w:r>
      <w:r w:rsidRPr="000B54C3">
        <w:rPr>
          <w:rFonts w:ascii="Arial" w:hAnsi="Arial" w:cs="Arial"/>
        </w:rPr>
        <w:t>stát nebo členský stát federace,</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p)</w:t>
      </w:r>
      <w:r>
        <w:rPr>
          <w:rFonts w:ascii="Arial" w:hAnsi="Arial" w:cs="Arial"/>
        </w:rPr>
        <w:tab/>
      </w:r>
      <w:r w:rsidRPr="000B54C3">
        <w:rPr>
          <w:rFonts w:ascii="Arial" w:hAnsi="Arial" w:cs="Arial"/>
        </w:rPr>
        <w:t>Česká národní banka, zahraniční centrální banka nebo Evropská centrální banka a</w:t>
      </w: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q)</w:t>
      </w:r>
      <w:r>
        <w:rPr>
          <w:rFonts w:ascii="Arial" w:hAnsi="Arial" w:cs="Arial"/>
        </w:rPr>
        <w:tab/>
      </w:r>
      <w:r w:rsidRPr="000B54C3">
        <w:rPr>
          <w:rFonts w:ascii="Arial" w:hAnsi="Arial" w:cs="Arial"/>
        </w:rPr>
        <w:t>Světová banka, Mezinárodní měnový fond, Evropská investiční banka nebo jiná mezinárodní finanční instituce.</w:t>
      </w:r>
    </w:p>
    <w:p w:rsidR="000B54C3" w:rsidRPr="000B54C3" w:rsidRDefault="000B54C3" w:rsidP="009B5E00">
      <w:pPr>
        <w:keepNext/>
        <w:keepLines/>
        <w:spacing w:after="0" w:line="240" w:lineRule="auto"/>
        <w:ind w:firstLine="709"/>
        <w:jc w:val="both"/>
        <w:rPr>
          <w:rFonts w:ascii="Arial" w:hAnsi="Arial" w:cs="Arial"/>
        </w:rPr>
      </w:pPr>
    </w:p>
    <w:p w:rsidR="000B54C3" w:rsidRPr="000B54C3" w:rsidRDefault="000B54C3" w:rsidP="009B5E00">
      <w:pPr>
        <w:keepNext/>
        <w:keepLines/>
        <w:spacing w:after="0" w:line="240" w:lineRule="auto"/>
        <w:ind w:firstLine="709"/>
        <w:jc w:val="both"/>
        <w:rPr>
          <w:rFonts w:ascii="Arial" w:hAnsi="Arial" w:cs="Arial"/>
        </w:rPr>
      </w:pPr>
      <w:r w:rsidRPr="000B54C3">
        <w:rPr>
          <w:rFonts w:ascii="Arial" w:hAnsi="Arial" w:cs="Arial"/>
        </w:rPr>
        <w:t>(2) Profesionálním zákazníkem se v tomto zákoně dále rozumí</w:t>
      </w:r>
    </w:p>
    <w:p w:rsidR="000B54C3" w:rsidRPr="000B54C3" w:rsidRDefault="000B54C3" w:rsidP="009B5E00">
      <w:pPr>
        <w:keepNext/>
        <w:keepLines/>
        <w:spacing w:after="0" w:line="240" w:lineRule="auto"/>
        <w:ind w:firstLine="709"/>
        <w:jc w:val="both"/>
        <w:rPr>
          <w:rFonts w:ascii="Arial" w:hAnsi="Arial" w:cs="Arial"/>
        </w:rPr>
      </w:pPr>
    </w:p>
    <w:p w:rsidR="000B54C3" w:rsidRPr="000B54C3" w:rsidRDefault="000B54C3"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0B54C3">
        <w:rPr>
          <w:rFonts w:ascii="Arial" w:hAnsi="Arial" w:cs="Arial"/>
        </w:rPr>
        <w:t xml:space="preserve">právnická osoba založená za účelem podnikání, která podle poslední účetní závěrky splňuje alespoň 2 </w:t>
      </w:r>
      <w:proofErr w:type="gramStart"/>
      <w:r w:rsidRPr="000B54C3">
        <w:rPr>
          <w:rFonts w:ascii="Arial" w:hAnsi="Arial" w:cs="Arial"/>
        </w:rPr>
        <w:t>ze</w:t>
      </w:r>
      <w:proofErr w:type="gramEnd"/>
      <w:r w:rsidRPr="000B54C3">
        <w:rPr>
          <w:rFonts w:ascii="Arial" w:hAnsi="Arial" w:cs="Arial"/>
        </w:rPr>
        <w:t xml:space="preserve"> 3 kritérií, kterými jsou</w:t>
      </w:r>
    </w:p>
    <w:p w:rsidR="000B54C3" w:rsidRPr="000B54C3" w:rsidRDefault="000B54C3" w:rsidP="009B5E00">
      <w:pPr>
        <w:keepNext/>
        <w:keepLines/>
        <w:spacing w:after="0" w:line="240" w:lineRule="auto"/>
        <w:ind w:left="568" w:hanging="284"/>
        <w:jc w:val="both"/>
        <w:rPr>
          <w:rFonts w:ascii="Arial" w:hAnsi="Arial" w:cs="Arial"/>
        </w:rPr>
      </w:pPr>
      <w:r>
        <w:rPr>
          <w:rFonts w:ascii="Arial" w:hAnsi="Arial" w:cs="Arial"/>
        </w:rPr>
        <w:t>1.</w:t>
      </w:r>
      <w:r>
        <w:rPr>
          <w:rFonts w:ascii="Arial" w:hAnsi="Arial" w:cs="Arial"/>
        </w:rPr>
        <w:tab/>
      </w:r>
      <w:r w:rsidRPr="000B54C3">
        <w:rPr>
          <w:rFonts w:ascii="Arial" w:hAnsi="Arial" w:cs="Arial"/>
        </w:rPr>
        <w:t>aktiva celkem odpovídající částce alespoň 20 000 000 EUR,</w:t>
      </w:r>
    </w:p>
    <w:p w:rsidR="000B54C3" w:rsidRPr="000B54C3" w:rsidRDefault="000B54C3" w:rsidP="009B5E00">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0B54C3">
        <w:rPr>
          <w:rFonts w:ascii="Arial" w:hAnsi="Arial" w:cs="Arial"/>
        </w:rPr>
        <w:t>roční úhrn čistého obratu odpovídající částce alespoň 40 000 000 EUR,</w:t>
      </w:r>
    </w:p>
    <w:p w:rsidR="000B54C3" w:rsidRPr="000B54C3" w:rsidRDefault="000B54C3" w:rsidP="009B5E00">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0B54C3">
        <w:rPr>
          <w:rFonts w:ascii="Arial" w:hAnsi="Arial" w:cs="Arial"/>
        </w:rPr>
        <w:t>vlastní kapitál odpovídající částce alespoň 2 000 000 EUR,</w:t>
      </w:r>
    </w:p>
    <w:p w:rsidR="000B54C3" w:rsidRPr="000B54C3" w:rsidRDefault="000B54C3" w:rsidP="009B5E00">
      <w:pPr>
        <w:keepNext/>
        <w:keepLines/>
        <w:spacing w:after="0" w:line="240" w:lineRule="auto"/>
        <w:ind w:left="284" w:hanging="284"/>
        <w:jc w:val="both"/>
        <w:rPr>
          <w:rFonts w:ascii="Arial" w:hAnsi="Arial" w:cs="Arial"/>
        </w:rPr>
      </w:pPr>
      <w:r w:rsidRPr="000B54C3">
        <w:rPr>
          <w:rFonts w:ascii="Arial" w:hAnsi="Arial" w:cs="Arial"/>
        </w:rPr>
        <w:t>b)</w:t>
      </w:r>
      <w:r>
        <w:rPr>
          <w:rFonts w:ascii="Arial" w:hAnsi="Arial" w:cs="Arial"/>
        </w:rPr>
        <w:tab/>
      </w:r>
      <w:r w:rsidRPr="000B54C3">
        <w:rPr>
          <w:rFonts w:ascii="Arial" w:hAnsi="Arial" w:cs="Arial"/>
        </w:rPr>
        <w:t>zahraniční osoba založená za účelem podnikání, která splňuje podmínky stanovené v písmenu a).</w:t>
      </w:r>
    </w:p>
    <w:p w:rsidR="000B54C3" w:rsidRPr="000B54C3" w:rsidRDefault="000B54C3" w:rsidP="009B5E00">
      <w:pPr>
        <w:keepNext/>
        <w:keepLines/>
        <w:spacing w:after="0" w:line="240" w:lineRule="auto"/>
        <w:ind w:firstLine="709"/>
        <w:jc w:val="both"/>
        <w:rPr>
          <w:rFonts w:ascii="Arial" w:hAnsi="Arial" w:cs="Arial"/>
        </w:rPr>
      </w:pPr>
    </w:p>
    <w:p w:rsidR="000B54C3" w:rsidRPr="000B54C3" w:rsidRDefault="000B54C3" w:rsidP="009B5E00">
      <w:pPr>
        <w:keepNext/>
        <w:keepLines/>
        <w:spacing w:after="0" w:line="240" w:lineRule="auto"/>
        <w:ind w:firstLine="709"/>
        <w:jc w:val="both"/>
        <w:rPr>
          <w:rFonts w:ascii="Arial" w:hAnsi="Arial" w:cs="Arial"/>
        </w:rPr>
      </w:pPr>
      <w:r w:rsidRPr="000B54C3">
        <w:rPr>
          <w:rFonts w:ascii="Arial" w:hAnsi="Arial" w:cs="Arial"/>
        </w:rPr>
        <w:t xml:space="preserve">(3) Zákazník podle odstavců 1 a 2 se považuje za zákazníka, který není profesionálním zákazníkem v rozsahu obchodů s investičním nástrojem nebo investičních služeb, na kterém se s obchodníkem s cennými papíry dohodnou. V případě, že tato dohoda nebyla uzavřena v písemné formě, je obchodník s cennými papíry povinen tomuto zákazníkovi vydat na jeho žádost potvrzení o skutečnostech uvedených ve větě </w:t>
      </w:r>
      <w:r w:rsidRPr="009B5E00">
        <w:rPr>
          <w:rFonts w:ascii="Arial" w:hAnsi="Arial" w:cs="Arial"/>
          <w:strike/>
        </w:rPr>
        <w:t>druhé</w:t>
      </w:r>
      <w:r>
        <w:rPr>
          <w:rFonts w:ascii="Arial" w:hAnsi="Arial" w:cs="Arial"/>
        </w:rPr>
        <w:t xml:space="preserve"> </w:t>
      </w:r>
      <w:r>
        <w:rPr>
          <w:rFonts w:ascii="Arial" w:hAnsi="Arial" w:cs="Arial"/>
          <w:b/>
        </w:rPr>
        <w:t>první</w:t>
      </w:r>
      <w:r w:rsidRPr="000B54C3">
        <w:rPr>
          <w:rFonts w:ascii="Arial" w:hAnsi="Arial" w:cs="Arial"/>
        </w:rPr>
        <w:t>.</w:t>
      </w:r>
    </w:p>
    <w:p w:rsidR="000B54C3" w:rsidRPr="000C7F36" w:rsidRDefault="000B54C3" w:rsidP="003A7DF6">
      <w:pPr>
        <w:keepNext/>
        <w:keepLines/>
        <w:spacing w:after="0" w:line="240" w:lineRule="auto"/>
        <w:jc w:val="both"/>
        <w:rPr>
          <w:rFonts w:ascii="Arial" w:hAnsi="Arial" w:cs="Arial"/>
        </w:rPr>
      </w:pPr>
    </w:p>
    <w:p w:rsidR="00C434DE" w:rsidRPr="000C7F36" w:rsidRDefault="00C434DE" w:rsidP="003A7DF6">
      <w:pPr>
        <w:keepNext/>
        <w:keepLines/>
        <w:spacing w:after="0" w:line="240" w:lineRule="auto"/>
        <w:jc w:val="center"/>
        <w:rPr>
          <w:rFonts w:ascii="Arial" w:hAnsi="Arial" w:cs="Arial"/>
        </w:rPr>
      </w:pPr>
      <w:r w:rsidRPr="000C7F36">
        <w:rPr>
          <w:rFonts w:ascii="Arial" w:hAnsi="Arial" w:cs="Arial"/>
        </w:rPr>
        <w:t>§ 14b</w:t>
      </w:r>
    </w:p>
    <w:p w:rsidR="00C434DE" w:rsidRPr="000C7F36" w:rsidRDefault="00C434DE" w:rsidP="003A7DF6">
      <w:pPr>
        <w:keepNext/>
        <w:keepLines/>
        <w:spacing w:after="0" w:line="240" w:lineRule="auto"/>
        <w:jc w:val="center"/>
        <w:rPr>
          <w:rFonts w:ascii="Arial" w:hAnsi="Arial" w:cs="Arial"/>
        </w:rPr>
      </w:pPr>
    </w:p>
    <w:p w:rsidR="00C434DE" w:rsidRPr="000C7F36" w:rsidRDefault="00C434DE" w:rsidP="003A7DF6">
      <w:pPr>
        <w:keepNext/>
        <w:keepLines/>
        <w:spacing w:after="0" w:line="240" w:lineRule="auto"/>
        <w:jc w:val="center"/>
        <w:rPr>
          <w:rFonts w:ascii="Arial" w:hAnsi="Arial" w:cs="Arial"/>
          <w:b/>
        </w:rPr>
      </w:pPr>
      <w:r w:rsidRPr="000C7F36">
        <w:rPr>
          <w:rFonts w:ascii="Arial" w:hAnsi="Arial" w:cs="Arial"/>
          <w:b/>
        </w:rPr>
        <w:t>Odborná způsobilost</w:t>
      </w:r>
    </w:p>
    <w:p w:rsidR="00C434DE" w:rsidRPr="000C7F36" w:rsidRDefault="00C434DE" w:rsidP="003A7DF6">
      <w:pPr>
        <w:keepNext/>
        <w:keepLines/>
        <w:spacing w:after="0" w:line="240" w:lineRule="auto"/>
        <w:ind w:firstLine="709"/>
        <w:jc w:val="both"/>
        <w:rPr>
          <w:rFonts w:ascii="Arial" w:hAnsi="Arial" w:cs="Arial"/>
        </w:rPr>
      </w:pPr>
    </w:p>
    <w:p w:rsidR="00C434DE" w:rsidRPr="000C7F36" w:rsidRDefault="00C434DE" w:rsidP="003A7DF6">
      <w:pPr>
        <w:keepNext/>
        <w:keepLines/>
        <w:spacing w:after="0" w:line="240" w:lineRule="auto"/>
        <w:ind w:firstLine="709"/>
        <w:jc w:val="both"/>
        <w:rPr>
          <w:rFonts w:ascii="Arial" w:hAnsi="Arial" w:cs="Arial"/>
        </w:rPr>
      </w:pPr>
      <w:r w:rsidRPr="000C7F36">
        <w:rPr>
          <w:rFonts w:ascii="Arial" w:hAnsi="Arial" w:cs="Arial"/>
        </w:rPr>
        <w:t>(1) Odbornou způsobilostí se v tomto zákoně rozumí získání</w:t>
      </w:r>
    </w:p>
    <w:p w:rsidR="00C434DE" w:rsidRPr="000C7F36" w:rsidRDefault="00C434DE" w:rsidP="003A7DF6">
      <w:pPr>
        <w:keepNext/>
        <w:keepLines/>
        <w:spacing w:after="0" w:line="240" w:lineRule="auto"/>
        <w:ind w:firstLine="709"/>
        <w:jc w:val="both"/>
        <w:rPr>
          <w:rFonts w:ascii="Arial" w:hAnsi="Arial" w:cs="Arial"/>
        </w:rPr>
      </w:pPr>
    </w:p>
    <w:p w:rsidR="00C434DE" w:rsidRPr="000C7F36" w:rsidRDefault="002C41F5"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C434DE" w:rsidRPr="000C7F36">
        <w:rPr>
          <w:rFonts w:ascii="Arial" w:hAnsi="Arial" w:cs="Arial"/>
        </w:rPr>
        <w:t>všeobecných znalostí nezbytných pro jednání se zákazníkem nebo potenciálním zákazníkem v rámci poskytování investičních služeb a</w:t>
      </w:r>
    </w:p>
    <w:p w:rsidR="00C434DE" w:rsidRPr="000C7F36" w:rsidRDefault="00C434DE" w:rsidP="003A7DF6">
      <w:pPr>
        <w:keepNext/>
        <w:keepLines/>
        <w:spacing w:after="0" w:line="240" w:lineRule="auto"/>
        <w:ind w:left="284" w:hanging="284"/>
        <w:jc w:val="both"/>
        <w:rPr>
          <w:rFonts w:ascii="Arial" w:hAnsi="Arial" w:cs="Arial"/>
        </w:rPr>
      </w:pPr>
      <w:r w:rsidRPr="000C7F36">
        <w:rPr>
          <w:rFonts w:ascii="Arial" w:hAnsi="Arial" w:cs="Arial"/>
        </w:rPr>
        <w:t>b)</w:t>
      </w:r>
      <w:r w:rsidR="002C41F5" w:rsidRPr="000C7F36">
        <w:rPr>
          <w:rFonts w:ascii="Arial" w:hAnsi="Arial" w:cs="Arial"/>
        </w:rPr>
        <w:tab/>
      </w:r>
      <w:r w:rsidRPr="000C7F36">
        <w:rPr>
          <w:rFonts w:ascii="Arial" w:hAnsi="Arial" w:cs="Arial"/>
        </w:rPr>
        <w:t>odborných znalostí a dovedností nezbytných pro jednání se zákazníkem nebo potenciálním zákazníkem v rámci poskytování investičních služeb.</w:t>
      </w:r>
    </w:p>
    <w:p w:rsidR="00C434DE" w:rsidRPr="000C7F36" w:rsidRDefault="00C434DE" w:rsidP="003A7DF6">
      <w:pPr>
        <w:keepNext/>
        <w:keepLines/>
        <w:spacing w:after="0" w:line="240" w:lineRule="auto"/>
        <w:ind w:firstLine="709"/>
        <w:jc w:val="both"/>
        <w:rPr>
          <w:rFonts w:ascii="Arial" w:hAnsi="Arial" w:cs="Arial"/>
        </w:rPr>
      </w:pPr>
    </w:p>
    <w:p w:rsidR="00C434DE" w:rsidRPr="000C7F36" w:rsidRDefault="00C434DE" w:rsidP="003A7DF6">
      <w:pPr>
        <w:keepNext/>
        <w:keepLines/>
        <w:spacing w:after="0" w:line="240" w:lineRule="auto"/>
        <w:ind w:firstLine="709"/>
        <w:jc w:val="both"/>
        <w:rPr>
          <w:rFonts w:ascii="Arial" w:hAnsi="Arial" w:cs="Arial"/>
        </w:rPr>
      </w:pPr>
      <w:r w:rsidRPr="000C7F36">
        <w:rPr>
          <w:rFonts w:ascii="Arial" w:hAnsi="Arial" w:cs="Arial"/>
        </w:rPr>
        <w:t>(2) Všeobecné znalosti nezbytné pro jednání se zákazníkem nebo potenciálním zákazníkem v rámci poskytování investičních služeb se prokazují vysvědčením o maturitní zkoušce nebo dokladem o dosažení vyššího vzdělání.</w:t>
      </w:r>
    </w:p>
    <w:p w:rsidR="00C434DE" w:rsidRPr="000C7F36" w:rsidRDefault="00C434DE" w:rsidP="003A7DF6">
      <w:pPr>
        <w:keepNext/>
        <w:keepLines/>
        <w:spacing w:after="0" w:line="240" w:lineRule="auto"/>
        <w:ind w:firstLine="709"/>
        <w:jc w:val="both"/>
        <w:rPr>
          <w:rFonts w:ascii="Arial" w:hAnsi="Arial" w:cs="Arial"/>
        </w:rPr>
      </w:pPr>
    </w:p>
    <w:p w:rsidR="00C434DE" w:rsidRPr="000C7F36" w:rsidRDefault="00C434DE" w:rsidP="003A7DF6">
      <w:pPr>
        <w:keepNext/>
        <w:keepLines/>
        <w:spacing w:after="0" w:line="240" w:lineRule="auto"/>
        <w:ind w:firstLine="709"/>
        <w:jc w:val="both"/>
        <w:rPr>
          <w:rFonts w:ascii="Arial" w:hAnsi="Arial" w:cs="Arial"/>
        </w:rPr>
      </w:pPr>
      <w:r w:rsidRPr="000C7F36">
        <w:rPr>
          <w:rFonts w:ascii="Arial" w:hAnsi="Arial" w:cs="Arial"/>
        </w:rPr>
        <w:t>(3) Odborné znalosti a dovednosti nezbytné pro jednání se zákazníkem nebo potenciálním zákazníkem v rámci poskytování investičních s</w:t>
      </w:r>
      <w:r w:rsidR="009F2CCA" w:rsidRPr="000C7F36">
        <w:rPr>
          <w:rFonts w:ascii="Arial" w:hAnsi="Arial" w:cs="Arial"/>
        </w:rPr>
        <w:t>lužeb se prokazují osvědčením o </w:t>
      </w:r>
      <w:r w:rsidRPr="000C7F36">
        <w:rPr>
          <w:rFonts w:ascii="Arial" w:hAnsi="Arial" w:cs="Arial"/>
        </w:rPr>
        <w:t>úspěšném vykonání odborné zkoušky (§ 14f).</w:t>
      </w:r>
    </w:p>
    <w:p w:rsidR="00C434DE" w:rsidRPr="000C7F36" w:rsidRDefault="00C434DE" w:rsidP="003A7DF6">
      <w:pPr>
        <w:keepNext/>
        <w:keepLines/>
        <w:spacing w:after="0" w:line="240" w:lineRule="auto"/>
        <w:ind w:firstLine="709"/>
        <w:jc w:val="both"/>
        <w:rPr>
          <w:rFonts w:ascii="Arial" w:hAnsi="Arial" w:cs="Arial"/>
        </w:rPr>
      </w:pPr>
    </w:p>
    <w:p w:rsidR="00C434DE" w:rsidRPr="000C7F36" w:rsidRDefault="00C434DE" w:rsidP="003A7DF6">
      <w:pPr>
        <w:keepNext/>
        <w:keepLines/>
        <w:spacing w:after="0" w:line="240" w:lineRule="auto"/>
        <w:ind w:firstLine="709"/>
        <w:jc w:val="both"/>
        <w:rPr>
          <w:rFonts w:ascii="Arial" w:hAnsi="Arial" w:cs="Arial"/>
        </w:rPr>
      </w:pPr>
      <w:r w:rsidRPr="000C7F36">
        <w:rPr>
          <w:rFonts w:ascii="Arial" w:hAnsi="Arial" w:cs="Arial"/>
        </w:rPr>
        <w:t>(4) Odbornými znalostmi a dovednostmi nezbytnými pro jednání se zákazníkem nebo potenciálním zákazníkem v rámci poskytování investič</w:t>
      </w:r>
      <w:r w:rsidR="009F2CCA" w:rsidRPr="000C7F36">
        <w:rPr>
          <w:rFonts w:ascii="Arial" w:hAnsi="Arial" w:cs="Arial"/>
        </w:rPr>
        <w:t>ních služeb se v tomto zákoně s </w:t>
      </w:r>
      <w:r w:rsidRPr="000C7F36">
        <w:rPr>
          <w:rFonts w:ascii="Arial" w:hAnsi="Arial" w:cs="Arial"/>
        </w:rPr>
        <w:t>ohledem na poskytované investiční služby a investiční nástroje rozumí</w:t>
      </w:r>
    </w:p>
    <w:p w:rsidR="00C434DE" w:rsidRPr="000C7F36" w:rsidRDefault="00C434DE" w:rsidP="003A7DF6">
      <w:pPr>
        <w:keepNext/>
        <w:keepLines/>
        <w:spacing w:after="0" w:line="240" w:lineRule="auto"/>
        <w:ind w:firstLine="709"/>
        <w:jc w:val="both"/>
        <w:rPr>
          <w:rFonts w:ascii="Arial" w:hAnsi="Arial" w:cs="Arial"/>
        </w:rPr>
      </w:pPr>
    </w:p>
    <w:p w:rsidR="00C434DE" w:rsidRPr="000C7F36" w:rsidRDefault="002C41F5"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C434DE" w:rsidRPr="000C7F36">
        <w:rPr>
          <w:rFonts w:ascii="Arial" w:hAnsi="Arial" w:cs="Arial"/>
        </w:rPr>
        <w:t>znalosti</w:t>
      </w:r>
    </w:p>
    <w:p w:rsidR="00C434DE" w:rsidRPr="000C7F36" w:rsidRDefault="00C434DE" w:rsidP="003A7DF6">
      <w:pPr>
        <w:keepNext/>
        <w:keepLines/>
        <w:spacing w:after="0" w:line="240" w:lineRule="auto"/>
        <w:ind w:left="568" w:hanging="284"/>
        <w:jc w:val="both"/>
        <w:rPr>
          <w:rFonts w:ascii="Arial" w:hAnsi="Arial" w:cs="Arial"/>
        </w:rPr>
      </w:pPr>
      <w:r w:rsidRPr="000C7F36">
        <w:rPr>
          <w:rFonts w:ascii="Arial" w:hAnsi="Arial" w:cs="Arial"/>
        </w:rPr>
        <w:t>1.</w:t>
      </w:r>
      <w:r w:rsidR="002C41F5" w:rsidRPr="000C7F36">
        <w:rPr>
          <w:rFonts w:ascii="Arial" w:hAnsi="Arial" w:cs="Arial"/>
        </w:rPr>
        <w:tab/>
      </w:r>
      <w:r w:rsidRPr="000C7F36">
        <w:rPr>
          <w:rFonts w:ascii="Arial" w:hAnsi="Arial" w:cs="Arial"/>
        </w:rPr>
        <w:t>v rozsahu odborného minima o finančním trhu,</w:t>
      </w:r>
    </w:p>
    <w:p w:rsidR="00C434DE" w:rsidRPr="000C7F36" w:rsidRDefault="002C41F5" w:rsidP="003A7DF6">
      <w:pPr>
        <w:keepNext/>
        <w:keepLines/>
        <w:spacing w:after="0" w:line="240" w:lineRule="auto"/>
        <w:ind w:left="568" w:hanging="284"/>
        <w:jc w:val="both"/>
        <w:rPr>
          <w:rFonts w:ascii="Arial" w:hAnsi="Arial" w:cs="Arial"/>
        </w:rPr>
      </w:pPr>
      <w:r w:rsidRPr="000C7F36">
        <w:rPr>
          <w:rFonts w:ascii="Arial" w:hAnsi="Arial" w:cs="Arial"/>
        </w:rPr>
        <w:t>2.</w:t>
      </w:r>
      <w:r w:rsidRPr="000C7F36">
        <w:rPr>
          <w:rFonts w:ascii="Arial" w:hAnsi="Arial" w:cs="Arial"/>
        </w:rPr>
        <w:tab/>
      </w:r>
      <w:r w:rsidR="00C434DE" w:rsidRPr="000C7F36">
        <w:rPr>
          <w:rFonts w:ascii="Arial" w:hAnsi="Arial" w:cs="Arial"/>
        </w:rPr>
        <w:t>struktury, subjektů a fungování kapitálového trhu,</w:t>
      </w:r>
    </w:p>
    <w:p w:rsidR="00C434DE" w:rsidRPr="000C7F36" w:rsidRDefault="002C41F5" w:rsidP="003A7DF6">
      <w:pPr>
        <w:keepNext/>
        <w:keepLines/>
        <w:spacing w:after="0" w:line="240" w:lineRule="auto"/>
        <w:ind w:left="568" w:hanging="284"/>
        <w:jc w:val="both"/>
        <w:rPr>
          <w:rFonts w:ascii="Arial" w:hAnsi="Arial" w:cs="Arial"/>
        </w:rPr>
      </w:pPr>
      <w:r w:rsidRPr="000C7F36">
        <w:rPr>
          <w:rFonts w:ascii="Arial" w:hAnsi="Arial" w:cs="Arial"/>
        </w:rPr>
        <w:t>3.</w:t>
      </w:r>
      <w:r w:rsidRPr="000C7F36">
        <w:rPr>
          <w:rFonts w:ascii="Arial" w:hAnsi="Arial" w:cs="Arial"/>
        </w:rPr>
        <w:tab/>
      </w:r>
      <w:r w:rsidR="00C434DE" w:rsidRPr="000C7F36">
        <w:rPr>
          <w:rFonts w:ascii="Arial" w:hAnsi="Arial" w:cs="Arial"/>
        </w:rPr>
        <w:t>regulace poskytování investičních služeb, včetně etických kodexů v oblasti kapitálového trhu, existují-li,</w:t>
      </w:r>
    </w:p>
    <w:p w:rsidR="00C434DE" w:rsidRPr="000C7F36" w:rsidRDefault="002C41F5" w:rsidP="003A7DF6">
      <w:pPr>
        <w:keepNext/>
        <w:keepLines/>
        <w:spacing w:after="0" w:line="240" w:lineRule="auto"/>
        <w:ind w:left="568" w:hanging="284"/>
        <w:jc w:val="both"/>
        <w:rPr>
          <w:rFonts w:ascii="Arial" w:hAnsi="Arial" w:cs="Arial"/>
        </w:rPr>
      </w:pPr>
      <w:r w:rsidRPr="000C7F36">
        <w:rPr>
          <w:rFonts w:ascii="Arial" w:hAnsi="Arial" w:cs="Arial"/>
        </w:rPr>
        <w:t>4.</w:t>
      </w:r>
      <w:r w:rsidRPr="000C7F36">
        <w:rPr>
          <w:rFonts w:ascii="Arial" w:hAnsi="Arial" w:cs="Arial"/>
        </w:rPr>
        <w:tab/>
      </w:r>
      <w:r w:rsidR="00C434DE" w:rsidRPr="000C7F36">
        <w:rPr>
          <w:rFonts w:ascii="Arial" w:hAnsi="Arial" w:cs="Arial"/>
        </w:rPr>
        <w:t>investičních nástrojů a jejich emisí, investičních služeb a investičních fondů,</w:t>
      </w:r>
    </w:p>
    <w:p w:rsidR="00C434DE" w:rsidRPr="000C7F36" w:rsidRDefault="002C41F5" w:rsidP="003A7DF6">
      <w:pPr>
        <w:keepNext/>
        <w:keepLines/>
        <w:spacing w:after="0" w:line="240" w:lineRule="auto"/>
        <w:ind w:left="568" w:hanging="284"/>
        <w:jc w:val="both"/>
        <w:rPr>
          <w:rFonts w:ascii="Arial" w:hAnsi="Arial" w:cs="Arial"/>
        </w:rPr>
      </w:pPr>
      <w:r w:rsidRPr="000C7F36">
        <w:rPr>
          <w:rFonts w:ascii="Arial" w:hAnsi="Arial" w:cs="Arial"/>
        </w:rPr>
        <w:t>5.</w:t>
      </w:r>
      <w:r w:rsidRPr="000C7F36">
        <w:rPr>
          <w:rFonts w:ascii="Arial" w:hAnsi="Arial" w:cs="Arial"/>
        </w:rPr>
        <w:tab/>
      </w:r>
      <w:r w:rsidR="00C434DE" w:rsidRPr="000C7F36">
        <w:rPr>
          <w:rFonts w:ascii="Arial" w:hAnsi="Arial" w:cs="Arial"/>
        </w:rPr>
        <w:t>investic, investiční strategie a portfolia a souvisejících rizik a</w:t>
      </w:r>
    </w:p>
    <w:p w:rsidR="00C434DE" w:rsidRPr="000C7F36" w:rsidRDefault="002C41F5" w:rsidP="003A7DF6">
      <w:pPr>
        <w:keepNext/>
        <w:keepLines/>
        <w:spacing w:after="0" w:line="240" w:lineRule="auto"/>
        <w:ind w:left="568" w:hanging="284"/>
        <w:jc w:val="both"/>
        <w:rPr>
          <w:rFonts w:ascii="Arial" w:hAnsi="Arial" w:cs="Arial"/>
        </w:rPr>
      </w:pPr>
      <w:r w:rsidRPr="000C7F36">
        <w:rPr>
          <w:rFonts w:ascii="Arial" w:hAnsi="Arial" w:cs="Arial"/>
        </w:rPr>
        <w:t>6.</w:t>
      </w:r>
      <w:r w:rsidRPr="000C7F36">
        <w:rPr>
          <w:rFonts w:ascii="Arial" w:hAnsi="Arial" w:cs="Arial"/>
        </w:rPr>
        <w:tab/>
      </w:r>
      <w:r w:rsidR="00C434DE" w:rsidRPr="000C7F36">
        <w:rPr>
          <w:rFonts w:ascii="Arial" w:hAnsi="Arial" w:cs="Arial"/>
        </w:rPr>
        <w:t>finanční analýzy a</w:t>
      </w:r>
    </w:p>
    <w:p w:rsidR="00C434DE" w:rsidRPr="000C7F36" w:rsidRDefault="00C434DE" w:rsidP="003A7DF6">
      <w:pPr>
        <w:keepNext/>
        <w:keepLines/>
        <w:spacing w:after="0" w:line="240" w:lineRule="auto"/>
        <w:ind w:left="284" w:hanging="284"/>
        <w:jc w:val="both"/>
        <w:rPr>
          <w:rFonts w:ascii="Arial" w:hAnsi="Arial" w:cs="Arial"/>
        </w:rPr>
      </w:pPr>
      <w:r w:rsidRPr="000C7F36">
        <w:rPr>
          <w:rFonts w:ascii="Arial" w:hAnsi="Arial" w:cs="Arial"/>
        </w:rPr>
        <w:t>b)</w:t>
      </w:r>
      <w:r w:rsidR="002C41F5" w:rsidRPr="000C7F36">
        <w:rPr>
          <w:rFonts w:ascii="Arial" w:hAnsi="Arial" w:cs="Arial"/>
        </w:rPr>
        <w:tab/>
      </w:r>
      <w:r w:rsidRPr="000C7F36">
        <w:rPr>
          <w:rFonts w:ascii="Arial" w:hAnsi="Arial" w:cs="Arial"/>
        </w:rPr>
        <w:t>dovednost</w:t>
      </w:r>
    </w:p>
    <w:p w:rsidR="00C434DE" w:rsidRPr="000C7F36" w:rsidRDefault="00C434DE" w:rsidP="003A7DF6">
      <w:pPr>
        <w:keepNext/>
        <w:keepLines/>
        <w:spacing w:after="0" w:line="240" w:lineRule="auto"/>
        <w:ind w:left="568" w:hanging="284"/>
        <w:jc w:val="both"/>
        <w:rPr>
          <w:rFonts w:ascii="Arial" w:hAnsi="Arial" w:cs="Arial"/>
        </w:rPr>
      </w:pPr>
      <w:r w:rsidRPr="000C7F36">
        <w:rPr>
          <w:rFonts w:ascii="Arial" w:hAnsi="Arial" w:cs="Arial"/>
        </w:rPr>
        <w:t>1.</w:t>
      </w:r>
      <w:r w:rsidR="002C41F5" w:rsidRPr="000C7F36">
        <w:rPr>
          <w:rFonts w:ascii="Arial" w:hAnsi="Arial" w:cs="Arial"/>
        </w:rPr>
        <w:tab/>
      </w:r>
      <w:r w:rsidRPr="000C7F36">
        <w:rPr>
          <w:rFonts w:ascii="Arial" w:hAnsi="Arial" w:cs="Arial"/>
        </w:rPr>
        <w:t>vysvětlit zákazníkovi nebo potenciálnímu zákazníkovi investiční nástroj, investiční službu a investiční fondy,</w:t>
      </w:r>
    </w:p>
    <w:p w:rsidR="00C434DE" w:rsidRPr="000C7F36" w:rsidRDefault="002C41F5" w:rsidP="003A7DF6">
      <w:pPr>
        <w:keepNext/>
        <w:keepLines/>
        <w:spacing w:after="0" w:line="240" w:lineRule="auto"/>
        <w:ind w:left="568" w:hanging="284"/>
        <w:jc w:val="both"/>
        <w:rPr>
          <w:rFonts w:ascii="Arial" w:hAnsi="Arial" w:cs="Arial"/>
        </w:rPr>
      </w:pPr>
      <w:r w:rsidRPr="000C7F36">
        <w:rPr>
          <w:rFonts w:ascii="Arial" w:hAnsi="Arial" w:cs="Arial"/>
        </w:rPr>
        <w:t>2.</w:t>
      </w:r>
      <w:r w:rsidRPr="000C7F36">
        <w:rPr>
          <w:rFonts w:ascii="Arial" w:hAnsi="Arial" w:cs="Arial"/>
        </w:rPr>
        <w:tab/>
      </w:r>
      <w:r w:rsidR="00C434DE" w:rsidRPr="000C7F36">
        <w:rPr>
          <w:rFonts w:ascii="Arial" w:hAnsi="Arial" w:cs="Arial"/>
        </w:rPr>
        <w:t>provést analýzu dostupných investičních nástrojů a</w:t>
      </w:r>
    </w:p>
    <w:p w:rsidR="00C434DE" w:rsidRPr="000C7F36" w:rsidRDefault="002C41F5" w:rsidP="003A7DF6">
      <w:pPr>
        <w:keepNext/>
        <w:keepLines/>
        <w:spacing w:after="0" w:line="240" w:lineRule="auto"/>
        <w:ind w:left="568" w:hanging="284"/>
        <w:jc w:val="both"/>
        <w:rPr>
          <w:rFonts w:ascii="Arial" w:hAnsi="Arial" w:cs="Arial"/>
        </w:rPr>
      </w:pPr>
      <w:r w:rsidRPr="000C7F36">
        <w:rPr>
          <w:rFonts w:ascii="Arial" w:hAnsi="Arial" w:cs="Arial"/>
        </w:rPr>
        <w:t>3.</w:t>
      </w:r>
      <w:r w:rsidRPr="000C7F36">
        <w:rPr>
          <w:rFonts w:ascii="Arial" w:hAnsi="Arial" w:cs="Arial"/>
        </w:rPr>
        <w:tab/>
      </w:r>
      <w:r w:rsidR="00C434DE" w:rsidRPr="000C7F36">
        <w:rPr>
          <w:rFonts w:ascii="Arial" w:hAnsi="Arial" w:cs="Arial"/>
        </w:rPr>
        <w:t>nabídnout zákazníkovi nebo potenciálnímu zákazníkovi investiční nástroj, který odpovídá jeho potřebám.</w:t>
      </w:r>
    </w:p>
    <w:p w:rsidR="00C434DE" w:rsidRPr="000C7F36" w:rsidRDefault="00C434DE" w:rsidP="003A7DF6">
      <w:pPr>
        <w:keepNext/>
        <w:keepLines/>
        <w:spacing w:after="0" w:line="240" w:lineRule="auto"/>
        <w:ind w:firstLine="709"/>
        <w:jc w:val="both"/>
        <w:rPr>
          <w:rFonts w:ascii="Arial" w:hAnsi="Arial" w:cs="Arial"/>
          <w:b/>
        </w:rPr>
      </w:pPr>
    </w:p>
    <w:p w:rsidR="006D038A" w:rsidRDefault="00C434DE" w:rsidP="003A7DF6">
      <w:pPr>
        <w:keepNext/>
        <w:keepLines/>
        <w:spacing w:after="0" w:line="240" w:lineRule="auto"/>
        <w:ind w:firstLine="709"/>
        <w:jc w:val="both"/>
        <w:rPr>
          <w:rFonts w:ascii="Arial" w:hAnsi="Arial" w:cs="Arial"/>
          <w:b/>
        </w:rPr>
      </w:pPr>
      <w:r w:rsidRPr="000C7F36">
        <w:rPr>
          <w:rFonts w:ascii="Arial" w:hAnsi="Arial" w:cs="Arial"/>
          <w:b/>
        </w:rPr>
        <w:t>(5) Odstavce 1 až 4 se nepoužijí pro osob</w:t>
      </w:r>
      <w:r w:rsidR="001E2296">
        <w:rPr>
          <w:rFonts w:ascii="Arial" w:hAnsi="Arial" w:cs="Arial"/>
          <w:b/>
        </w:rPr>
        <w:t>u</w:t>
      </w:r>
      <w:r w:rsidRPr="000C7F36">
        <w:rPr>
          <w:rFonts w:ascii="Arial" w:hAnsi="Arial" w:cs="Arial"/>
          <w:b/>
        </w:rPr>
        <w:t>, kter</w:t>
      </w:r>
      <w:r w:rsidR="001E2296">
        <w:rPr>
          <w:rFonts w:ascii="Arial" w:hAnsi="Arial" w:cs="Arial"/>
          <w:b/>
        </w:rPr>
        <w:t>á</w:t>
      </w:r>
      <w:r w:rsidRPr="000C7F36">
        <w:rPr>
          <w:rFonts w:ascii="Arial" w:hAnsi="Arial" w:cs="Arial"/>
          <w:b/>
        </w:rPr>
        <w:t xml:space="preserve"> v rámci poskytování investičních služeb jedn</w:t>
      </w:r>
      <w:r w:rsidR="001E2296">
        <w:rPr>
          <w:rFonts w:ascii="Arial" w:hAnsi="Arial" w:cs="Arial"/>
          <w:b/>
        </w:rPr>
        <w:t>á</w:t>
      </w:r>
      <w:r w:rsidRPr="000C7F36">
        <w:rPr>
          <w:rFonts w:ascii="Arial" w:hAnsi="Arial" w:cs="Arial"/>
          <w:b/>
        </w:rPr>
        <w:t xml:space="preserve"> výhradně s osobami uvedenými v § 2a odst. 1 </w:t>
      </w:r>
      <w:r w:rsidR="00DC1385">
        <w:rPr>
          <w:rFonts w:ascii="Arial" w:hAnsi="Arial" w:cs="Arial"/>
          <w:b/>
        </w:rPr>
        <w:t>nebo</w:t>
      </w:r>
      <w:r w:rsidRPr="000C7F36">
        <w:rPr>
          <w:rFonts w:ascii="Arial" w:hAnsi="Arial" w:cs="Arial"/>
          <w:b/>
        </w:rPr>
        <w:t xml:space="preserve"> 2 </w:t>
      </w:r>
      <w:r w:rsidR="00DC1385">
        <w:rPr>
          <w:rFonts w:ascii="Arial" w:hAnsi="Arial" w:cs="Arial"/>
          <w:b/>
        </w:rPr>
        <w:t>nebo s </w:t>
      </w:r>
      <w:r w:rsidRPr="000C7F36">
        <w:rPr>
          <w:rFonts w:ascii="Arial" w:hAnsi="Arial" w:cs="Arial"/>
          <w:b/>
        </w:rPr>
        <w:t>osobami, které jsou považovány za zákazníka, který je profesionálním zákazníkem</w:t>
      </w:r>
      <w:r w:rsidR="001A7DB7" w:rsidRPr="000C7F36">
        <w:rPr>
          <w:rFonts w:ascii="Arial" w:hAnsi="Arial" w:cs="Arial"/>
          <w:b/>
        </w:rPr>
        <w:t>.</w:t>
      </w:r>
    </w:p>
    <w:p w:rsidR="000B54C3" w:rsidRDefault="000B54C3" w:rsidP="003A7DF6">
      <w:pPr>
        <w:keepNext/>
        <w:keepLines/>
        <w:spacing w:after="0" w:line="240" w:lineRule="auto"/>
        <w:ind w:firstLine="709"/>
        <w:jc w:val="both"/>
        <w:rPr>
          <w:rFonts w:ascii="Arial" w:hAnsi="Arial" w:cs="Arial"/>
          <w:b/>
        </w:rPr>
      </w:pPr>
    </w:p>
    <w:p w:rsidR="00BC3670" w:rsidRDefault="00BC3670">
      <w:pPr>
        <w:rPr>
          <w:rFonts w:ascii="Arial" w:hAnsi="Arial" w:cs="Arial"/>
        </w:rPr>
      </w:pPr>
      <w:r>
        <w:rPr>
          <w:rFonts w:ascii="Arial" w:hAnsi="Arial" w:cs="Arial"/>
        </w:rPr>
        <w:br w:type="page"/>
      </w:r>
    </w:p>
    <w:p w:rsidR="000B54C3" w:rsidRPr="009B5E00" w:rsidRDefault="000B54C3" w:rsidP="009B5E00">
      <w:pPr>
        <w:keepNext/>
        <w:keepLines/>
        <w:spacing w:after="0" w:line="240" w:lineRule="auto"/>
        <w:jc w:val="center"/>
        <w:rPr>
          <w:rFonts w:ascii="Arial" w:hAnsi="Arial" w:cs="Arial"/>
        </w:rPr>
      </w:pPr>
      <w:r w:rsidRPr="009B5E00">
        <w:rPr>
          <w:rFonts w:ascii="Arial" w:hAnsi="Arial" w:cs="Arial"/>
        </w:rPr>
        <w:t>§ 15a</w:t>
      </w:r>
    </w:p>
    <w:p w:rsidR="000B54C3" w:rsidRPr="009B5E00" w:rsidRDefault="000B54C3" w:rsidP="009B5E00">
      <w:pPr>
        <w:keepNext/>
        <w:keepLines/>
        <w:spacing w:after="0" w:line="240" w:lineRule="auto"/>
        <w:jc w:val="center"/>
        <w:rPr>
          <w:rFonts w:ascii="Arial" w:hAnsi="Arial" w:cs="Arial"/>
        </w:rPr>
      </w:pPr>
    </w:p>
    <w:p w:rsidR="000B54C3" w:rsidRPr="000B54C3" w:rsidRDefault="000B54C3" w:rsidP="009B5E00">
      <w:pPr>
        <w:keepNext/>
        <w:keepLines/>
        <w:spacing w:after="0" w:line="240" w:lineRule="auto"/>
        <w:jc w:val="center"/>
        <w:rPr>
          <w:rFonts w:ascii="Arial" w:hAnsi="Arial" w:cs="Arial"/>
          <w:b/>
        </w:rPr>
      </w:pPr>
      <w:r w:rsidRPr="000B54C3">
        <w:rPr>
          <w:rFonts w:ascii="Arial" w:hAnsi="Arial" w:cs="Arial"/>
          <w:b/>
        </w:rPr>
        <w:t>Komunikace se zákazníky</w:t>
      </w:r>
    </w:p>
    <w:p w:rsidR="000B54C3" w:rsidRPr="009B5E00" w:rsidRDefault="000B54C3" w:rsidP="000B54C3">
      <w:pPr>
        <w:keepNext/>
        <w:keepLines/>
        <w:spacing w:after="0" w:line="240" w:lineRule="auto"/>
        <w:ind w:firstLine="709"/>
        <w:jc w:val="both"/>
        <w:rPr>
          <w:rFonts w:ascii="Arial" w:hAnsi="Arial" w:cs="Arial"/>
        </w:rPr>
      </w:pPr>
    </w:p>
    <w:p w:rsidR="000B54C3" w:rsidRPr="009B5E00" w:rsidRDefault="000B54C3" w:rsidP="000B54C3">
      <w:pPr>
        <w:keepNext/>
        <w:keepLines/>
        <w:spacing w:after="0" w:line="240" w:lineRule="auto"/>
        <w:ind w:firstLine="709"/>
        <w:jc w:val="both"/>
        <w:rPr>
          <w:rFonts w:ascii="Arial" w:hAnsi="Arial" w:cs="Arial"/>
        </w:rPr>
      </w:pPr>
      <w:r w:rsidRPr="009B5E00">
        <w:rPr>
          <w:rFonts w:ascii="Arial" w:hAnsi="Arial" w:cs="Arial"/>
        </w:rPr>
        <w:t>(1) Obchodník s cennými papíry při komunikaci se zákazníkem, včetně osobního jednání nebo propagačního sdělení, týkající se investičních služeb nebo investičních nástrojů, nesmí používat nejasné, nepravdivé, zavádějící nebo klamavé informace. U propagačního sdělení obchodník s cennými papíry dále zajistí, aby z jeho obsahu a formy bylo zřejmé, že jde o propagační sdělení.</w:t>
      </w:r>
    </w:p>
    <w:p w:rsidR="000B54C3" w:rsidRPr="009B5E00" w:rsidRDefault="000B54C3" w:rsidP="00C66F38">
      <w:pPr>
        <w:keepNext/>
        <w:keepLines/>
        <w:spacing w:after="0" w:line="240" w:lineRule="auto"/>
        <w:ind w:firstLine="709"/>
        <w:jc w:val="both"/>
        <w:rPr>
          <w:rFonts w:ascii="Arial" w:hAnsi="Arial" w:cs="Arial"/>
        </w:rPr>
      </w:pPr>
    </w:p>
    <w:p w:rsidR="000B54C3" w:rsidRPr="009B5E00" w:rsidRDefault="000B54C3" w:rsidP="00C66F38">
      <w:pPr>
        <w:keepNext/>
        <w:keepLines/>
        <w:spacing w:after="0" w:line="240" w:lineRule="auto"/>
        <w:ind w:firstLine="709"/>
        <w:jc w:val="both"/>
        <w:rPr>
          <w:rFonts w:ascii="Arial" w:hAnsi="Arial" w:cs="Arial"/>
        </w:rPr>
      </w:pPr>
      <w:r w:rsidRPr="009B5E00">
        <w:rPr>
          <w:rFonts w:ascii="Arial" w:hAnsi="Arial" w:cs="Arial"/>
        </w:rPr>
        <w:t>(2) Informace uvedené v § 15d a v § 15e odst. 1 a 2 poskytuje obchodník s cennými papíry srozumitelně tak, aby byl zákazník schopen dostatečně pochopit podstatu a rizika nabízené investiční služby a nabízeného druhu investičního nástroje a aby byl schopen poté učinit informované investiční rozhodnutí.</w:t>
      </w:r>
    </w:p>
    <w:p w:rsidR="000B54C3" w:rsidRPr="009B5E00" w:rsidRDefault="000B54C3" w:rsidP="00C66F38">
      <w:pPr>
        <w:keepNext/>
        <w:keepLines/>
        <w:spacing w:after="0" w:line="240" w:lineRule="auto"/>
        <w:ind w:firstLine="709"/>
        <w:jc w:val="both"/>
        <w:rPr>
          <w:rFonts w:ascii="Arial" w:hAnsi="Arial" w:cs="Arial"/>
        </w:rPr>
      </w:pPr>
    </w:p>
    <w:p w:rsidR="000B54C3" w:rsidRPr="009B5E00" w:rsidRDefault="000B54C3" w:rsidP="005A5A4D">
      <w:pPr>
        <w:keepNext/>
        <w:keepLines/>
        <w:spacing w:after="0" w:line="240" w:lineRule="auto"/>
        <w:ind w:firstLine="709"/>
        <w:jc w:val="both"/>
        <w:rPr>
          <w:rFonts w:ascii="Arial" w:hAnsi="Arial" w:cs="Arial"/>
        </w:rPr>
      </w:pPr>
      <w:r w:rsidRPr="009B5E00">
        <w:rPr>
          <w:rFonts w:ascii="Arial" w:hAnsi="Arial" w:cs="Arial"/>
        </w:rPr>
        <w:t xml:space="preserve">(3) Obchodník s cennými papíry je povinen zákazníka alespoň jednou před telefonickým poskytnutím investiční služby, která zahrnuje přijetí, předání nebo provedení pokynu zákazníka, upozornit na skutečnost, že jejich telefonické hovory, které vedou nebo mohou vést k uzavření obchodu s investičním nástrojem, budou </w:t>
      </w:r>
      <w:r w:rsidRPr="009B5E00">
        <w:rPr>
          <w:rFonts w:ascii="Arial" w:hAnsi="Arial" w:cs="Arial"/>
          <w:strike/>
        </w:rPr>
        <w:t>zaznamenávány</w:t>
      </w:r>
      <w:r>
        <w:rPr>
          <w:rFonts w:ascii="Arial" w:hAnsi="Arial" w:cs="Arial"/>
        </w:rPr>
        <w:t xml:space="preserve"> </w:t>
      </w:r>
      <w:r w:rsidRPr="009B5E00">
        <w:rPr>
          <w:rFonts w:ascii="Arial" w:hAnsi="Arial" w:cs="Arial"/>
          <w:b/>
          <w:u w:val="single"/>
        </w:rPr>
        <w:t>nahrávány</w:t>
      </w:r>
      <w:r w:rsidRPr="009B5E00">
        <w:rPr>
          <w:rFonts w:ascii="Arial" w:hAnsi="Arial" w:cs="Arial"/>
        </w:rPr>
        <w:t>.</w:t>
      </w:r>
    </w:p>
    <w:p w:rsidR="000B54C3" w:rsidRDefault="00305A56" w:rsidP="00305A56">
      <w:pPr>
        <w:keepNext/>
        <w:keepLines/>
        <w:spacing w:after="0" w:line="240" w:lineRule="auto"/>
        <w:rPr>
          <w:rFonts w:ascii="Arial" w:hAnsi="Arial" w:cs="Arial"/>
          <w:i/>
        </w:rPr>
      </w:pPr>
      <w:r w:rsidRPr="000C7F36">
        <w:rPr>
          <w:rFonts w:ascii="Arial" w:hAnsi="Arial" w:cs="Arial"/>
          <w:i/>
        </w:rPr>
        <w:t>CELEX: 320</w:t>
      </w:r>
      <w:r>
        <w:rPr>
          <w:rFonts w:ascii="Arial" w:hAnsi="Arial" w:cs="Arial"/>
          <w:i/>
        </w:rPr>
        <w:t>14L0065 (</w:t>
      </w:r>
      <w:r w:rsidRPr="00305A56">
        <w:rPr>
          <w:rFonts w:ascii="Arial" w:hAnsi="Arial" w:cs="Arial"/>
          <w:i/>
        </w:rPr>
        <w:t>čl. 16 odst. 7 čtvrtý pododstavec</w:t>
      </w:r>
      <w:r>
        <w:rPr>
          <w:rFonts w:ascii="Arial" w:hAnsi="Arial" w:cs="Arial"/>
          <w:i/>
        </w:rPr>
        <w:t>)</w:t>
      </w:r>
    </w:p>
    <w:p w:rsidR="00305A56" w:rsidRPr="009B5E00" w:rsidRDefault="00305A56" w:rsidP="00305A56">
      <w:pPr>
        <w:keepNext/>
        <w:keepLines/>
        <w:spacing w:after="0" w:line="240" w:lineRule="auto"/>
        <w:rPr>
          <w:rFonts w:ascii="Arial" w:hAnsi="Arial" w:cs="Arial"/>
        </w:rPr>
      </w:pPr>
    </w:p>
    <w:p w:rsidR="000B54C3" w:rsidRPr="009B5E00" w:rsidRDefault="000B54C3" w:rsidP="00441980">
      <w:pPr>
        <w:keepNext/>
        <w:keepLines/>
        <w:spacing w:after="0" w:line="240" w:lineRule="auto"/>
        <w:ind w:firstLine="709"/>
        <w:jc w:val="both"/>
        <w:rPr>
          <w:rFonts w:ascii="Arial" w:hAnsi="Arial" w:cs="Arial"/>
        </w:rPr>
      </w:pPr>
      <w:r w:rsidRPr="009B5E00">
        <w:rPr>
          <w:rFonts w:ascii="Arial" w:hAnsi="Arial" w:cs="Arial"/>
        </w:rPr>
        <w:t>(4) Obchodník s cennými papíry nesmí zákazníkovi, kterého předem neupozornil podle odstavce 3, telefonicky poskytnout investiční službu, která zahrnuje přijetí, předání nebo provedení pokynu zákazníka.</w:t>
      </w:r>
    </w:p>
    <w:p w:rsidR="000B54C3" w:rsidRPr="009B5E00" w:rsidRDefault="000B54C3">
      <w:pPr>
        <w:keepNext/>
        <w:keepLines/>
        <w:spacing w:after="0" w:line="240" w:lineRule="auto"/>
        <w:ind w:firstLine="709"/>
        <w:jc w:val="both"/>
        <w:rPr>
          <w:rFonts w:ascii="Arial" w:hAnsi="Arial" w:cs="Arial"/>
        </w:rPr>
      </w:pPr>
    </w:p>
    <w:p w:rsidR="000B54C3" w:rsidRPr="009B5E00" w:rsidRDefault="000B54C3">
      <w:pPr>
        <w:keepNext/>
        <w:keepLines/>
        <w:spacing w:after="0" w:line="240" w:lineRule="auto"/>
        <w:ind w:firstLine="709"/>
        <w:jc w:val="both"/>
        <w:rPr>
          <w:rFonts w:ascii="Arial" w:hAnsi="Arial" w:cs="Arial"/>
        </w:rPr>
      </w:pPr>
      <w:r w:rsidRPr="009B5E00">
        <w:rPr>
          <w:rFonts w:ascii="Arial" w:hAnsi="Arial" w:cs="Arial"/>
        </w:rPr>
        <w:t>(5) Obchodník s cennými papíry poskytne zákazníkovi na jeho žádost záznamy podle § 17 odst. 2 až 5, které se týkají jeho osoby.</w:t>
      </w:r>
    </w:p>
    <w:p w:rsidR="00441980" w:rsidRDefault="00441980" w:rsidP="003A7DF6">
      <w:pPr>
        <w:keepNext/>
        <w:keepLines/>
        <w:spacing w:after="0" w:line="240" w:lineRule="auto"/>
        <w:jc w:val="center"/>
        <w:rPr>
          <w:rFonts w:ascii="Arial" w:hAnsi="Arial" w:cs="Arial"/>
          <w:b/>
        </w:rPr>
      </w:pPr>
    </w:p>
    <w:p w:rsidR="00441980" w:rsidRPr="009B5E00" w:rsidRDefault="00441980" w:rsidP="00441980">
      <w:pPr>
        <w:keepNext/>
        <w:keepLines/>
        <w:spacing w:after="0" w:line="240" w:lineRule="auto"/>
        <w:jc w:val="center"/>
        <w:rPr>
          <w:rFonts w:ascii="Arial" w:hAnsi="Arial" w:cs="Arial"/>
        </w:rPr>
      </w:pPr>
      <w:r w:rsidRPr="009B5E00">
        <w:rPr>
          <w:rFonts w:ascii="Arial" w:hAnsi="Arial" w:cs="Arial"/>
        </w:rPr>
        <w:t>§ 15d</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firstLine="709"/>
        <w:jc w:val="both"/>
        <w:rPr>
          <w:rFonts w:ascii="Arial" w:hAnsi="Arial" w:cs="Arial"/>
        </w:rPr>
      </w:pPr>
      <w:r w:rsidRPr="009B5E00">
        <w:rPr>
          <w:rFonts w:ascii="Arial" w:hAnsi="Arial" w:cs="Arial"/>
        </w:rPr>
        <w:t>(1) Obchodník s cennými papíry je povinen informovat zákazníka v dostatečném časovém předstihu před poskytnutím investiční služby o</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left="284" w:hanging="284"/>
        <w:jc w:val="both"/>
        <w:rPr>
          <w:rFonts w:ascii="Arial" w:hAnsi="Arial" w:cs="Arial"/>
        </w:rPr>
      </w:pPr>
      <w:r w:rsidRPr="009B5E00">
        <w:rPr>
          <w:rFonts w:ascii="Arial" w:hAnsi="Arial" w:cs="Arial"/>
        </w:rPr>
        <w:t>a)</w:t>
      </w:r>
      <w:r>
        <w:rPr>
          <w:rFonts w:ascii="Arial" w:hAnsi="Arial" w:cs="Arial"/>
        </w:rPr>
        <w:tab/>
      </w:r>
      <w:r w:rsidRPr="009B5E00">
        <w:rPr>
          <w:rFonts w:ascii="Arial" w:hAnsi="Arial" w:cs="Arial"/>
        </w:rPr>
        <w:t>údajích o své osobě,</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b)</w:t>
      </w:r>
      <w:r>
        <w:rPr>
          <w:rFonts w:ascii="Arial" w:hAnsi="Arial" w:cs="Arial"/>
        </w:rPr>
        <w:tab/>
      </w:r>
      <w:r w:rsidRPr="009B5E00">
        <w:rPr>
          <w:rFonts w:ascii="Arial" w:hAnsi="Arial" w:cs="Arial"/>
        </w:rPr>
        <w:t xml:space="preserve">investičních </w:t>
      </w:r>
      <w:proofErr w:type="gramStart"/>
      <w:r w:rsidRPr="009B5E00">
        <w:rPr>
          <w:rFonts w:ascii="Arial" w:hAnsi="Arial" w:cs="Arial"/>
        </w:rPr>
        <w:t>službách</w:t>
      </w:r>
      <w:proofErr w:type="gramEnd"/>
      <w:r w:rsidRPr="009B5E00">
        <w:rPr>
          <w:rFonts w:ascii="Arial" w:hAnsi="Arial" w:cs="Arial"/>
        </w:rPr>
        <w:t>, které poskytuje,</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c)</w:t>
      </w:r>
      <w:r>
        <w:rPr>
          <w:rFonts w:ascii="Arial" w:hAnsi="Arial" w:cs="Arial"/>
        </w:rPr>
        <w:tab/>
      </w:r>
      <w:r w:rsidRPr="009B5E00">
        <w:rPr>
          <w:rFonts w:ascii="Arial" w:hAnsi="Arial" w:cs="Arial"/>
        </w:rPr>
        <w:t xml:space="preserve">investičních </w:t>
      </w:r>
      <w:proofErr w:type="gramStart"/>
      <w:r w:rsidRPr="009B5E00">
        <w:rPr>
          <w:rFonts w:ascii="Arial" w:hAnsi="Arial" w:cs="Arial"/>
        </w:rPr>
        <w:t>nástrojích</w:t>
      </w:r>
      <w:proofErr w:type="gramEnd"/>
      <w:r w:rsidRPr="009B5E00">
        <w:rPr>
          <w:rFonts w:ascii="Arial" w:hAnsi="Arial" w:cs="Arial"/>
        </w:rPr>
        <w:t>, kterých se má investiční služba týkat, a o navrhovaných strategiích pro investování,</w:t>
      </w:r>
    </w:p>
    <w:p w:rsidR="00441980" w:rsidRPr="00441980" w:rsidRDefault="00441980" w:rsidP="009B5E00">
      <w:pPr>
        <w:keepNext/>
        <w:keepLines/>
        <w:spacing w:after="0" w:line="240" w:lineRule="auto"/>
        <w:ind w:left="284" w:hanging="284"/>
        <w:jc w:val="both"/>
        <w:rPr>
          <w:rFonts w:ascii="Arial" w:hAnsi="Arial" w:cs="Arial"/>
          <w:b/>
        </w:rPr>
      </w:pPr>
      <w:r w:rsidRPr="00441980">
        <w:rPr>
          <w:rFonts w:ascii="Arial" w:hAnsi="Arial" w:cs="Arial"/>
        </w:rPr>
        <w:t>d)</w:t>
      </w:r>
      <w:r>
        <w:rPr>
          <w:rFonts w:ascii="Arial" w:hAnsi="Arial" w:cs="Arial"/>
        </w:rPr>
        <w:tab/>
      </w:r>
      <w:r w:rsidRPr="009B5E00">
        <w:rPr>
          <w:rFonts w:ascii="Arial" w:hAnsi="Arial" w:cs="Arial"/>
        </w:rPr>
        <w:t xml:space="preserve">převodních </w:t>
      </w:r>
      <w:proofErr w:type="gramStart"/>
      <w:r w:rsidRPr="009B5E00">
        <w:rPr>
          <w:rFonts w:ascii="Arial" w:hAnsi="Arial" w:cs="Arial"/>
        </w:rPr>
        <w:t>místech</w:t>
      </w:r>
      <w:proofErr w:type="gramEnd"/>
      <w:r w:rsidRPr="009B5E00">
        <w:rPr>
          <w:rFonts w:ascii="Arial" w:hAnsi="Arial" w:cs="Arial"/>
          <w:strike/>
        </w:rPr>
        <w:t xml:space="preserve"> a</w:t>
      </w:r>
      <w:r>
        <w:rPr>
          <w:rFonts w:ascii="Arial" w:hAnsi="Arial" w:cs="Arial"/>
          <w:b/>
        </w:rPr>
        <w:t>,</w:t>
      </w:r>
    </w:p>
    <w:p w:rsidR="00441980" w:rsidRDefault="00441980" w:rsidP="009B5E00">
      <w:pPr>
        <w:keepNext/>
        <w:keepLines/>
        <w:spacing w:after="0" w:line="240" w:lineRule="auto"/>
        <w:ind w:left="284" w:hanging="284"/>
        <w:jc w:val="both"/>
        <w:rPr>
          <w:rFonts w:ascii="Arial" w:hAnsi="Arial" w:cs="Arial"/>
          <w:b/>
        </w:rPr>
      </w:pPr>
      <w:proofErr w:type="gramStart"/>
      <w:r w:rsidRPr="00441980">
        <w:rPr>
          <w:rFonts w:ascii="Arial" w:hAnsi="Arial" w:cs="Arial"/>
        </w:rPr>
        <w:t>e)</w:t>
      </w:r>
      <w:r>
        <w:rPr>
          <w:rFonts w:ascii="Arial" w:hAnsi="Arial" w:cs="Arial"/>
        </w:rPr>
        <w:tab/>
      </w:r>
      <w:r w:rsidRPr="009B5E00">
        <w:rPr>
          <w:rFonts w:ascii="Arial" w:hAnsi="Arial" w:cs="Arial"/>
        </w:rPr>
        <w:t>veškerých</w:t>
      </w:r>
      <w:proofErr w:type="gramEnd"/>
      <w:r w:rsidRPr="009B5E00">
        <w:rPr>
          <w:rFonts w:ascii="Arial" w:hAnsi="Arial" w:cs="Arial"/>
        </w:rPr>
        <w:t xml:space="preserve"> nákladech a souvisejících </w:t>
      </w:r>
      <w:proofErr w:type="gramStart"/>
      <w:r w:rsidRPr="009B5E00">
        <w:rPr>
          <w:rFonts w:ascii="Arial" w:hAnsi="Arial" w:cs="Arial"/>
        </w:rPr>
        <w:t>úplatách</w:t>
      </w:r>
      <w:proofErr w:type="gramEnd"/>
      <w:r w:rsidRPr="009B5E00">
        <w:rPr>
          <w:rFonts w:ascii="Arial" w:hAnsi="Arial" w:cs="Arial"/>
          <w:strike/>
        </w:rPr>
        <w:t>.</w:t>
      </w:r>
      <w:r>
        <w:rPr>
          <w:rFonts w:ascii="Arial" w:hAnsi="Arial" w:cs="Arial"/>
          <w:b/>
        </w:rPr>
        <w:t xml:space="preserve"> a</w:t>
      </w:r>
    </w:p>
    <w:p w:rsidR="00441980" w:rsidRPr="00441980" w:rsidRDefault="00441980" w:rsidP="009B5E00">
      <w:pPr>
        <w:keepNext/>
        <w:keepLines/>
        <w:spacing w:after="0" w:line="240" w:lineRule="auto"/>
        <w:ind w:left="284" w:hanging="284"/>
        <w:jc w:val="both"/>
        <w:rPr>
          <w:rFonts w:ascii="Arial" w:hAnsi="Arial" w:cs="Arial"/>
          <w:b/>
        </w:rPr>
      </w:pPr>
      <w:r>
        <w:rPr>
          <w:rFonts w:ascii="Arial" w:hAnsi="Arial" w:cs="Arial"/>
          <w:b/>
        </w:rPr>
        <w:t>f)</w:t>
      </w:r>
      <w:r>
        <w:rPr>
          <w:rFonts w:ascii="Arial" w:hAnsi="Arial" w:cs="Arial"/>
          <w:b/>
        </w:rPr>
        <w:tab/>
      </w:r>
      <w:r w:rsidRPr="009B5E00">
        <w:rPr>
          <w:rFonts w:ascii="Arial" w:hAnsi="Arial" w:cs="Arial"/>
          <w:b/>
          <w:u w:val="single"/>
        </w:rPr>
        <w:t>systému odškodnění zákazníků a systému pojištění pohledávek z vkladů, které se týkají majetku zákazníka, včetně výše a rozsahu krytí poskytovaném sy</w:t>
      </w:r>
      <w:r w:rsidR="004E4824">
        <w:rPr>
          <w:rFonts w:ascii="Arial" w:hAnsi="Arial" w:cs="Arial"/>
          <w:b/>
          <w:u w:val="single"/>
        </w:rPr>
        <w:t>stémem pro odškodnění zákazníků;</w:t>
      </w:r>
      <w:r w:rsidRPr="009B5E00">
        <w:rPr>
          <w:rFonts w:ascii="Arial" w:hAnsi="Arial" w:cs="Arial"/>
          <w:b/>
          <w:u w:val="single"/>
        </w:rPr>
        <w:t xml:space="preserve"> </w:t>
      </w:r>
      <w:r w:rsidR="004E4824">
        <w:rPr>
          <w:rFonts w:ascii="Arial" w:hAnsi="Arial" w:cs="Arial"/>
          <w:b/>
          <w:u w:val="single"/>
        </w:rPr>
        <w:t>o</w:t>
      </w:r>
      <w:r w:rsidRPr="009B5E00">
        <w:rPr>
          <w:rFonts w:ascii="Arial" w:hAnsi="Arial" w:cs="Arial"/>
          <w:b/>
          <w:u w:val="single"/>
        </w:rPr>
        <w:t>bchodník s cennými papíry informuje zákazníka na jeho žádost o podmínkách odškodnění, postup uplatnění nároku na odškodnění a jeho výplaty</w:t>
      </w:r>
      <w:r>
        <w:rPr>
          <w:rFonts w:ascii="Arial" w:hAnsi="Arial" w:cs="Arial"/>
          <w:b/>
        </w:rPr>
        <w:t>.</w:t>
      </w:r>
    </w:p>
    <w:p w:rsidR="00441980" w:rsidRPr="005C186C" w:rsidRDefault="00441980" w:rsidP="009B5E00">
      <w:pPr>
        <w:keepNext/>
        <w:keepLines/>
        <w:spacing w:after="0" w:line="240" w:lineRule="auto"/>
        <w:rPr>
          <w:rFonts w:ascii="Arial" w:hAnsi="Arial" w:cs="Arial"/>
        </w:rPr>
      </w:pPr>
      <w:r w:rsidRPr="009B5E00">
        <w:rPr>
          <w:rFonts w:ascii="Arial" w:hAnsi="Arial" w:cs="Arial"/>
          <w:i/>
        </w:rPr>
        <w:t>CELEX: 31997L0009 (čl. 10 odst. 1)</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firstLine="709"/>
        <w:jc w:val="both"/>
        <w:rPr>
          <w:rFonts w:ascii="Arial" w:hAnsi="Arial" w:cs="Arial"/>
        </w:rPr>
      </w:pPr>
      <w:r w:rsidRPr="009B5E00">
        <w:rPr>
          <w:rFonts w:ascii="Arial" w:hAnsi="Arial" w:cs="Arial"/>
        </w:rPr>
        <w:t>(2) Informace podle odstavce 1 písm. c) musí obsahovat</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left="284" w:hanging="284"/>
        <w:jc w:val="both"/>
        <w:rPr>
          <w:rFonts w:ascii="Arial" w:hAnsi="Arial" w:cs="Arial"/>
        </w:rPr>
      </w:pPr>
      <w:r w:rsidRPr="009B5E00">
        <w:rPr>
          <w:rFonts w:ascii="Arial" w:hAnsi="Arial" w:cs="Arial"/>
        </w:rPr>
        <w:t>a)</w:t>
      </w:r>
      <w:r>
        <w:rPr>
          <w:rFonts w:ascii="Arial" w:hAnsi="Arial" w:cs="Arial"/>
        </w:rPr>
        <w:tab/>
      </w:r>
      <w:r w:rsidRPr="009B5E00">
        <w:rPr>
          <w:rFonts w:ascii="Arial" w:hAnsi="Arial" w:cs="Arial"/>
        </w:rPr>
        <w:t>přiměřená poučení a upozornění ohledně rizik spojených s investicemi do těchto investičních nástrojů nebo s určitými strategiemi pro investování a</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b)</w:t>
      </w:r>
      <w:r>
        <w:rPr>
          <w:rFonts w:ascii="Arial" w:hAnsi="Arial" w:cs="Arial"/>
        </w:rPr>
        <w:tab/>
      </w:r>
      <w:r w:rsidRPr="009B5E00">
        <w:rPr>
          <w:rFonts w:ascii="Arial" w:hAnsi="Arial" w:cs="Arial"/>
        </w:rPr>
        <w:t>informaci o tom, zda je daný investiční nástroj určen zákazníkům, kteří nejsou profesionálním zákazníkem, nebo profesionálním zákazníkům, a to i s ohledem na cílový trh určený podle § 12ba odst. 3 písm. a).</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firstLine="709"/>
        <w:jc w:val="both"/>
        <w:rPr>
          <w:rFonts w:ascii="Arial" w:hAnsi="Arial" w:cs="Arial"/>
        </w:rPr>
      </w:pPr>
      <w:r w:rsidRPr="009B5E00">
        <w:rPr>
          <w:rFonts w:ascii="Arial" w:hAnsi="Arial" w:cs="Arial"/>
        </w:rPr>
        <w:t>(3) Informace podle odstavce 1 písm. e) musí obsahovat informace</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left="284" w:hanging="284"/>
        <w:jc w:val="both"/>
        <w:rPr>
          <w:rFonts w:ascii="Arial" w:hAnsi="Arial" w:cs="Arial"/>
        </w:rPr>
      </w:pPr>
      <w:r w:rsidRPr="009B5E00">
        <w:rPr>
          <w:rFonts w:ascii="Arial" w:hAnsi="Arial" w:cs="Arial"/>
        </w:rPr>
        <w:t>a)</w:t>
      </w:r>
      <w:r>
        <w:rPr>
          <w:rFonts w:ascii="Arial" w:hAnsi="Arial" w:cs="Arial"/>
        </w:rPr>
        <w:tab/>
      </w:r>
      <w:r w:rsidRPr="009B5E00">
        <w:rPr>
          <w:rFonts w:ascii="Arial" w:hAnsi="Arial" w:cs="Arial"/>
        </w:rPr>
        <w:t>týkající se hlavních i doplňkových investičních služeb,</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b)</w:t>
      </w:r>
      <w:r>
        <w:rPr>
          <w:rFonts w:ascii="Arial" w:hAnsi="Arial" w:cs="Arial"/>
        </w:rPr>
        <w:tab/>
      </w:r>
      <w:r w:rsidRPr="009B5E00">
        <w:rPr>
          <w:rFonts w:ascii="Arial" w:hAnsi="Arial" w:cs="Arial"/>
        </w:rPr>
        <w:t>o případných nákladech na poradenství,</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c)</w:t>
      </w:r>
      <w:r>
        <w:rPr>
          <w:rFonts w:ascii="Arial" w:hAnsi="Arial" w:cs="Arial"/>
        </w:rPr>
        <w:tab/>
      </w:r>
      <w:r w:rsidRPr="009B5E00">
        <w:rPr>
          <w:rFonts w:ascii="Arial" w:hAnsi="Arial" w:cs="Arial"/>
        </w:rPr>
        <w:t>o nákladech na investiční nástroj nabízený nebo doporučovaný zákazníkovi,</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d)</w:t>
      </w:r>
      <w:r>
        <w:rPr>
          <w:rFonts w:ascii="Arial" w:hAnsi="Arial" w:cs="Arial"/>
        </w:rPr>
        <w:tab/>
      </w:r>
      <w:r w:rsidRPr="009B5E00">
        <w:rPr>
          <w:rFonts w:ascii="Arial" w:hAnsi="Arial" w:cs="Arial"/>
        </w:rPr>
        <w:t>o nákladech a úplatách spojených s investiční službou nebo s investičním nástrojem, které nevznikají v důsledku tržního rizika, a</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e)</w:t>
      </w:r>
      <w:r>
        <w:rPr>
          <w:rFonts w:ascii="Arial" w:hAnsi="Arial" w:cs="Arial"/>
        </w:rPr>
        <w:tab/>
      </w:r>
      <w:r w:rsidRPr="009B5E00">
        <w:rPr>
          <w:rFonts w:ascii="Arial" w:hAnsi="Arial" w:cs="Arial"/>
        </w:rPr>
        <w:t>o platebních podmínkách, včetně možnosti provádět platby prostřednictvím jiných osob.</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firstLine="709"/>
        <w:jc w:val="both"/>
        <w:rPr>
          <w:rFonts w:ascii="Arial" w:hAnsi="Arial" w:cs="Arial"/>
        </w:rPr>
      </w:pPr>
      <w:r w:rsidRPr="009B5E00">
        <w:rPr>
          <w:rFonts w:ascii="Arial" w:hAnsi="Arial" w:cs="Arial"/>
        </w:rPr>
        <w:t>(4) Informace podle odstavce 1 písm. e) se vyjadřují souhrnně, aby zákazník mohl porozumět celkovým nákladům a mohl posoudit jejich celkový dopad na návratnost investice. Na žádost zákazníka poskytne obchodník s cennými papíry tyto informace rozepsané na jednotlivé položky.</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firstLine="709"/>
        <w:jc w:val="both"/>
        <w:rPr>
          <w:rFonts w:ascii="Arial" w:hAnsi="Arial" w:cs="Arial"/>
        </w:rPr>
      </w:pPr>
      <w:r w:rsidRPr="009B5E00">
        <w:rPr>
          <w:rFonts w:ascii="Arial" w:hAnsi="Arial" w:cs="Arial"/>
        </w:rPr>
        <w:t>(5) Obchodník s cennými papíry je povinen informovat zákazníka v dostatečném časovém předstihu před poskytnutím hlavní investiční služby uvedené v § 4 odst. 2 písm. e) o tom, zda</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left="284" w:hanging="284"/>
        <w:jc w:val="both"/>
        <w:rPr>
          <w:rFonts w:ascii="Arial" w:hAnsi="Arial" w:cs="Arial"/>
        </w:rPr>
      </w:pPr>
      <w:r w:rsidRPr="009B5E00">
        <w:rPr>
          <w:rFonts w:ascii="Arial" w:hAnsi="Arial" w:cs="Arial"/>
        </w:rPr>
        <w:t>a)</w:t>
      </w:r>
      <w:r>
        <w:rPr>
          <w:rFonts w:ascii="Arial" w:hAnsi="Arial" w:cs="Arial"/>
        </w:rPr>
        <w:tab/>
      </w:r>
      <w:r w:rsidRPr="009B5E00">
        <w:rPr>
          <w:rFonts w:ascii="Arial" w:hAnsi="Arial" w:cs="Arial"/>
        </w:rPr>
        <w:t>tuto investiční službu poskytuje nezávisle nebo nikoli,</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b)</w:t>
      </w:r>
      <w:r>
        <w:rPr>
          <w:rFonts w:ascii="Arial" w:hAnsi="Arial" w:cs="Arial"/>
        </w:rPr>
        <w:tab/>
      </w:r>
      <w:r w:rsidRPr="009B5E00">
        <w:rPr>
          <w:rFonts w:ascii="Arial" w:hAnsi="Arial" w:cs="Arial"/>
        </w:rPr>
        <w:t>je poskytování této investiční služby založeno na rozsáhlé nebo na omezené analýze různých druhů investičních nástrojů,</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c)</w:t>
      </w:r>
      <w:r>
        <w:rPr>
          <w:rFonts w:ascii="Arial" w:hAnsi="Arial" w:cs="Arial"/>
        </w:rPr>
        <w:tab/>
      </w:r>
      <w:r w:rsidRPr="009B5E00">
        <w:rPr>
          <w:rFonts w:ascii="Arial" w:hAnsi="Arial" w:cs="Arial"/>
        </w:rPr>
        <w:t>se analýza podle písmene b) omezuje pouze na investiční nástroje vydané nebo vytvořené tímto obchodníkem s cennými papíry, osobami, které s ním mají úzké propojení, nebo jinými osobami, které s ním mají natolik úzké právní nebo ekonomické vztahy, že představují riziko narušení nezávislosti poskytovaného investičního poradenství, a</w:t>
      </w:r>
    </w:p>
    <w:p w:rsidR="00441980" w:rsidRPr="009B5E00" w:rsidRDefault="00441980" w:rsidP="009B5E00">
      <w:pPr>
        <w:keepNext/>
        <w:keepLines/>
        <w:spacing w:after="0" w:line="240" w:lineRule="auto"/>
        <w:ind w:left="284" w:hanging="284"/>
        <w:jc w:val="both"/>
        <w:rPr>
          <w:rFonts w:ascii="Arial" w:hAnsi="Arial" w:cs="Arial"/>
        </w:rPr>
      </w:pPr>
      <w:r w:rsidRPr="00441980">
        <w:rPr>
          <w:rFonts w:ascii="Arial" w:hAnsi="Arial" w:cs="Arial"/>
        </w:rPr>
        <w:t>d)</w:t>
      </w:r>
      <w:r>
        <w:rPr>
          <w:rFonts w:ascii="Arial" w:hAnsi="Arial" w:cs="Arial"/>
        </w:rPr>
        <w:tab/>
      </w:r>
      <w:r w:rsidRPr="009B5E00">
        <w:rPr>
          <w:rFonts w:ascii="Arial" w:hAnsi="Arial" w:cs="Arial"/>
        </w:rPr>
        <w:t>bude pravidelně provádět vyhodnocení podle § 15h odst. 2 ve vztahu k investičním nástrojům, které tomuto zákazníkovi doporučí nebo nabídne.</w:t>
      </w:r>
    </w:p>
    <w:p w:rsidR="00441980" w:rsidRPr="009B5E00" w:rsidRDefault="00441980" w:rsidP="009B5E00">
      <w:pPr>
        <w:keepNext/>
        <w:keepLines/>
        <w:spacing w:after="0" w:line="240" w:lineRule="auto"/>
        <w:ind w:firstLine="709"/>
        <w:jc w:val="both"/>
        <w:rPr>
          <w:rFonts w:ascii="Arial" w:hAnsi="Arial" w:cs="Arial"/>
        </w:rPr>
      </w:pPr>
    </w:p>
    <w:p w:rsidR="00441980" w:rsidRPr="009B5E00" w:rsidRDefault="00441980" w:rsidP="009B5E00">
      <w:pPr>
        <w:keepNext/>
        <w:keepLines/>
        <w:spacing w:after="0" w:line="240" w:lineRule="auto"/>
        <w:ind w:firstLine="709"/>
        <w:jc w:val="both"/>
        <w:rPr>
          <w:rFonts w:ascii="Arial" w:hAnsi="Arial" w:cs="Arial"/>
        </w:rPr>
      </w:pPr>
      <w:r w:rsidRPr="009B5E00">
        <w:rPr>
          <w:rFonts w:ascii="Arial" w:hAnsi="Arial" w:cs="Arial"/>
        </w:rPr>
        <w:t>(6) Povinnost poskytovat informace podle odstavce 1 nebo 5 se nevztahuje na případy, kdy je investiční služba nabízena jako součást složeného produktu, na který se vztahuje srovnatelná povinnost informovat zákazníka podle zákona upravujícího činnost bank, zákona upravujícího činnost spořitelních a úvěrních družstev nebo zákona o spotřebitelském úvěru.</w:t>
      </w:r>
    </w:p>
    <w:p w:rsidR="006D038A" w:rsidRPr="000C7F36" w:rsidRDefault="006D038A" w:rsidP="003A7DF6">
      <w:pPr>
        <w:keepNext/>
        <w:keepLines/>
        <w:spacing w:after="0" w:line="240" w:lineRule="auto"/>
        <w:jc w:val="center"/>
        <w:rPr>
          <w:rFonts w:ascii="Arial" w:hAnsi="Arial" w:cs="Arial"/>
        </w:rPr>
      </w:pPr>
    </w:p>
    <w:p w:rsidR="00DF2E26" w:rsidRPr="000C7F36" w:rsidRDefault="00DF2E26" w:rsidP="003A7DF6">
      <w:pPr>
        <w:keepNext/>
        <w:keepLines/>
        <w:spacing w:after="0" w:line="240" w:lineRule="auto"/>
        <w:jc w:val="center"/>
        <w:rPr>
          <w:rFonts w:ascii="Arial" w:hAnsi="Arial" w:cs="Arial"/>
        </w:rPr>
      </w:pPr>
      <w:r w:rsidRPr="000C7F36">
        <w:rPr>
          <w:rFonts w:ascii="Arial" w:hAnsi="Arial" w:cs="Arial"/>
        </w:rPr>
        <w:t>§ 16</w:t>
      </w:r>
    </w:p>
    <w:p w:rsidR="00DF2E26" w:rsidRPr="000C7F36" w:rsidRDefault="00DF2E26" w:rsidP="003A7DF6">
      <w:pPr>
        <w:keepNext/>
        <w:keepLines/>
        <w:spacing w:after="0" w:line="240" w:lineRule="auto"/>
        <w:jc w:val="center"/>
        <w:rPr>
          <w:rFonts w:ascii="Arial" w:hAnsi="Arial" w:cs="Arial"/>
        </w:rPr>
      </w:pPr>
    </w:p>
    <w:p w:rsidR="00DF2E26" w:rsidRPr="000C7F36" w:rsidRDefault="00DF2E26" w:rsidP="003A7DF6">
      <w:pPr>
        <w:keepNext/>
        <w:keepLines/>
        <w:spacing w:after="0" w:line="240" w:lineRule="auto"/>
        <w:ind w:firstLine="709"/>
        <w:jc w:val="both"/>
        <w:rPr>
          <w:rFonts w:ascii="Arial" w:hAnsi="Arial" w:cs="Arial"/>
        </w:rPr>
      </w:pPr>
      <w:r w:rsidRPr="000C7F36">
        <w:rPr>
          <w:rFonts w:ascii="Arial" w:hAnsi="Arial" w:cs="Arial"/>
        </w:rPr>
        <w:t>(1) Obchodník s cennými papíry nejpozději do 4 měsíců po skončení účetního období předloží České národní bance a uveřejní na svých internetových stránkách svou výroční zprávu a konsolidovanou výroční zprávu podle zákona upravujícího účetnictví, jejichž součástí je účetní závěrka nebo konsolidovaná účetní závěrka ověřená auditorem a údaj o</w:t>
      </w:r>
      <w:r w:rsidR="00DC1385">
        <w:rPr>
          <w:rFonts w:ascii="Arial" w:hAnsi="Arial" w:cs="Arial"/>
        </w:rPr>
        <w:t> </w:t>
      </w:r>
      <w:r w:rsidRPr="000C7F36">
        <w:rPr>
          <w:rFonts w:ascii="Arial" w:hAnsi="Arial" w:cs="Arial"/>
        </w:rPr>
        <w:t>výši základu pro výpočet příspěvku do Garančního fondu (§ 129 odst. 1). Tím nejsou dotčeny povinnosti akciové společnosti nebo společnosti s ručením omezeným při zveřejňování účetní závěrky a výroční zprávy podle jiných právních předpisů.</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DF2E26" w:rsidP="003A7DF6">
      <w:pPr>
        <w:keepNext/>
        <w:keepLines/>
        <w:spacing w:after="0" w:line="240" w:lineRule="auto"/>
        <w:ind w:firstLine="709"/>
        <w:jc w:val="both"/>
        <w:rPr>
          <w:rFonts w:ascii="Arial" w:hAnsi="Arial" w:cs="Arial"/>
        </w:rPr>
      </w:pPr>
      <w:r w:rsidRPr="000C7F36">
        <w:rPr>
          <w:rFonts w:ascii="Arial" w:hAnsi="Arial" w:cs="Arial"/>
        </w:rPr>
        <w:t>(2) Neschválí-li valná hromada obchodníka s cennými papíry ve lhůtě podle odstavce 1 účetní závěrku nebo konsolidovanou účetní závěrku, obchodník s cennými papíry ji předloží České národní bance spolu s důvody, pro které nebyla schválena, a způsobem řešení připomínek valné hromady; tyto informace současně uveřejní na svých internetových stránkách. Obchodník s cennými papíry poté bez zbytečného odkladu po jejím schválení účetní závěrku nebo konsolidovanou účetní závěrku předloží České národní bance a uveřejní na svých internetových stránkách.</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DF2E26" w:rsidP="003A7DF6">
      <w:pPr>
        <w:keepNext/>
        <w:keepLines/>
        <w:spacing w:after="0" w:line="240" w:lineRule="auto"/>
        <w:ind w:firstLine="709"/>
        <w:jc w:val="both"/>
        <w:rPr>
          <w:rFonts w:ascii="Arial" w:hAnsi="Arial" w:cs="Arial"/>
        </w:rPr>
      </w:pPr>
      <w:r w:rsidRPr="000C7F36">
        <w:rPr>
          <w:rFonts w:ascii="Arial" w:hAnsi="Arial" w:cs="Arial"/>
        </w:rPr>
        <w:t>(3) Obchodník s cennými papíry informuje Českou národní banku o</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DF2E26" w:rsidRPr="000C7F36">
        <w:rPr>
          <w:rFonts w:ascii="Arial" w:hAnsi="Arial" w:cs="Arial"/>
        </w:rPr>
        <w:t xml:space="preserve">uzavřených, vypořádaných a zrušených </w:t>
      </w:r>
      <w:proofErr w:type="gramStart"/>
      <w:r w:rsidR="00DF2E26" w:rsidRPr="000C7F36">
        <w:rPr>
          <w:rFonts w:ascii="Arial" w:hAnsi="Arial" w:cs="Arial"/>
        </w:rPr>
        <w:t>obchodech</w:t>
      </w:r>
      <w:proofErr w:type="gramEnd"/>
      <w:r w:rsidR="00DF2E26" w:rsidRPr="000C7F36">
        <w:rPr>
          <w:rFonts w:ascii="Arial" w:hAnsi="Arial" w:cs="Arial"/>
        </w:rPr>
        <w:t xml:space="preserve"> s investičními nástroji,</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DF2E26" w:rsidRPr="000C7F36">
        <w:rPr>
          <w:rFonts w:ascii="Arial" w:hAnsi="Arial" w:cs="Arial"/>
        </w:rPr>
        <w:t>všech přijatých pokynech k obstarání koupě, prodeje nebo jiného převodu investičního nástroje,</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DF2E26" w:rsidRPr="000C7F36">
        <w:rPr>
          <w:rFonts w:ascii="Arial" w:hAnsi="Arial" w:cs="Arial"/>
        </w:rPr>
        <w:t xml:space="preserve">investičních </w:t>
      </w:r>
      <w:proofErr w:type="gramStart"/>
      <w:r w:rsidR="00DF2E26" w:rsidRPr="000C7F36">
        <w:rPr>
          <w:rFonts w:ascii="Arial" w:hAnsi="Arial" w:cs="Arial"/>
        </w:rPr>
        <w:t>nástrojích</w:t>
      </w:r>
      <w:proofErr w:type="gramEnd"/>
      <w:r w:rsidR="00DF2E26" w:rsidRPr="000C7F36">
        <w:rPr>
          <w:rFonts w:ascii="Arial" w:hAnsi="Arial" w:cs="Arial"/>
        </w:rPr>
        <w:t>, kterých se týkaly pokyny a obchody,</w:t>
      </w:r>
    </w:p>
    <w:p w:rsidR="00DF2E26" w:rsidRPr="000C7F36" w:rsidRDefault="005F1BE4" w:rsidP="003A7DF6">
      <w:pPr>
        <w:keepNext/>
        <w:keepLines/>
        <w:spacing w:after="0" w:line="240" w:lineRule="auto"/>
        <w:ind w:left="284" w:hanging="284"/>
        <w:jc w:val="both"/>
        <w:rPr>
          <w:rFonts w:ascii="Arial" w:hAnsi="Arial" w:cs="Arial"/>
        </w:rPr>
      </w:pPr>
      <w:proofErr w:type="gramStart"/>
      <w:r w:rsidRPr="000C7F36">
        <w:rPr>
          <w:rFonts w:ascii="Arial" w:hAnsi="Arial" w:cs="Arial"/>
        </w:rPr>
        <w:t>d)</w:t>
      </w:r>
      <w:r w:rsidRPr="000C7F36">
        <w:rPr>
          <w:rFonts w:ascii="Arial" w:hAnsi="Arial" w:cs="Arial"/>
        </w:rPr>
        <w:tab/>
      </w:r>
      <w:r w:rsidR="00DF2E26" w:rsidRPr="000C7F36">
        <w:rPr>
          <w:rFonts w:ascii="Arial" w:hAnsi="Arial" w:cs="Arial"/>
        </w:rPr>
        <w:t>zadavatelích</w:t>
      </w:r>
      <w:proofErr w:type="gramEnd"/>
      <w:r w:rsidR="00DF2E26" w:rsidRPr="000C7F36">
        <w:rPr>
          <w:rFonts w:ascii="Arial" w:hAnsi="Arial" w:cs="Arial"/>
        </w:rPr>
        <w:t xml:space="preserve"> pokynů, zákaznících, protistranách, vázaných </w:t>
      </w:r>
      <w:proofErr w:type="gramStart"/>
      <w:r w:rsidR="00DF2E26" w:rsidRPr="000C7F36">
        <w:rPr>
          <w:rFonts w:ascii="Arial" w:hAnsi="Arial" w:cs="Arial"/>
        </w:rPr>
        <w:t>zástupcích</w:t>
      </w:r>
      <w:proofErr w:type="gramEnd"/>
      <w:r w:rsidR="00DF2E26" w:rsidRPr="000C7F36">
        <w:rPr>
          <w:rFonts w:ascii="Arial" w:hAnsi="Arial" w:cs="Arial"/>
        </w:rPr>
        <w:t xml:space="preserve"> a jiných osobách, které prováděly odborné obchodní činnosti související s pokynem a obchodem, a</w:t>
      </w:r>
    </w:p>
    <w:p w:rsidR="00DF2E26" w:rsidRPr="000C7F36" w:rsidRDefault="005F1BE4" w:rsidP="003A7DF6">
      <w:pPr>
        <w:keepNext/>
        <w:keepLines/>
        <w:spacing w:after="0" w:line="240" w:lineRule="auto"/>
        <w:ind w:left="284" w:hanging="284"/>
        <w:jc w:val="both"/>
        <w:rPr>
          <w:rFonts w:ascii="Arial" w:hAnsi="Arial" w:cs="Arial"/>
        </w:rPr>
      </w:pPr>
      <w:proofErr w:type="gramStart"/>
      <w:r w:rsidRPr="000C7F36">
        <w:rPr>
          <w:rFonts w:ascii="Arial" w:hAnsi="Arial" w:cs="Arial"/>
        </w:rPr>
        <w:t>e)</w:t>
      </w:r>
      <w:r w:rsidRPr="000C7F36">
        <w:rPr>
          <w:rFonts w:ascii="Arial" w:hAnsi="Arial" w:cs="Arial"/>
        </w:rPr>
        <w:tab/>
      </w:r>
      <w:r w:rsidR="00DF2E26" w:rsidRPr="000C7F36">
        <w:rPr>
          <w:rFonts w:ascii="Arial" w:hAnsi="Arial" w:cs="Arial"/>
        </w:rPr>
        <w:t>cenných</w:t>
      </w:r>
      <w:proofErr w:type="gramEnd"/>
      <w:r w:rsidR="00DF2E26" w:rsidRPr="000C7F36">
        <w:rPr>
          <w:rFonts w:ascii="Arial" w:hAnsi="Arial" w:cs="Arial"/>
        </w:rPr>
        <w:t xml:space="preserve"> papírech, jiných investičních </w:t>
      </w:r>
      <w:proofErr w:type="gramStart"/>
      <w:r w:rsidR="00DF2E26" w:rsidRPr="000C7F36">
        <w:rPr>
          <w:rFonts w:ascii="Arial" w:hAnsi="Arial" w:cs="Arial"/>
        </w:rPr>
        <w:t>nástrojích</w:t>
      </w:r>
      <w:proofErr w:type="gramEnd"/>
      <w:r w:rsidR="00DF2E26" w:rsidRPr="000C7F36">
        <w:rPr>
          <w:rFonts w:ascii="Arial" w:hAnsi="Arial" w:cs="Arial"/>
        </w:rPr>
        <w:t xml:space="preserve"> a peněžních prostředcích v majetku zákazníka.</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DF2E26" w:rsidP="003A7DF6">
      <w:pPr>
        <w:keepNext/>
        <w:keepLines/>
        <w:spacing w:after="0" w:line="240" w:lineRule="auto"/>
        <w:ind w:firstLine="709"/>
        <w:jc w:val="both"/>
        <w:rPr>
          <w:rFonts w:ascii="Arial" w:hAnsi="Arial" w:cs="Arial"/>
        </w:rPr>
      </w:pPr>
      <w:r w:rsidRPr="000C7F36">
        <w:rPr>
          <w:rFonts w:ascii="Arial" w:hAnsi="Arial" w:cs="Arial"/>
        </w:rPr>
        <w:t>(4) Obchodník s cennými papíry, který není bankou, informuje Českou národní banku též o</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DF2E26" w:rsidRPr="000C7F36">
        <w:rPr>
          <w:rFonts w:ascii="Arial" w:hAnsi="Arial" w:cs="Arial"/>
        </w:rPr>
        <w:t xml:space="preserve">své organizační struktuře, včetně informací o pobočkách obchodního závodu (dále jen </w:t>
      </w:r>
      <w:r w:rsidRPr="000C7F36">
        <w:rPr>
          <w:rFonts w:ascii="Arial" w:hAnsi="Arial" w:cs="Arial"/>
        </w:rPr>
        <w:t>„</w:t>
      </w:r>
      <w:r w:rsidR="00DF2E26" w:rsidRPr="000C7F36">
        <w:rPr>
          <w:rFonts w:ascii="Arial" w:hAnsi="Arial" w:cs="Arial"/>
        </w:rPr>
        <w:t>pobočka</w:t>
      </w:r>
      <w:r w:rsidRPr="000C7F36">
        <w:rPr>
          <w:rFonts w:ascii="Arial" w:hAnsi="Arial" w:cs="Arial"/>
        </w:rPr>
        <w:t>“</w:t>
      </w:r>
      <w:r w:rsidR="00DF2E26" w:rsidRPr="000C7F36">
        <w:rPr>
          <w:rFonts w:ascii="Arial" w:hAnsi="Arial" w:cs="Arial"/>
        </w:rPr>
        <w:t>) v zahraničí, členech vedoucího orgánu, kontaktních osobách, základním kapitálu, hlasovacích právech a pracovnících,</w:t>
      </w:r>
    </w:p>
    <w:p w:rsidR="00DF2E26" w:rsidRPr="000C7F36" w:rsidRDefault="00DF2E26" w:rsidP="003A7DF6">
      <w:pPr>
        <w:keepNext/>
        <w:keepLines/>
        <w:spacing w:after="0" w:line="240" w:lineRule="auto"/>
        <w:ind w:left="284" w:hanging="284"/>
        <w:jc w:val="both"/>
        <w:rPr>
          <w:rFonts w:ascii="Arial" w:hAnsi="Arial" w:cs="Arial"/>
        </w:rPr>
      </w:pPr>
      <w:r w:rsidRPr="000C7F36">
        <w:rPr>
          <w:rFonts w:ascii="Arial" w:hAnsi="Arial" w:cs="Arial"/>
        </w:rPr>
        <w:t>b)</w:t>
      </w:r>
      <w:r w:rsidR="005F1BE4" w:rsidRPr="000C7F36">
        <w:rPr>
          <w:rFonts w:ascii="Arial" w:hAnsi="Arial" w:cs="Arial"/>
        </w:rPr>
        <w:tab/>
      </w:r>
      <w:r w:rsidRPr="000C7F36">
        <w:rPr>
          <w:rFonts w:ascii="Arial" w:hAnsi="Arial" w:cs="Arial"/>
        </w:rPr>
        <w:t>osobách s kvalifikovanou účastí a osobách, na kterých má kvalifikovanou účast,</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DF2E26" w:rsidRPr="000C7F36">
        <w:rPr>
          <w:rFonts w:ascii="Arial" w:hAnsi="Arial" w:cs="Arial"/>
        </w:rPr>
        <w:t>své finanční a ekonomické situaci, včetně informací o svých aktivech, dluzích, vlastním kapitálu, pohledávkách, cenných papírech po splatnosti, struktuře derivátových nástrojů, repo obchodech, výnosech, nákladech, účetním zisku, účetní ztrátě, finančních aktivech poskytnutých jako zajištění nebo o opravných položkách,</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DF2E26" w:rsidRPr="000C7F36">
        <w:rPr>
          <w:rFonts w:ascii="Arial" w:hAnsi="Arial" w:cs="Arial"/>
        </w:rPr>
        <w:t>ekonomické situaci konsolidačního celku, jehož je součástí, včetně informací o aktivech, závazcích, vlastním kapitálu, poskytnutých a přijatých příslibech, zárukách, pohledávkách a závazcích z derivátů,</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DF2E26" w:rsidRPr="000C7F36">
        <w:rPr>
          <w:rFonts w:ascii="Arial" w:hAnsi="Arial" w:cs="Arial"/>
        </w:rPr>
        <w:t>struktuře konsolidačního celku, jehož je součástí, a o osobách do něj zahrnutých, včetně údajů o členech vedoucích orgánů,</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DF2E26" w:rsidRPr="000C7F36">
        <w:rPr>
          <w:rFonts w:ascii="Arial" w:hAnsi="Arial" w:cs="Arial"/>
        </w:rPr>
        <w:t>operacích uvnitř smíšené holdingové osoby, včetně poskytnutých a přijatých záruk, je-li odpovědnou osobou ve skupině smíšené holdingové osoby,</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DF2E26" w:rsidRPr="000C7F36">
        <w:rPr>
          <w:rFonts w:ascii="Arial" w:hAnsi="Arial" w:cs="Arial"/>
        </w:rPr>
        <w:t xml:space="preserve">vnitřně stanoveném kapitálu, přístupech pro výpočet kapitálových požadavků, využívaní malého obchodního portfolia, riziku nesplnění dluhu, měnových </w:t>
      </w:r>
      <w:proofErr w:type="gramStart"/>
      <w:r w:rsidR="00DF2E26" w:rsidRPr="000C7F36">
        <w:rPr>
          <w:rFonts w:ascii="Arial" w:hAnsi="Arial" w:cs="Arial"/>
        </w:rPr>
        <w:t>pozicích</w:t>
      </w:r>
      <w:proofErr w:type="gramEnd"/>
      <w:r w:rsidR="00DF2E26" w:rsidRPr="000C7F36">
        <w:rPr>
          <w:rFonts w:ascii="Arial" w:hAnsi="Arial" w:cs="Arial"/>
        </w:rPr>
        <w:t>,</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DF2E26" w:rsidRPr="000C7F36">
        <w:rPr>
          <w:rFonts w:ascii="Arial" w:hAnsi="Arial" w:cs="Arial"/>
        </w:rPr>
        <w:t xml:space="preserve">transakcích uvnitř skupiny a strukturálních </w:t>
      </w:r>
      <w:proofErr w:type="gramStart"/>
      <w:r w:rsidR="00DF2E26" w:rsidRPr="000C7F36">
        <w:rPr>
          <w:rFonts w:ascii="Arial" w:hAnsi="Arial" w:cs="Arial"/>
        </w:rPr>
        <w:t>změnách</w:t>
      </w:r>
      <w:proofErr w:type="gramEnd"/>
      <w:r w:rsidR="00DF2E26" w:rsidRPr="000C7F36">
        <w:rPr>
          <w:rFonts w:ascii="Arial" w:hAnsi="Arial" w:cs="Arial"/>
        </w:rPr>
        <w:t>, pověření jiného výkonem činnosti (outsourcing), odměňování, změně osoby ve vedení klíčové funkce, a</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DF2E26" w:rsidRPr="000C7F36">
        <w:rPr>
          <w:rFonts w:ascii="Arial" w:hAnsi="Arial" w:cs="Arial"/>
        </w:rPr>
        <w:t>změně účetního období, operacích s vybranými rizikovými protistranami nebo zeměpisnými oblastmi a o možném významném ohrožení reputace.</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DF2E26" w:rsidP="003A7DF6">
      <w:pPr>
        <w:keepNext/>
        <w:keepLines/>
        <w:spacing w:after="0" w:line="240" w:lineRule="auto"/>
        <w:ind w:firstLine="709"/>
        <w:jc w:val="both"/>
        <w:rPr>
          <w:rFonts w:ascii="Arial" w:hAnsi="Arial" w:cs="Arial"/>
        </w:rPr>
      </w:pPr>
      <w:r w:rsidRPr="000C7F36">
        <w:rPr>
          <w:rFonts w:ascii="Arial" w:hAnsi="Arial" w:cs="Arial"/>
        </w:rPr>
        <w:t>(5) Součástí informací podle odstavců 3 a 4 může být i údaj o rodném čísle zákazníka nebo osoby s kvalifikovanou účastí nebo osoby s úzkým propojením. Obchodník s cennými papíry je za tímto účelem oprávněn vést rodná čísla těchto osob.</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DF2E26" w:rsidP="003A7DF6">
      <w:pPr>
        <w:keepNext/>
        <w:keepLines/>
        <w:spacing w:after="0" w:line="240" w:lineRule="auto"/>
        <w:ind w:firstLine="709"/>
        <w:jc w:val="both"/>
        <w:rPr>
          <w:rFonts w:ascii="Arial" w:hAnsi="Arial" w:cs="Arial"/>
        </w:rPr>
      </w:pPr>
      <w:r w:rsidRPr="000C7F36">
        <w:rPr>
          <w:rFonts w:ascii="Arial" w:hAnsi="Arial" w:cs="Arial"/>
        </w:rPr>
        <w:t>(6) Obchodník s cennými papíry, který není bankou, informuje Českou národní banku bez zbytečného odkladu o tom, že</w:t>
      </w:r>
    </w:p>
    <w:p w:rsidR="00DF2E26" w:rsidRPr="000C7F36" w:rsidRDefault="00DF2E26" w:rsidP="003A7DF6">
      <w:pPr>
        <w:keepNext/>
        <w:keepLines/>
        <w:spacing w:after="0" w:line="240" w:lineRule="auto"/>
        <w:ind w:firstLine="709"/>
        <w:jc w:val="both"/>
        <w:rPr>
          <w:rFonts w:ascii="Arial" w:hAnsi="Arial" w:cs="Arial"/>
        </w:rPr>
      </w:pP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DF2E26" w:rsidRPr="000C7F36">
        <w:rPr>
          <w:rFonts w:ascii="Arial" w:hAnsi="Arial" w:cs="Arial"/>
        </w:rPr>
        <w:t>pozbyl oprávnění podle jiného právního předpisu k výkonu činnosti, která byla zaregistrována podle § 6a,</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DF2E26" w:rsidRPr="000C7F36">
        <w:rPr>
          <w:rFonts w:ascii="Arial" w:hAnsi="Arial" w:cs="Arial"/>
        </w:rPr>
        <w:t>se dozvěděl o změně, k níž je třeba souhlas podle § 10b odst. 1, a</w:t>
      </w:r>
    </w:p>
    <w:p w:rsidR="00DF2E26" w:rsidRPr="000C7F36" w:rsidRDefault="005F1BE4"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DF2E26" w:rsidRPr="000C7F36">
        <w:rPr>
          <w:rFonts w:ascii="Arial" w:hAnsi="Arial" w:cs="Arial"/>
        </w:rPr>
        <w:t>se dozvěděl o změně, která má být oznámena podle § 10e odst. 1.</w:t>
      </w:r>
    </w:p>
    <w:p w:rsidR="00DF2E26" w:rsidRPr="000C7F36" w:rsidRDefault="00DF2E26" w:rsidP="003A7DF6">
      <w:pPr>
        <w:keepNext/>
        <w:keepLines/>
        <w:spacing w:after="0" w:line="240" w:lineRule="auto"/>
        <w:ind w:firstLine="709"/>
        <w:jc w:val="both"/>
        <w:rPr>
          <w:rFonts w:ascii="Arial" w:hAnsi="Arial" w:cs="Arial"/>
        </w:rPr>
      </w:pPr>
    </w:p>
    <w:p w:rsidR="005F1BE4" w:rsidRPr="000C7F36" w:rsidRDefault="005F1BE4" w:rsidP="003A7DF6">
      <w:pPr>
        <w:keepNext/>
        <w:keepLines/>
        <w:spacing w:after="0" w:line="240" w:lineRule="auto"/>
        <w:ind w:firstLine="709"/>
        <w:jc w:val="both"/>
        <w:rPr>
          <w:rFonts w:ascii="Arial" w:hAnsi="Arial" w:cs="Arial"/>
          <w:b/>
        </w:rPr>
      </w:pPr>
      <w:r w:rsidRPr="000C7F36">
        <w:rPr>
          <w:rFonts w:ascii="Arial" w:hAnsi="Arial" w:cs="Arial"/>
          <w:b/>
        </w:rPr>
        <w:t>(7) Obchodník s cennými papíry nejpozději do konce kalendářního měsíce následujícího po skončení příslušného kalendářního čtvrtletí informuje Českou národní banku o výši zákaznického majetku ke konci posledního pracovního dne příslušného čtvrtletí, za který by Garanční fond v případě jeho nevydání obchodníkem s cennými papíry poskytl náhradu vypočtenou podle § 130 odst. 9. Česká národní banka poskytne tyto informace v souhrnné podobě ministerstvu a Garančnímu fondu.</w:t>
      </w:r>
    </w:p>
    <w:p w:rsidR="005F1BE4" w:rsidRPr="000C7F36" w:rsidRDefault="005F1BE4" w:rsidP="003A7DF6">
      <w:pPr>
        <w:keepNext/>
        <w:keepLines/>
        <w:spacing w:after="0" w:line="240" w:lineRule="auto"/>
        <w:ind w:firstLine="709"/>
        <w:jc w:val="both"/>
        <w:rPr>
          <w:rFonts w:ascii="Arial" w:hAnsi="Arial" w:cs="Arial"/>
        </w:rPr>
      </w:pPr>
    </w:p>
    <w:p w:rsidR="00DF2E26" w:rsidRPr="000C7F36" w:rsidRDefault="00DF2E26" w:rsidP="003A7DF6">
      <w:pPr>
        <w:keepNext/>
        <w:keepLines/>
        <w:spacing w:after="0" w:line="240" w:lineRule="auto"/>
        <w:ind w:firstLine="709"/>
        <w:jc w:val="both"/>
        <w:rPr>
          <w:rFonts w:ascii="Arial" w:hAnsi="Arial" w:cs="Arial"/>
        </w:rPr>
      </w:pPr>
      <w:proofErr w:type="gramStart"/>
      <w:r w:rsidRPr="00F96D8E">
        <w:rPr>
          <w:rFonts w:ascii="Arial" w:hAnsi="Arial" w:cs="Arial"/>
          <w:strike/>
        </w:rPr>
        <w:t>(7)</w:t>
      </w:r>
      <w:r w:rsidRPr="000C7F36">
        <w:rPr>
          <w:rFonts w:ascii="Arial" w:hAnsi="Arial" w:cs="Arial"/>
        </w:rPr>
        <w:t xml:space="preserve"> </w:t>
      </w:r>
      <w:r w:rsidR="00C572D6" w:rsidRPr="00F96D8E">
        <w:rPr>
          <w:rFonts w:ascii="Arial" w:hAnsi="Arial" w:cs="Arial"/>
          <w:b/>
        </w:rPr>
        <w:t>(8)</w:t>
      </w:r>
      <w:r w:rsidR="00C572D6">
        <w:rPr>
          <w:rFonts w:ascii="Arial" w:hAnsi="Arial" w:cs="Arial"/>
        </w:rPr>
        <w:t xml:space="preserve"> </w:t>
      </w:r>
      <w:r w:rsidRPr="000C7F36">
        <w:rPr>
          <w:rFonts w:ascii="Arial" w:hAnsi="Arial" w:cs="Arial"/>
        </w:rPr>
        <w:t>Prováděcí</w:t>
      </w:r>
      <w:proofErr w:type="gramEnd"/>
      <w:r w:rsidRPr="000C7F36">
        <w:rPr>
          <w:rFonts w:ascii="Arial" w:hAnsi="Arial" w:cs="Arial"/>
        </w:rPr>
        <w:t xml:space="preserve"> právní předpis stanoví podrobnosti, formu, způsob a strukturu plnění informačních povinností podle odstavců 1 až 4</w:t>
      </w:r>
      <w:r w:rsidR="005F1BE4" w:rsidRPr="000C7F36">
        <w:rPr>
          <w:rFonts w:ascii="Arial" w:hAnsi="Arial" w:cs="Arial"/>
          <w:b/>
        </w:rPr>
        <w:t xml:space="preserve"> a 7</w:t>
      </w:r>
      <w:r w:rsidRPr="000C7F36">
        <w:rPr>
          <w:rFonts w:ascii="Arial" w:hAnsi="Arial" w:cs="Arial"/>
        </w:rPr>
        <w:t>. Prováděcí právní předpis rovněž stanoví periodicitu a lhůty plnění informačních povinností podle odstavců 3 a 4.</w:t>
      </w:r>
    </w:p>
    <w:p w:rsidR="00DF2E26" w:rsidRPr="000C7F36" w:rsidRDefault="00DF2E26" w:rsidP="003A7DF6">
      <w:pPr>
        <w:keepNext/>
        <w:keepLines/>
        <w:spacing w:after="0" w:line="240" w:lineRule="auto"/>
        <w:jc w:val="both"/>
        <w:rPr>
          <w:rFonts w:ascii="Arial" w:hAnsi="Arial" w:cs="Arial"/>
        </w:rPr>
      </w:pPr>
    </w:p>
    <w:p w:rsidR="00DF2E26" w:rsidRPr="000C7F36" w:rsidRDefault="00DF2E26" w:rsidP="003A7DF6">
      <w:pPr>
        <w:keepNext/>
        <w:keepLines/>
        <w:spacing w:after="0" w:line="240" w:lineRule="auto"/>
        <w:jc w:val="center"/>
        <w:rPr>
          <w:rFonts w:ascii="Arial" w:hAnsi="Arial" w:cs="Arial"/>
        </w:rPr>
      </w:pPr>
      <w:r w:rsidRPr="000C7F36">
        <w:rPr>
          <w:rFonts w:ascii="Arial" w:hAnsi="Arial" w:cs="Arial"/>
        </w:rPr>
        <w:t>§ 17</w:t>
      </w:r>
    </w:p>
    <w:p w:rsidR="00DF2E26" w:rsidRPr="000C7F36" w:rsidRDefault="00DF2E26" w:rsidP="003A7DF6">
      <w:pPr>
        <w:keepNext/>
        <w:keepLines/>
        <w:spacing w:after="0" w:line="240" w:lineRule="auto"/>
        <w:jc w:val="both"/>
        <w:rPr>
          <w:rFonts w:ascii="Arial" w:hAnsi="Arial" w:cs="Arial"/>
        </w:rPr>
      </w:pPr>
    </w:p>
    <w:p w:rsidR="004319AE" w:rsidRPr="000C7F36" w:rsidRDefault="004319AE" w:rsidP="003A7DF6">
      <w:pPr>
        <w:keepNext/>
        <w:keepLines/>
        <w:spacing w:after="0" w:line="240" w:lineRule="auto"/>
        <w:ind w:firstLine="709"/>
        <w:jc w:val="both"/>
        <w:rPr>
          <w:rFonts w:ascii="Arial" w:hAnsi="Arial" w:cs="Arial"/>
        </w:rPr>
      </w:pPr>
      <w:r w:rsidRPr="000C7F36">
        <w:rPr>
          <w:rFonts w:ascii="Arial" w:hAnsi="Arial" w:cs="Arial"/>
        </w:rPr>
        <w:t>(1) Obchodník s cennými papíry uchovává záznamy a dokumenty týkající se investičních služeb a obchodů dostatečné k tomu, aby na jejich základě mohla Česká národní banka sledovat dodržování požadavků podle tohoto zákona, přímo použitelného předpisu Evropské unie upravujícího zneužívání trhu</w:t>
      </w:r>
      <w:r w:rsidRPr="000C7F36">
        <w:rPr>
          <w:rFonts w:ascii="Arial" w:hAnsi="Arial" w:cs="Arial"/>
          <w:vertAlign w:val="superscript"/>
        </w:rPr>
        <w:t>52)</w:t>
      </w:r>
      <w:r w:rsidRPr="000C7F36">
        <w:rPr>
          <w:rFonts w:ascii="Arial" w:hAnsi="Arial" w:cs="Arial"/>
        </w:rPr>
        <w:t xml:space="preserve"> a přímo použitelného předpisu Evropské unie upravujícího trhy finančních nástrojů</w:t>
      </w:r>
      <w:r w:rsidRPr="000C7F36">
        <w:rPr>
          <w:rFonts w:ascii="Arial" w:hAnsi="Arial" w:cs="Arial"/>
          <w:vertAlign w:val="superscript"/>
        </w:rPr>
        <w:t>53)</w:t>
      </w:r>
      <w:r w:rsidRPr="000C7F36">
        <w:rPr>
          <w:rFonts w:ascii="Arial" w:hAnsi="Arial" w:cs="Arial"/>
        </w:rPr>
        <w:t>, zejména zda obchodník s cennými papíry dodržuje své povinnosti vůči zákazníkům nebo potenciálním zákazníkům a zda nenarušuje řádné fungování trhu.</w:t>
      </w:r>
      <w:r w:rsidR="00292F2B">
        <w:rPr>
          <w:rFonts w:ascii="Arial" w:hAnsi="Arial" w:cs="Arial"/>
        </w:rPr>
        <w:t xml:space="preserve"> </w:t>
      </w:r>
      <w:r w:rsidR="00292F2B" w:rsidRPr="009B5E00">
        <w:rPr>
          <w:rFonts w:ascii="Arial" w:hAnsi="Arial" w:cs="Arial"/>
          <w:b/>
          <w:u w:val="single"/>
        </w:rPr>
        <w:t>Nahrávky telefonických hovorů a záznamy elektronické komunikace je obchodník s cennými papíry povinen uchováva</w:t>
      </w:r>
      <w:r w:rsidR="00441980">
        <w:rPr>
          <w:rFonts w:ascii="Arial" w:hAnsi="Arial" w:cs="Arial"/>
          <w:b/>
          <w:u w:val="single"/>
        </w:rPr>
        <w:t>t jen v případech stanovených v </w:t>
      </w:r>
      <w:r w:rsidR="00292F2B" w:rsidRPr="009B5E00">
        <w:rPr>
          <w:rFonts w:ascii="Arial" w:hAnsi="Arial" w:cs="Arial"/>
          <w:b/>
          <w:u w:val="single"/>
        </w:rPr>
        <w:t>odstavci 2.</w:t>
      </w:r>
    </w:p>
    <w:p w:rsidR="004319AE" w:rsidRPr="000C7F36" w:rsidRDefault="004319AE" w:rsidP="003A7DF6">
      <w:pPr>
        <w:keepNext/>
        <w:keepLines/>
        <w:spacing w:after="0" w:line="240" w:lineRule="auto"/>
        <w:jc w:val="both"/>
        <w:rPr>
          <w:rFonts w:ascii="Arial" w:hAnsi="Arial" w:cs="Arial"/>
        </w:rPr>
      </w:pPr>
    </w:p>
    <w:p w:rsidR="004319AE" w:rsidRPr="000C7F36" w:rsidRDefault="004319AE" w:rsidP="003A7DF6">
      <w:pPr>
        <w:keepNext/>
        <w:keepLines/>
        <w:spacing w:after="0" w:line="240" w:lineRule="auto"/>
        <w:ind w:firstLine="709"/>
        <w:jc w:val="both"/>
        <w:rPr>
          <w:rFonts w:ascii="Arial" w:hAnsi="Arial" w:cs="Arial"/>
        </w:rPr>
      </w:pPr>
      <w:r w:rsidRPr="000C7F36">
        <w:rPr>
          <w:rFonts w:ascii="Arial" w:hAnsi="Arial" w:cs="Arial"/>
        </w:rPr>
        <w:t xml:space="preserve">(2) </w:t>
      </w:r>
      <w:r w:rsidRPr="009B5E00">
        <w:rPr>
          <w:rFonts w:ascii="Arial" w:hAnsi="Arial" w:cs="Arial"/>
          <w:strike/>
        </w:rPr>
        <w:t xml:space="preserve">Záznamy podle odstavce 1 </w:t>
      </w:r>
      <w:proofErr w:type="gramStart"/>
      <w:r w:rsidRPr="009B5E00">
        <w:rPr>
          <w:rFonts w:ascii="Arial" w:hAnsi="Arial" w:cs="Arial"/>
          <w:strike/>
        </w:rPr>
        <w:t>zahrnují</w:t>
      </w:r>
      <w:proofErr w:type="gramEnd"/>
      <w:r w:rsidRPr="009B5E00">
        <w:rPr>
          <w:rFonts w:ascii="Arial" w:hAnsi="Arial" w:cs="Arial"/>
          <w:strike/>
        </w:rPr>
        <w:t xml:space="preserve"> </w:t>
      </w:r>
      <w:r w:rsidRPr="00292F2B">
        <w:rPr>
          <w:rFonts w:ascii="Arial" w:hAnsi="Arial" w:cs="Arial"/>
          <w:strike/>
        </w:rPr>
        <w:t>záznamy</w:t>
      </w:r>
      <w:r w:rsidRPr="000C7F36">
        <w:rPr>
          <w:rFonts w:ascii="Arial" w:hAnsi="Arial" w:cs="Arial"/>
        </w:rPr>
        <w:t xml:space="preserve"> </w:t>
      </w:r>
      <w:r w:rsidR="00292F2B" w:rsidRPr="009B5E00">
        <w:rPr>
          <w:rFonts w:ascii="Arial" w:hAnsi="Arial" w:cs="Arial"/>
          <w:b/>
          <w:u w:val="single"/>
        </w:rPr>
        <w:t xml:space="preserve">Obchodník s cennými papíry </w:t>
      </w:r>
      <w:proofErr w:type="gramStart"/>
      <w:r w:rsidR="00292F2B" w:rsidRPr="009B5E00">
        <w:rPr>
          <w:rFonts w:ascii="Arial" w:hAnsi="Arial" w:cs="Arial"/>
          <w:b/>
          <w:u w:val="single"/>
        </w:rPr>
        <w:t>uchovává</w:t>
      </w:r>
      <w:proofErr w:type="gramEnd"/>
      <w:r w:rsidR="00292F2B" w:rsidRPr="009C580D">
        <w:rPr>
          <w:rFonts w:ascii="Arial" w:hAnsi="Arial" w:cs="Arial"/>
          <w:u w:val="single"/>
        </w:rPr>
        <w:t xml:space="preserve"> </w:t>
      </w:r>
      <w:r w:rsidRPr="000C7F36">
        <w:rPr>
          <w:rFonts w:ascii="Arial" w:hAnsi="Arial" w:cs="Arial"/>
          <w:b/>
          <w:u w:val="single"/>
        </w:rPr>
        <w:t>nahrávky</w:t>
      </w:r>
      <w:r w:rsidRPr="000C7F36">
        <w:rPr>
          <w:rFonts w:ascii="Arial" w:hAnsi="Arial" w:cs="Arial"/>
        </w:rPr>
        <w:t xml:space="preserve"> telefonických hovorů a </w:t>
      </w:r>
      <w:r w:rsidR="001C4FC5" w:rsidRPr="000C7F36">
        <w:rPr>
          <w:rFonts w:ascii="Arial" w:hAnsi="Arial" w:cs="Arial"/>
          <w:b/>
          <w:u w:val="single"/>
        </w:rPr>
        <w:t xml:space="preserve">záznamy </w:t>
      </w:r>
      <w:r w:rsidRPr="000C7F36">
        <w:rPr>
          <w:rFonts w:ascii="Arial" w:hAnsi="Arial" w:cs="Arial"/>
        </w:rPr>
        <w:t>elektronické komunikace týkající se obchodů uzavřených obchodníkem s cennými papíry na vlastní účet a investičních služeb, které zahrnují přijetí, předání nebo provedení pokynu zákazníka</w:t>
      </w:r>
      <w:r w:rsidR="00F233A7" w:rsidRPr="000C7F36">
        <w:rPr>
          <w:rFonts w:ascii="Arial" w:hAnsi="Arial" w:cs="Arial"/>
          <w:b/>
          <w:u w:val="single"/>
        </w:rPr>
        <w:t xml:space="preserve">, a to </w:t>
      </w:r>
      <w:r w:rsidR="001C4FC5" w:rsidRPr="000C7F36">
        <w:rPr>
          <w:rFonts w:ascii="Arial" w:hAnsi="Arial" w:cs="Arial"/>
          <w:b/>
          <w:u w:val="single"/>
        </w:rPr>
        <w:t>i v případě, že účelem telefonického hovoru nebo elektronické komunikace bylo uzavření obchodu nebo poskytnutí této investiční služby, avšak k tomu nedošlo</w:t>
      </w:r>
      <w:r w:rsidRPr="000C7F36">
        <w:rPr>
          <w:rFonts w:ascii="Arial" w:hAnsi="Arial" w:cs="Arial"/>
        </w:rPr>
        <w:t xml:space="preserve">. </w:t>
      </w:r>
      <w:r w:rsidRPr="000C7F36">
        <w:rPr>
          <w:rFonts w:ascii="Arial" w:hAnsi="Arial" w:cs="Arial"/>
          <w:strike/>
        </w:rPr>
        <w:t xml:space="preserve">Tyto záznamy se vedou i tehdy, bylo-li jejich účelem uzavření obchodu nebo poskytnutí investiční služby podle věty první, avšak </w:t>
      </w:r>
      <w:r w:rsidR="00D025A3" w:rsidRPr="000C7F36">
        <w:rPr>
          <w:rFonts w:ascii="Arial" w:hAnsi="Arial" w:cs="Arial"/>
          <w:strike/>
        </w:rPr>
        <w:t>k tomuto uzavření obchodu ani k </w:t>
      </w:r>
      <w:r w:rsidRPr="000C7F36">
        <w:rPr>
          <w:rFonts w:ascii="Arial" w:hAnsi="Arial" w:cs="Arial"/>
          <w:strike/>
        </w:rPr>
        <w:t>poskytnutí této investiční služby nedošlo.</w:t>
      </w:r>
    </w:p>
    <w:p w:rsidR="00441980" w:rsidRPr="000C7F36" w:rsidRDefault="00441980" w:rsidP="00441980">
      <w:pPr>
        <w:keepNext/>
        <w:keepLines/>
        <w:spacing w:after="0" w:line="240" w:lineRule="auto"/>
        <w:rPr>
          <w:rFonts w:ascii="Arial" w:hAnsi="Arial" w:cs="Arial"/>
          <w:i/>
        </w:rPr>
      </w:pPr>
      <w:r w:rsidRPr="000C7F36">
        <w:rPr>
          <w:rFonts w:ascii="Arial" w:hAnsi="Arial" w:cs="Arial"/>
          <w:i/>
        </w:rPr>
        <w:t>CELEX: 320</w:t>
      </w:r>
      <w:r>
        <w:rPr>
          <w:rFonts w:ascii="Arial" w:hAnsi="Arial" w:cs="Arial"/>
          <w:i/>
        </w:rPr>
        <w:t xml:space="preserve">14L0065 (čl. </w:t>
      </w:r>
      <w:r w:rsidRPr="00441980">
        <w:rPr>
          <w:rFonts w:ascii="Arial" w:hAnsi="Arial" w:cs="Arial"/>
          <w:i/>
        </w:rPr>
        <w:t>16 odst. 7 první</w:t>
      </w:r>
      <w:r>
        <w:rPr>
          <w:rFonts w:ascii="Arial" w:hAnsi="Arial" w:cs="Arial"/>
          <w:i/>
        </w:rPr>
        <w:t xml:space="preserve"> a druhý</w:t>
      </w:r>
      <w:r w:rsidRPr="00441980">
        <w:rPr>
          <w:rFonts w:ascii="Arial" w:hAnsi="Arial" w:cs="Arial"/>
          <w:i/>
        </w:rPr>
        <w:t xml:space="preserve"> pododstav</w:t>
      </w:r>
      <w:r>
        <w:rPr>
          <w:rFonts w:ascii="Arial" w:hAnsi="Arial" w:cs="Arial"/>
          <w:i/>
        </w:rPr>
        <w:t>e</w:t>
      </w:r>
      <w:r w:rsidRPr="00441980">
        <w:rPr>
          <w:rFonts w:ascii="Arial" w:hAnsi="Arial" w:cs="Arial"/>
          <w:i/>
        </w:rPr>
        <w:t>c</w:t>
      </w:r>
      <w:r>
        <w:rPr>
          <w:rFonts w:ascii="Arial" w:hAnsi="Arial" w:cs="Arial"/>
          <w:i/>
        </w:rPr>
        <w:t>)</w:t>
      </w:r>
    </w:p>
    <w:p w:rsidR="004319AE" w:rsidRPr="000C7F36" w:rsidRDefault="004319AE" w:rsidP="003A7DF6">
      <w:pPr>
        <w:keepNext/>
        <w:keepLines/>
        <w:spacing w:after="0" w:line="240" w:lineRule="auto"/>
        <w:jc w:val="both"/>
        <w:rPr>
          <w:rFonts w:ascii="Arial" w:hAnsi="Arial" w:cs="Arial"/>
        </w:rPr>
      </w:pPr>
    </w:p>
    <w:p w:rsidR="004319AE" w:rsidRPr="000C7F36" w:rsidRDefault="004319AE" w:rsidP="003A7DF6">
      <w:pPr>
        <w:keepNext/>
        <w:keepLines/>
        <w:spacing w:after="0" w:line="240" w:lineRule="auto"/>
        <w:ind w:firstLine="709"/>
        <w:jc w:val="both"/>
        <w:rPr>
          <w:rFonts w:ascii="Arial" w:hAnsi="Arial" w:cs="Arial"/>
        </w:rPr>
      </w:pPr>
      <w:r w:rsidRPr="000C7F36">
        <w:rPr>
          <w:rFonts w:ascii="Arial" w:hAnsi="Arial" w:cs="Arial"/>
        </w:rPr>
        <w:t>(3) Zákazníci mohou své pokyny sdělovat jinými prostředky, tato komunikace však musí být zachycena na trvalém nosiči dat, jako jsou listovní zásilky, fax, elektronická pošta nebo dokumentace pokynů zákazníků pořizovaná na jednáních. Pořízením písemného zápisu nebo zprávy může být zejména zaznamenán obsah</w:t>
      </w:r>
      <w:r w:rsidR="00D025A3" w:rsidRPr="000C7F36">
        <w:rPr>
          <w:rFonts w:ascii="Arial" w:hAnsi="Arial" w:cs="Arial"/>
        </w:rPr>
        <w:t xml:space="preserve"> příslušných osobních hovorů se </w:t>
      </w:r>
      <w:r w:rsidRPr="000C7F36">
        <w:rPr>
          <w:rFonts w:ascii="Arial" w:hAnsi="Arial" w:cs="Arial"/>
        </w:rPr>
        <w:t>zákazníkem. Tyto pokyny se považují za rovnocenné telefonickým příkazům.</w:t>
      </w:r>
    </w:p>
    <w:p w:rsidR="004319AE" w:rsidRPr="000C7F36" w:rsidRDefault="004319AE" w:rsidP="003A7DF6">
      <w:pPr>
        <w:keepNext/>
        <w:keepLines/>
        <w:spacing w:after="0" w:line="240" w:lineRule="auto"/>
        <w:jc w:val="both"/>
        <w:rPr>
          <w:rFonts w:ascii="Arial" w:hAnsi="Arial" w:cs="Arial"/>
        </w:rPr>
      </w:pPr>
    </w:p>
    <w:p w:rsidR="004319AE" w:rsidRPr="000C7F36" w:rsidRDefault="004319AE" w:rsidP="003A7DF6">
      <w:pPr>
        <w:keepNext/>
        <w:keepLines/>
        <w:spacing w:after="0" w:line="240" w:lineRule="auto"/>
        <w:ind w:firstLine="709"/>
        <w:jc w:val="both"/>
        <w:rPr>
          <w:rFonts w:ascii="Arial" w:hAnsi="Arial" w:cs="Arial"/>
        </w:rPr>
      </w:pPr>
      <w:r w:rsidRPr="000C7F36">
        <w:rPr>
          <w:rFonts w:ascii="Arial" w:hAnsi="Arial" w:cs="Arial"/>
        </w:rPr>
        <w:t>(4) Obchodník s cennými papíry učiní veškeré přiměřené kroky k tomu, aby</w:t>
      </w:r>
    </w:p>
    <w:p w:rsidR="004319AE" w:rsidRPr="000C7F36" w:rsidRDefault="004319AE" w:rsidP="003A7DF6">
      <w:pPr>
        <w:keepNext/>
        <w:keepLines/>
        <w:spacing w:after="0" w:line="240" w:lineRule="auto"/>
        <w:jc w:val="both"/>
        <w:rPr>
          <w:rFonts w:ascii="Arial" w:hAnsi="Arial" w:cs="Arial"/>
        </w:rPr>
      </w:pPr>
    </w:p>
    <w:p w:rsidR="004319A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4319AE" w:rsidRPr="000C7F36">
        <w:rPr>
          <w:rFonts w:ascii="Arial" w:hAnsi="Arial" w:cs="Arial"/>
        </w:rPr>
        <w:t>zaznamenal příslušné telefonické hovory a elektronickou komunikaci učiněné, odeslané nebo přijaté s využitím zařízení, které zaměstnanci nebo dodavateli poskytl, nebo jehož použití zaměstnancem nebo dodavatelem umožnil nebo schválil, a</w:t>
      </w:r>
    </w:p>
    <w:p w:rsidR="004319AE" w:rsidRPr="000C7F36" w:rsidRDefault="004319AE" w:rsidP="003A7DF6">
      <w:pPr>
        <w:keepNext/>
        <w:keepLines/>
        <w:spacing w:after="0" w:line="240" w:lineRule="auto"/>
        <w:ind w:left="284" w:hanging="284"/>
        <w:jc w:val="both"/>
        <w:rPr>
          <w:rFonts w:ascii="Arial" w:hAnsi="Arial" w:cs="Arial"/>
        </w:rPr>
      </w:pPr>
      <w:r w:rsidRPr="000C7F36">
        <w:rPr>
          <w:rFonts w:ascii="Arial" w:hAnsi="Arial" w:cs="Arial"/>
        </w:rPr>
        <w:t>b)</w:t>
      </w:r>
      <w:r w:rsidR="007223AD" w:rsidRPr="000C7F36">
        <w:rPr>
          <w:rFonts w:ascii="Arial" w:hAnsi="Arial" w:cs="Arial"/>
        </w:rPr>
        <w:tab/>
      </w:r>
      <w:r w:rsidRPr="000C7F36">
        <w:rPr>
          <w:rFonts w:ascii="Arial" w:hAnsi="Arial" w:cs="Arial"/>
        </w:rPr>
        <w:t>zabránil tomu, že zaměstnanec nebo dodavatel příslušné telefonické hovory nebo elektronickou komunikaci učiní, odešle nebo přijme s využitím soukromého zařízení, které obchodník s cennými papíry není schopen zaznamenat nebo kopírovat.</w:t>
      </w:r>
    </w:p>
    <w:p w:rsidR="004319AE" w:rsidRPr="000C7F36" w:rsidRDefault="004319AE" w:rsidP="003A7DF6">
      <w:pPr>
        <w:keepNext/>
        <w:keepLines/>
        <w:spacing w:after="0" w:line="240" w:lineRule="auto"/>
        <w:jc w:val="both"/>
        <w:rPr>
          <w:rFonts w:ascii="Arial" w:hAnsi="Arial" w:cs="Arial"/>
        </w:rPr>
      </w:pPr>
    </w:p>
    <w:p w:rsidR="004319AE" w:rsidRPr="000C7F36" w:rsidRDefault="004319AE" w:rsidP="003A7DF6">
      <w:pPr>
        <w:keepNext/>
        <w:keepLines/>
        <w:spacing w:after="0" w:line="240" w:lineRule="auto"/>
        <w:ind w:firstLine="709"/>
        <w:jc w:val="both"/>
        <w:rPr>
          <w:rFonts w:ascii="Arial" w:hAnsi="Arial" w:cs="Arial"/>
        </w:rPr>
      </w:pPr>
      <w:r w:rsidRPr="000C7F36">
        <w:rPr>
          <w:rFonts w:ascii="Arial" w:hAnsi="Arial" w:cs="Arial"/>
        </w:rPr>
        <w:t>(5) Obchodník s cennými papíry uchovává záznamy podle odstavce 1 alespoň po dobu 5 let; to platí i pro osobu, jejíž povolení k činnosti obchodníka s cennými papíry bylo odejmuto nebo zaniklo, jakož i pro jejího právního nástupce, včetně insolvenčního správce a likvidátora. Česká národní banka může v odůvodněných případech rozhodnout, že obchodník s cennými papíry záznamy podle odstavce 1 uchovává až po dobu 7 let.</w:t>
      </w:r>
    </w:p>
    <w:p w:rsidR="004319AE" w:rsidRPr="000C7F36" w:rsidRDefault="004319AE" w:rsidP="003A7DF6">
      <w:pPr>
        <w:keepNext/>
        <w:keepLines/>
        <w:spacing w:after="0" w:line="240" w:lineRule="auto"/>
        <w:jc w:val="both"/>
        <w:rPr>
          <w:rFonts w:ascii="Arial" w:hAnsi="Arial" w:cs="Arial"/>
        </w:rPr>
      </w:pPr>
    </w:p>
    <w:p w:rsidR="004319AE" w:rsidRPr="000C7F36" w:rsidRDefault="004319AE" w:rsidP="003A7DF6">
      <w:pPr>
        <w:keepNext/>
        <w:keepLines/>
        <w:spacing w:after="0" w:line="240" w:lineRule="auto"/>
        <w:ind w:firstLine="709"/>
        <w:jc w:val="both"/>
        <w:rPr>
          <w:rFonts w:ascii="Arial" w:hAnsi="Arial" w:cs="Arial"/>
        </w:rPr>
      </w:pPr>
      <w:r w:rsidRPr="000C7F36">
        <w:rPr>
          <w:rFonts w:ascii="Arial" w:hAnsi="Arial" w:cs="Arial"/>
        </w:rPr>
        <w:t>(6) Obchodník s cennými papíry uchovává dokumenty, které byly sjednány mezi tímto obchodníkem s cennými papíry a zákazníkem a ze kterých vyplývají jejich vzájemná práva a povinnosti, a jiné podmínky, za kterých obchodník s cennými papíry poskytuje zákazníkovi služby; vzájemná práva a povinnosti obchodníka s cennými papíry a zákazníka lze uvést odkazem na jiné dokumenty nebo právní texty. Záznamy o závazku, včetně smluvních podmínek, týkající se požadované investiční služby, uchovává obchodník s cennými papíry po celou dobu trvání smlouvy; to platí i pro osobu, jejíž p</w:t>
      </w:r>
      <w:r w:rsidR="00D025A3" w:rsidRPr="000C7F36">
        <w:rPr>
          <w:rFonts w:ascii="Arial" w:hAnsi="Arial" w:cs="Arial"/>
        </w:rPr>
        <w:t>ovolení k činnosti obchodníka s </w:t>
      </w:r>
      <w:r w:rsidRPr="000C7F36">
        <w:rPr>
          <w:rFonts w:ascii="Arial" w:hAnsi="Arial" w:cs="Arial"/>
        </w:rPr>
        <w:t>cennými papíry bylo odejmuto nebo zaniklo, jakož i pro jejího právního nástupce, včetně insolvenčního správce a likvidátora.</w:t>
      </w:r>
    </w:p>
    <w:p w:rsidR="004319AE" w:rsidRPr="000C7F36" w:rsidRDefault="004319AE" w:rsidP="003A7DF6">
      <w:pPr>
        <w:keepNext/>
        <w:keepLines/>
        <w:spacing w:after="0" w:line="240" w:lineRule="auto"/>
        <w:jc w:val="both"/>
        <w:rPr>
          <w:rFonts w:ascii="Arial" w:hAnsi="Arial" w:cs="Arial"/>
        </w:rPr>
      </w:pPr>
    </w:p>
    <w:p w:rsidR="004319AE" w:rsidRPr="000C7F36" w:rsidRDefault="004319AE" w:rsidP="003A7DF6">
      <w:pPr>
        <w:keepNext/>
        <w:keepLines/>
        <w:spacing w:after="0" w:line="240" w:lineRule="auto"/>
        <w:ind w:firstLine="709"/>
        <w:jc w:val="both"/>
        <w:rPr>
          <w:rFonts w:ascii="Arial" w:hAnsi="Arial" w:cs="Arial"/>
        </w:rPr>
      </w:pPr>
      <w:r w:rsidRPr="000C7F36">
        <w:rPr>
          <w:rFonts w:ascii="Arial" w:hAnsi="Arial" w:cs="Arial"/>
        </w:rPr>
        <w:t>(7) Součástí záznamů a dokumentů podle odstavce 1 je rovněž údaj o rodném čísle zákazníka a účastníků obchodu. Obchodník s cennými papíry je za tímto účelem oprávněn vést rodná čísla těchto osob.</w:t>
      </w:r>
    </w:p>
    <w:p w:rsidR="004319AE" w:rsidRPr="000C7F36" w:rsidRDefault="004319AE" w:rsidP="003A7DF6">
      <w:pPr>
        <w:keepNext/>
        <w:keepLines/>
        <w:spacing w:after="0" w:line="240" w:lineRule="auto"/>
        <w:jc w:val="both"/>
        <w:rPr>
          <w:rFonts w:ascii="Arial" w:hAnsi="Arial" w:cs="Arial"/>
        </w:rPr>
      </w:pPr>
      <w:r w:rsidRPr="000C7F36">
        <w:rPr>
          <w:rFonts w:ascii="Arial" w:hAnsi="Arial" w:cs="Arial"/>
        </w:rPr>
        <w:t xml:space="preserve">____________________ </w:t>
      </w:r>
    </w:p>
    <w:p w:rsidR="004319AE" w:rsidRPr="000C7F36" w:rsidRDefault="004319AE" w:rsidP="003A7DF6">
      <w:pPr>
        <w:keepNext/>
        <w:keepLines/>
        <w:spacing w:after="0" w:line="240" w:lineRule="auto"/>
        <w:jc w:val="both"/>
        <w:rPr>
          <w:rFonts w:ascii="Arial" w:hAnsi="Arial" w:cs="Arial"/>
        </w:rPr>
      </w:pPr>
      <w:r w:rsidRPr="000C7F36">
        <w:rPr>
          <w:rFonts w:ascii="Arial" w:hAnsi="Arial" w:cs="Arial"/>
          <w:vertAlign w:val="superscript"/>
        </w:rPr>
        <w:t>52)</w:t>
      </w:r>
      <w:r w:rsidRPr="000C7F36">
        <w:rPr>
          <w:rFonts w:ascii="Arial" w:hAnsi="Arial" w:cs="Arial"/>
        </w:rPr>
        <w:t xml:space="preserve"> Nařízení Evropského parlamentu a Rady (EU) č. 596/2014.</w:t>
      </w:r>
    </w:p>
    <w:p w:rsidR="004319AE" w:rsidRPr="000C7F36" w:rsidRDefault="004319AE" w:rsidP="003A7DF6">
      <w:pPr>
        <w:keepNext/>
        <w:keepLines/>
        <w:spacing w:after="0" w:line="240" w:lineRule="auto"/>
        <w:jc w:val="both"/>
        <w:rPr>
          <w:rFonts w:ascii="Arial" w:hAnsi="Arial" w:cs="Arial"/>
        </w:rPr>
      </w:pPr>
      <w:r w:rsidRPr="000C7F36">
        <w:rPr>
          <w:rFonts w:ascii="Arial" w:hAnsi="Arial" w:cs="Arial"/>
          <w:vertAlign w:val="superscript"/>
        </w:rPr>
        <w:t>53)</w:t>
      </w:r>
      <w:r w:rsidRPr="000C7F36">
        <w:rPr>
          <w:rFonts w:ascii="Arial" w:hAnsi="Arial" w:cs="Arial"/>
        </w:rPr>
        <w:t xml:space="preserve"> Nařízení Evropského parlamentu a Rady (EU) č. 600/2014.</w:t>
      </w:r>
    </w:p>
    <w:p w:rsidR="004319AE" w:rsidRPr="000C7F36" w:rsidRDefault="004319AE" w:rsidP="003A7DF6">
      <w:pPr>
        <w:keepNext/>
        <w:keepLines/>
        <w:spacing w:after="0" w:line="240" w:lineRule="auto"/>
        <w:jc w:val="center"/>
        <w:rPr>
          <w:rFonts w:ascii="Arial" w:hAnsi="Arial" w:cs="Arial"/>
        </w:rPr>
      </w:pPr>
    </w:p>
    <w:p w:rsidR="00353BF6" w:rsidRPr="000C7F36" w:rsidRDefault="00353BF6" w:rsidP="003A7DF6">
      <w:pPr>
        <w:keepNext/>
        <w:keepLines/>
        <w:spacing w:after="0" w:line="240" w:lineRule="auto"/>
        <w:jc w:val="center"/>
        <w:rPr>
          <w:rFonts w:ascii="Arial" w:hAnsi="Arial" w:cs="Arial"/>
        </w:rPr>
      </w:pPr>
      <w:r w:rsidRPr="000C7F36">
        <w:rPr>
          <w:rFonts w:ascii="Arial" w:hAnsi="Arial" w:cs="Arial"/>
        </w:rPr>
        <w:t>§ 32a</w:t>
      </w:r>
    </w:p>
    <w:p w:rsidR="00353BF6" w:rsidRPr="000C7F36" w:rsidRDefault="00353BF6" w:rsidP="003A7DF6">
      <w:pPr>
        <w:keepNext/>
        <w:keepLines/>
        <w:spacing w:after="0" w:line="240" w:lineRule="auto"/>
        <w:jc w:val="center"/>
        <w:rPr>
          <w:rFonts w:ascii="Arial" w:hAnsi="Arial" w:cs="Arial"/>
        </w:rPr>
      </w:pPr>
    </w:p>
    <w:p w:rsidR="00353BF6" w:rsidRPr="000C7F36" w:rsidRDefault="00353BF6" w:rsidP="003A7DF6">
      <w:pPr>
        <w:keepNext/>
        <w:keepLines/>
        <w:spacing w:after="0" w:line="240" w:lineRule="auto"/>
        <w:jc w:val="center"/>
        <w:rPr>
          <w:rFonts w:ascii="Arial" w:hAnsi="Arial" w:cs="Arial"/>
          <w:b/>
        </w:rPr>
      </w:pPr>
      <w:r w:rsidRPr="000C7F36">
        <w:rPr>
          <w:rFonts w:ascii="Arial" w:hAnsi="Arial" w:cs="Arial"/>
          <w:b/>
        </w:rPr>
        <w:t>Základní ustanovení</w:t>
      </w:r>
    </w:p>
    <w:p w:rsidR="00353BF6" w:rsidRPr="000C7F36" w:rsidRDefault="00353BF6" w:rsidP="003A7DF6">
      <w:pPr>
        <w:keepNext/>
        <w:keepLines/>
        <w:spacing w:after="0" w:line="240" w:lineRule="auto"/>
        <w:jc w:val="both"/>
        <w:rPr>
          <w:rFonts w:ascii="Arial" w:hAnsi="Arial" w:cs="Arial"/>
        </w:rPr>
      </w:pPr>
    </w:p>
    <w:p w:rsidR="00353BF6" w:rsidRPr="000C7F36" w:rsidRDefault="00353BF6" w:rsidP="003A7DF6">
      <w:pPr>
        <w:keepNext/>
        <w:keepLines/>
        <w:spacing w:after="0" w:line="240" w:lineRule="auto"/>
        <w:ind w:firstLine="709"/>
        <w:jc w:val="both"/>
        <w:rPr>
          <w:rFonts w:ascii="Arial" w:hAnsi="Arial" w:cs="Arial"/>
        </w:rPr>
      </w:pPr>
      <w:r w:rsidRPr="000C7F36">
        <w:rPr>
          <w:rFonts w:ascii="Arial" w:hAnsi="Arial" w:cs="Arial"/>
        </w:rPr>
        <w:t>(1) Vázaným zástupcem se pro účely tohoto zákona</w:t>
      </w:r>
      <w:r w:rsidR="00D025A3" w:rsidRPr="000C7F36">
        <w:rPr>
          <w:rFonts w:ascii="Arial" w:hAnsi="Arial" w:cs="Arial"/>
        </w:rPr>
        <w:t xml:space="preserve"> rozumí ten, kdo je oprávněn na </w:t>
      </w:r>
      <w:r w:rsidRPr="000C7F36">
        <w:rPr>
          <w:rFonts w:ascii="Arial" w:hAnsi="Arial" w:cs="Arial"/>
        </w:rPr>
        <w:t>základě zápisu do seznamu podle § 32c odst. 4 pro zastoupeného</w:t>
      </w:r>
    </w:p>
    <w:p w:rsidR="00353BF6" w:rsidRPr="000C7F36" w:rsidRDefault="00353BF6" w:rsidP="003A7DF6">
      <w:pPr>
        <w:keepNext/>
        <w:keepLines/>
        <w:spacing w:after="0" w:line="240" w:lineRule="auto"/>
        <w:jc w:val="both"/>
        <w:rPr>
          <w:rFonts w:ascii="Arial" w:hAnsi="Arial" w:cs="Arial"/>
        </w:rPr>
      </w:pPr>
    </w:p>
    <w:p w:rsidR="00353BF6"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53BF6" w:rsidRPr="000C7F36">
        <w:rPr>
          <w:rFonts w:ascii="Arial" w:hAnsi="Arial" w:cs="Arial"/>
        </w:rPr>
        <w:t xml:space="preserve">zařídit, a popřípadě i uzavřít, obchody týkající se hlavní investiční služby uvedené v § 4 odst. 2 písm. a) nebo </w:t>
      </w:r>
      <w:r w:rsidR="00353BF6" w:rsidRPr="000C7F36">
        <w:rPr>
          <w:rFonts w:ascii="Arial" w:hAnsi="Arial" w:cs="Arial"/>
          <w:strike/>
        </w:rPr>
        <w:t>h)</w:t>
      </w:r>
      <w:r w:rsidR="00353BF6" w:rsidRPr="000C7F36">
        <w:rPr>
          <w:rFonts w:ascii="Arial" w:hAnsi="Arial" w:cs="Arial"/>
        </w:rPr>
        <w:t xml:space="preserve"> </w:t>
      </w:r>
      <w:r w:rsidR="00353BF6" w:rsidRPr="00305A56">
        <w:rPr>
          <w:rFonts w:ascii="Arial" w:hAnsi="Arial" w:cs="Arial"/>
          <w:b/>
          <w:u w:val="single"/>
        </w:rPr>
        <w:t>i)</w:t>
      </w:r>
      <w:r w:rsidR="00353BF6" w:rsidRPr="000C7F36">
        <w:rPr>
          <w:rFonts w:ascii="Arial" w:hAnsi="Arial" w:cs="Arial"/>
        </w:rPr>
        <w:t>, pokud je zastoupený k jejich poskytování oprávněn,</w:t>
      </w:r>
    </w:p>
    <w:p w:rsidR="00353BF6"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53BF6" w:rsidRPr="000C7F36">
        <w:rPr>
          <w:rFonts w:ascii="Arial" w:hAnsi="Arial" w:cs="Arial"/>
        </w:rPr>
        <w:t>poskytovat investiční službu uveden</w:t>
      </w:r>
      <w:r w:rsidR="00871711" w:rsidRPr="000C7F36">
        <w:rPr>
          <w:rFonts w:ascii="Arial" w:hAnsi="Arial" w:cs="Arial"/>
        </w:rPr>
        <w:t>ou v § 4 odst. 2 písm. e), nebo</w:t>
      </w:r>
    </w:p>
    <w:p w:rsidR="00353BF6"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53BF6" w:rsidRPr="000C7F36">
        <w:rPr>
          <w:rFonts w:ascii="Arial" w:hAnsi="Arial" w:cs="Arial"/>
        </w:rPr>
        <w:t>propagovat investiční služby, které je zastoupený oprávněn poskytovat.</w:t>
      </w:r>
    </w:p>
    <w:p w:rsidR="00305A56" w:rsidRPr="00305A56" w:rsidRDefault="00305A56" w:rsidP="00305A56">
      <w:pPr>
        <w:keepNext/>
        <w:keepLines/>
        <w:spacing w:after="0" w:line="240" w:lineRule="auto"/>
        <w:jc w:val="both"/>
        <w:rPr>
          <w:rFonts w:ascii="Arial" w:hAnsi="Arial" w:cs="Arial"/>
          <w:i/>
        </w:rPr>
      </w:pPr>
      <w:r w:rsidRPr="00305A56">
        <w:rPr>
          <w:rFonts w:ascii="Arial" w:hAnsi="Arial" w:cs="Arial"/>
          <w:i/>
        </w:rPr>
        <w:t>CELEX: 32014L0065 (čl. 4 odst. 1 bod 29)</w:t>
      </w:r>
    </w:p>
    <w:p w:rsidR="00353BF6" w:rsidRPr="000C7F36" w:rsidRDefault="00353BF6" w:rsidP="003A7DF6">
      <w:pPr>
        <w:keepNext/>
        <w:keepLines/>
        <w:spacing w:after="0" w:line="240" w:lineRule="auto"/>
        <w:jc w:val="both"/>
        <w:rPr>
          <w:rFonts w:ascii="Arial" w:hAnsi="Arial" w:cs="Arial"/>
        </w:rPr>
      </w:pPr>
    </w:p>
    <w:p w:rsidR="00353BF6" w:rsidRPr="000C7F36" w:rsidRDefault="00353BF6" w:rsidP="003A7DF6">
      <w:pPr>
        <w:keepNext/>
        <w:keepLines/>
        <w:spacing w:after="0" w:line="240" w:lineRule="auto"/>
        <w:ind w:firstLine="709"/>
        <w:jc w:val="both"/>
        <w:rPr>
          <w:rFonts w:ascii="Arial" w:hAnsi="Arial" w:cs="Arial"/>
        </w:rPr>
      </w:pPr>
      <w:r w:rsidRPr="000C7F36">
        <w:rPr>
          <w:rFonts w:ascii="Arial" w:hAnsi="Arial" w:cs="Arial"/>
        </w:rPr>
        <w:t>(2) Vázaný zástupce vykonává činnosti podle odstavce 1 výhradně pro jednoho zastoupeného na základě smlouvy uzavřené v písemné formě.</w:t>
      </w:r>
    </w:p>
    <w:p w:rsidR="00353BF6" w:rsidRPr="000C7F36" w:rsidRDefault="00353BF6" w:rsidP="003A7DF6">
      <w:pPr>
        <w:keepNext/>
        <w:keepLines/>
        <w:spacing w:after="0" w:line="240" w:lineRule="auto"/>
        <w:jc w:val="both"/>
        <w:rPr>
          <w:rFonts w:ascii="Arial" w:hAnsi="Arial" w:cs="Arial"/>
        </w:rPr>
      </w:pPr>
    </w:p>
    <w:p w:rsidR="00353BF6" w:rsidRPr="000C7F36" w:rsidRDefault="00353BF6" w:rsidP="003A7DF6">
      <w:pPr>
        <w:keepNext/>
        <w:keepLines/>
        <w:spacing w:after="0" w:line="240" w:lineRule="auto"/>
        <w:ind w:firstLine="709"/>
        <w:jc w:val="both"/>
        <w:rPr>
          <w:rFonts w:ascii="Arial" w:hAnsi="Arial" w:cs="Arial"/>
        </w:rPr>
      </w:pPr>
      <w:r w:rsidRPr="000C7F36">
        <w:rPr>
          <w:rFonts w:ascii="Arial" w:hAnsi="Arial" w:cs="Arial"/>
        </w:rPr>
        <w:t>(3) Zastoupeným může být pouze</w:t>
      </w:r>
    </w:p>
    <w:p w:rsidR="00353BF6" w:rsidRPr="000C7F36" w:rsidRDefault="00353BF6" w:rsidP="003A7DF6">
      <w:pPr>
        <w:keepNext/>
        <w:keepLines/>
        <w:spacing w:after="0" w:line="240" w:lineRule="auto"/>
        <w:jc w:val="both"/>
        <w:rPr>
          <w:rFonts w:ascii="Arial" w:hAnsi="Arial" w:cs="Arial"/>
        </w:rPr>
      </w:pPr>
    </w:p>
    <w:p w:rsidR="00353BF6"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871711" w:rsidRPr="000C7F36">
        <w:rPr>
          <w:rFonts w:ascii="Arial" w:hAnsi="Arial" w:cs="Arial"/>
        </w:rPr>
        <w:t>obchodník s cennými papíry,</w:t>
      </w:r>
    </w:p>
    <w:p w:rsidR="00353BF6"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871711" w:rsidRPr="000C7F36">
        <w:rPr>
          <w:rFonts w:ascii="Arial" w:hAnsi="Arial" w:cs="Arial"/>
        </w:rPr>
        <w:t>investiční zprostředkovatel,</w:t>
      </w:r>
    </w:p>
    <w:p w:rsidR="00353BF6"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53BF6" w:rsidRPr="000C7F36">
        <w:rPr>
          <w:rFonts w:ascii="Arial" w:hAnsi="Arial" w:cs="Arial"/>
        </w:rPr>
        <w:t>investiční společnost, která má povolení k výkonu některé z činností uvedených v § 11 odst. 1 písm. c) až f) zákona č. 240/2013 Sb., o investičních společnostech a investičních fondech, ve znění pozdějších předpisů, pro jiného, nebo</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53BF6" w:rsidRPr="000C7F36">
        <w:rPr>
          <w:rFonts w:ascii="Arial" w:hAnsi="Arial" w:cs="Arial"/>
        </w:rPr>
        <w:t>zahraniční osoba, která poskytuje investiční služby v České republice prostřednictvím pobočky.</w:t>
      </w:r>
    </w:p>
    <w:p w:rsidR="00353BF6" w:rsidRPr="000C7F36" w:rsidRDefault="00353BF6" w:rsidP="003A7DF6">
      <w:pPr>
        <w:keepNext/>
        <w:keepLines/>
        <w:spacing w:after="0" w:line="240" w:lineRule="auto"/>
        <w:jc w:val="both"/>
        <w:rPr>
          <w:rFonts w:ascii="Arial" w:hAnsi="Arial" w:cs="Arial"/>
        </w:rPr>
      </w:pPr>
    </w:p>
    <w:p w:rsidR="007223AD" w:rsidRPr="009B5E00" w:rsidRDefault="007223AD" w:rsidP="003A7DF6">
      <w:pPr>
        <w:keepNext/>
        <w:keepLines/>
        <w:spacing w:after="0" w:line="240" w:lineRule="auto"/>
        <w:jc w:val="center"/>
        <w:rPr>
          <w:rFonts w:ascii="Arial" w:hAnsi="Arial" w:cs="Arial"/>
          <w:b/>
        </w:rPr>
      </w:pPr>
      <w:r w:rsidRPr="009B5E00">
        <w:rPr>
          <w:rFonts w:ascii="Arial" w:hAnsi="Arial" w:cs="Arial"/>
          <w:b/>
        </w:rPr>
        <w:t>ČÁST ČTVRTÁ</w:t>
      </w:r>
    </w:p>
    <w:p w:rsidR="007223AD" w:rsidRPr="009B5E00" w:rsidRDefault="007223AD" w:rsidP="003A7DF6">
      <w:pPr>
        <w:keepNext/>
        <w:keepLines/>
        <w:spacing w:after="0" w:line="240" w:lineRule="auto"/>
        <w:jc w:val="center"/>
        <w:rPr>
          <w:rFonts w:ascii="Arial" w:hAnsi="Arial" w:cs="Arial"/>
          <w:b/>
        </w:rPr>
      </w:pPr>
    </w:p>
    <w:p w:rsidR="007223AD" w:rsidRPr="009B5E00" w:rsidRDefault="007223AD" w:rsidP="003A7DF6">
      <w:pPr>
        <w:keepNext/>
        <w:keepLines/>
        <w:spacing w:after="0" w:line="240" w:lineRule="auto"/>
        <w:jc w:val="center"/>
        <w:rPr>
          <w:rFonts w:ascii="Arial" w:hAnsi="Arial" w:cs="Arial"/>
          <w:b/>
        </w:rPr>
      </w:pPr>
      <w:r w:rsidRPr="009B5E00">
        <w:rPr>
          <w:rFonts w:ascii="Arial" w:hAnsi="Arial" w:cs="Arial"/>
          <w:b/>
        </w:rPr>
        <w:t>VEŘEJNÁ NABÍDKA INVESTIČNÍCH CENNÝCH PAPÍRŮ A PROSPEKT CENNÉHO PAPÍRU</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HLAVA I</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VEŘEJNÁ NABÍDKA INVESTIČNÍCH CENNÝCH PAPÍRŮ</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34</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Základní ustanovení</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Veřejnou nabídkou investičních cenných papírů (dále jen „veřejná nabídka“) je jakékoli sdělení širšímu okruhu osob obsahující informace o nabízených investičních cenných papírech a podmínkách pro jejich nabytí, které jsou dostatečné k tomu, aby investor učinil rozhodnutí koupit nebo upsat tyto investiční cenné papíry. Za veřejnou nabídku se nepovažuje přijetí investičních nástrojů k obchodování an</w:t>
      </w:r>
      <w:r w:rsidR="00D025A3" w:rsidRPr="000C7F36">
        <w:rPr>
          <w:rFonts w:ascii="Arial" w:hAnsi="Arial" w:cs="Arial"/>
          <w:strike/>
        </w:rPr>
        <w:t>i samotné obchodování s nimi na </w:t>
      </w:r>
      <w:r w:rsidRPr="000C7F36">
        <w:rPr>
          <w:rFonts w:ascii="Arial" w:hAnsi="Arial" w:cs="Arial"/>
          <w:strike/>
        </w:rPr>
        <w:t>evropském regulovaném trhu, v mnohostranném obchodním systému a na dalších organizovaných platformách; to nebrání tomu, aby emitent i</w:t>
      </w:r>
      <w:r w:rsidR="00D025A3" w:rsidRPr="000C7F36">
        <w:rPr>
          <w:rFonts w:ascii="Arial" w:hAnsi="Arial" w:cs="Arial"/>
          <w:strike/>
        </w:rPr>
        <w:t xml:space="preserve"> v těchto případech rozhodl, že </w:t>
      </w:r>
      <w:r w:rsidRPr="000C7F36">
        <w:rPr>
          <w:rFonts w:ascii="Arial" w:hAnsi="Arial" w:cs="Arial"/>
          <w:strike/>
        </w:rPr>
        <w:t>vyhotoví prospekt a uveřejní jej podle tohoto zákona.</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Pro účely ustanovení tohoto zákona o veřejné nabídce, prospektu cenného papíru a o podmínkách pro přijetí cenného papíru k obchodování na regulovaném trhu se rozumí</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D025A3" w:rsidRPr="000C7F36">
        <w:rPr>
          <w:rFonts w:ascii="Arial" w:hAnsi="Arial" w:cs="Arial"/>
          <w:strike/>
        </w:rPr>
        <w:tab/>
      </w:r>
      <w:r w:rsidRPr="000C7F36">
        <w:rPr>
          <w:rFonts w:ascii="Arial" w:hAnsi="Arial" w:cs="Arial"/>
          <w:strike/>
        </w:rPr>
        <w:t>kapitálovými cennými papíry investiční cenné papíry podle § 3 odst. 2 písm. a) a převoditelné cenné papíry opravňující k nabytí těchto investičních cenných papírů, jsou-li tyto cenné papíry vydány stejným emitentem nebo emitentem náležejícím do skupiny ovládané stejnou ovládající osobou (dále jen „stejná skupina“) jako emitent investičních cenných papírů, které mají být převodem získány,</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00D025A3" w:rsidRPr="000C7F36">
        <w:rPr>
          <w:rFonts w:ascii="Arial" w:hAnsi="Arial" w:cs="Arial"/>
          <w:strike/>
        </w:rPr>
        <w:t>)</w:t>
      </w:r>
      <w:r w:rsidR="00D025A3" w:rsidRPr="000C7F36">
        <w:rPr>
          <w:rFonts w:ascii="Arial" w:hAnsi="Arial" w:cs="Arial"/>
          <w:strike/>
        </w:rPr>
        <w:tab/>
      </w:r>
      <w:r w:rsidRPr="000C7F36">
        <w:rPr>
          <w:rFonts w:ascii="Arial" w:hAnsi="Arial" w:cs="Arial"/>
          <w:strike/>
        </w:rPr>
        <w:t>dluhovými cennými papíry investiční cenné papíry, které nejsou kapitálovými cennými papíry,</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7223AD" w:rsidRPr="000C7F36">
        <w:rPr>
          <w:rFonts w:ascii="Arial" w:hAnsi="Arial" w:cs="Arial"/>
          <w:strike/>
        </w:rPr>
        <w:t xml:space="preserve">nabídkovým programem plán na průběžné nebo opakované vydávání dluhových cenných papírů, včetně opčních listů, jiných </w:t>
      </w:r>
      <w:proofErr w:type="spellStart"/>
      <w:r w:rsidR="007223AD" w:rsidRPr="000C7F36">
        <w:rPr>
          <w:rFonts w:ascii="Arial" w:hAnsi="Arial" w:cs="Arial"/>
          <w:strike/>
        </w:rPr>
        <w:t>warrantů</w:t>
      </w:r>
      <w:proofErr w:type="spellEnd"/>
      <w:r w:rsidR="007223AD" w:rsidRPr="000C7F36">
        <w:rPr>
          <w:rFonts w:ascii="Arial" w:hAnsi="Arial" w:cs="Arial"/>
          <w:strike/>
        </w:rPr>
        <w:t xml:space="preserve"> a obdobných cenných papírů na tyto dluhové cenné papíry, v určeném emisním období,</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7223AD" w:rsidRPr="000C7F36">
        <w:rPr>
          <w:rFonts w:ascii="Arial" w:hAnsi="Arial" w:cs="Arial"/>
          <w:strike/>
        </w:rPr>
        <w:t>cennými papíry vydávanými průběžně či opakovaně cenné papíry stejného druhu vydávané postupně nebo nejméně ve 2 emisích v průběhu 12 měsíců.</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Pro účely ustanovení tohoto zákona o veřejné nabídce, prospektu cenného papíru a o podmínkách pro přijetí cenného papíru k obchodování na regulovaném trhu se kvalifikovaným investorem rozumí osoba uvedená v § 2a odst. 1 a 2. Kvalifikovaným investorem se rozumí také jiná osoba, kterou obchodník s cennými papíry nebo osoba uvedená v § 24 odst. 5 nebo v § 28 odst. 6 považuje podle § 2b za zákazníka, který je profesionálním zákazníkem, v rozsahu obchodů nebo investičních služeb týkajícíc</w:t>
      </w:r>
      <w:r w:rsidR="00D025A3" w:rsidRPr="000C7F36">
        <w:rPr>
          <w:rFonts w:ascii="Arial" w:hAnsi="Arial" w:cs="Arial"/>
          <w:strike/>
        </w:rPr>
        <w:t>h se nabízených cenných papírů.</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 xml:space="preserve">(4) Ustanovení tohoto zákona o veřejné nabídce a </w:t>
      </w:r>
      <w:r w:rsidR="00D025A3" w:rsidRPr="000C7F36">
        <w:rPr>
          <w:rFonts w:ascii="Arial" w:hAnsi="Arial" w:cs="Arial"/>
          <w:strike/>
        </w:rPr>
        <w:t>o prospektu cenného papíru se s </w:t>
      </w:r>
      <w:r w:rsidRPr="000C7F36">
        <w:rPr>
          <w:rFonts w:ascii="Arial" w:hAnsi="Arial" w:cs="Arial"/>
          <w:strike/>
        </w:rPr>
        <w:t>výjimkou uved</w:t>
      </w:r>
      <w:r w:rsidR="00D025A3" w:rsidRPr="000C7F36">
        <w:rPr>
          <w:rFonts w:ascii="Arial" w:hAnsi="Arial" w:cs="Arial"/>
          <w:strike/>
        </w:rPr>
        <w:t xml:space="preserve">enou v odstavci 5 nevztahují </w:t>
      </w:r>
      <w:proofErr w:type="gramStart"/>
      <w:r w:rsidR="00D025A3" w:rsidRPr="000C7F36">
        <w:rPr>
          <w:rFonts w:ascii="Arial" w:hAnsi="Arial" w:cs="Arial"/>
          <w:strike/>
        </w:rPr>
        <w:t>na</w:t>
      </w:r>
      <w:proofErr w:type="gramEnd"/>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D025A3" w:rsidRPr="000C7F36">
        <w:rPr>
          <w:rFonts w:ascii="Arial" w:hAnsi="Arial" w:cs="Arial"/>
          <w:strike/>
        </w:rPr>
        <w:t>)</w:t>
      </w:r>
      <w:r w:rsidR="00D025A3" w:rsidRPr="000C7F36">
        <w:rPr>
          <w:rFonts w:ascii="Arial" w:hAnsi="Arial" w:cs="Arial"/>
          <w:strike/>
        </w:rPr>
        <w:tab/>
        <w:t>dluhové cenné papíry vydávané</w:t>
      </w:r>
    </w:p>
    <w:p w:rsidR="007223AD" w:rsidRPr="000C7F36" w:rsidRDefault="007223AD"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00D025A3" w:rsidRPr="000C7F36">
        <w:rPr>
          <w:rFonts w:ascii="Arial" w:hAnsi="Arial" w:cs="Arial"/>
          <w:strike/>
        </w:rPr>
        <w:tab/>
        <w:t>členským státem Evropské unie,</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Pr="000C7F36">
        <w:rPr>
          <w:rFonts w:ascii="Arial" w:hAnsi="Arial" w:cs="Arial"/>
          <w:strike/>
        </w:rPr>
        <w:tab/>
      </w:r>
      <w:r w:rsidR="007223AD" w:rsidRPr="000C7F36">
        <w:rPr>
          <w:rFonts w:ascii="Arial" w:hAnsi="Arial" w:cs="Arial"/>
          <w:strike/>
        </w:rPr>
        <w:t>členským státem federace, která je</w:t>
      </w:r>
      <w:r w:rsidRPr="000C7F36">
        <w:rPr>
          <w:rFonts w:ascii="Arial" w:hAnsi="Arial" w:cs="Arial"/>
          <w:strike/>
        </w:rPr>
        <w:t xml:space="preserve"> členským státem Evropské unie,</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3.</w:t>
      </w:r>
      <w:r w:rsidRPr="000C7F36">
        <w:rPr>
          <w:rFonts w:ascii="Arial" w:hAnsi="Arial" w:cs="Arial"/>
          <w:strike/>
        </w:rPr>
        <w:tab/>
      </w:r>
      <w:r w:rsidR="007223AD" w:rsidRPr="000C7F36">
        <w:rPr>
          <w:rFonts w:ascii="Arial" w:hAnsi="Arial" w:cs="Arial"/>
          <w:strike/>
        </w:rPr>
        <w:t>územním samosprávným celkem čl</w:t>
      </w:r>
      <w:r w:rsidRPr="000C7F36">
        <w:rPr>
          <w:rFonts w:ascii="Arial" w:hAnsi="Arial" w:cs="Arial"/>
          <w:strike/>
        </w:rPr>
        <w:t>enského státu Evropské unie,</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4.</w:t>
      </w:r>
      <w:r w:rsidRPr="000C7F36">
        <w:rPr>
          <w:rFonts w:ascii="Arial" w:hAnsi="Arial" w:cs="Arial"/>
          <w:strike/>
        </w:rPr>
        <w:tab/>
      </w:r>
      <w:r w:rsidR="007223AD" w:rsidRPr="000C7F36">
        <w:rPr>
          <w:rFonts w:ascii="Arial" w:hAnsi="Arial" w:cs="Arial"/>
          <w:strike/>
        </w:rPr>
        <w:t>Českou národní bankou, jinou centrální bankou členského státu Evropské unie n</w:t>
      </w:r>
      <w:r w:rsidRPr="000C7F36">
        <w:rPr>
          <w:rFonts w:ascii="Arial" w:hAnsi="Arial" w:cs="Arial"/>
          <w:strike/>
        </w:rPr>
        <w:t>ebo Evropskou centrální bankou,</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5.</w:t>
      </w:r>
      <w:r w:rsidRPr="000C7F36">
        <w:rPr>
          <w:rFonts w:ascii="Arial" w:hAnsi="Arial" w:cs="Arial"/>
          <w:strike/>
        </w:rPr>
        <w:tab/>
      </w:r>
      <w:r w:rsidR="007223AD" w:rsidRPr="000C7F36">
        <w:rPr>
          <w:rFonts w:ascii="Arial" w:hAnsi="Arial" w:cs="Arial"/>
          <w:strike/>
        </w:rPr>
        <w:t>mezinárodní organizací, jejímž členem je alespoň je</w:t>
      </w:r>
      <w:r w:rsidRPr="000C7F36">
        <w:rPr>
          <w:rFonts w:ascii="Arial" w:hAnsi="Arial" w:cs="Arial"/>
          <w:strike/>
        </w:rPr>
        <w:t>den členský stát Evropské unie,</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6.</w:t>
      </w:r>
      <w:r w:rsidRPr="000C7F36">
        <w:rPr>
          <w:rFonts w:ascii="Arial" w:hAnsi="Arial" w:cs="Arial"/>
          <w:strike/>
        </w:rPr>
        <w:tab/>
      </w:r>
      <w:r w:rsidR="007223AD" w:rsidRPr="000C7F36">
        <w:rPr>
          <w:rFonts w:ascii="Arial" w:hAnsi="Arial" w:cs="Arial"/>
          <w:strike/>
        </w:rPr>
        <w:t>Evropským fondem finanč</w:t>
      </w:r>
      <w:r w:rsidRPr="000C7F36">
        <w:rPr>
          <w:rFonts w:ascii="Arial" w:hAnsi="Arial" w:cs="Arial"/>
          <w:strike/>
        </w:rPr>
        <w:t>ní stability,</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7.</w:t>
      </w:r>
      <w:r w:rsidRPr="000C7F36">
        <w:rPr>
          <w:rFonts w:ascii="Arial" w:hAnsi="Arial" w:cs="Arial"/>
          <w:strike/>
        </w:rPr>
        <w:tab/>
      </w:r>
      <w:r w:rsidR="007223AD" w:rsidRPr="000C7F36">
        <w:rPr>
          <w:rFonts w:ascii="Arial" w:hAnsi="Arial" w:cs="Arial"/>
          <w:strike/>
        </w:rPr>
        <w:t>Evrop</w:t>
      </w:r>
      <w:r w:rsidRPr="000C7F36">
        <w:rPr>
          <w:rFonts w:ascii="Arial" w:hAnsi="Arial" w:cs="Arial"/>
          <w:strike/>
        </w:rPr>
        <w:t>ským stabilizačním mechanismem,</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podíly na kapitálu centrální banky</w:t>
      </w:r>
      <w:r w:rsidRPr="000C7F36">
        <w:rPr>
          <w:rFonts w:ascii="Arial" w:hAnsi="Arial" w:cs="Arial"/>
          <w:strike/>
        </w:rPr>
        <w:t xml:space="preserve"> členského státu Evropské unie,</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7223AD" w:rsidRPr="000C7F36">
        <w:rPr>
          <w:rFonts w:ascii="Arial" w:hAnsi="Arial" w:cs="Arial"/>
          <w:strike/>
        </w:rPr>
        <w:t>cenné papíry nepodmíněně a neodvolatelně zaručené členským státem Evropské unie nebo je</w:t>
      </w:r>
      <w:r w:rsidRPr="000C7F36">
        <w:rPr>
          <w:rFonts w:ascii="Arial" w:hAnsi="Arial" w:cs="Arial"/>
          <w:strike/>
        </w:rPr>
        <w:t>ho územním samosprávným celkem,</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00D025A3" w:rsidRPr="000C7F36">
        <w:rPr>
          <w:rFonts w:ascii="Arial" w:hAnsi="Arial" w:cs="Arial"/>
          <w:strike/>
        </w:rPr>
        <w:t>)</w:t>
      </w:r>
      <w:r w:rsidR="00D025A3" w:rsidRPr="000C7F36">
        <w:rPr>
          <w:rFonts w:ascii="Arial" w:hAnsi="Arial" w:cs="Arial"/>
          <w:strike/>
        </w:rPr>
        <w:tab/>
      </w:r>
      <w:r w:rsidRPr="000C7F36">
        <w:rPr>
          <w:rFonts w:ascii="Arial" w:hAnsi="Arial" w:cs="Arial"/>
          <w:strike/>
        </w:rPr>
        <w:t>cenné papíry vydávané neziskovou organizací k získání prostředků potřebných k dos</w:t>
      </w:r>
      <w:r w:rsidR="00D025A3" w:rsidRPr="000C7F36">
        <w:rPr>
          <w:rFonts w:ascii="Arial" w:hAnsi="Arial" w:cs="Arial"/>
          <w:strike/>
        </w:rPr>
        <w:t>ažení jejího neziskového účelu,</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r>
      <w:r w:rsidR="007223AD" w:rsidRPr="000C7F36">
        <w:rPr>
          <w:rFonts w:ascii="Arial" w:hAnsi="Arial" w:cs="Arial"/>
          <w:strike/>
        </w:rPr>
        <w:t>dluhové cenné papíry vydávané průběžně či opakovaně osobou uvedenou v § 2a odst. 1 písm. a) a b) nebo zahraniční osobou s obdobnou činn</w:t>
      </w:r>
      <w:r w:rsidRPr="000C7F36">
        <w:rPr>
          <w:rFonts w:ascii="Arial" w:hAnsi="Arial" w:cs="Arial"/>
          <w:strike/>
        </w:rPr>
        <w:t>ostí, které</w:t>
      </w:r>
    </w:p>
    <w:p w:rsidR="007223AD" w:rsidRPr="000C7F36" w:rsidRDefault="007223AD"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00D025A3" w:rsidRPr="000C7F36">
        <w:rPr>
          <w:rFonts w:ascii="Arial" w:hAnsi="Arial" w:cs="Arial"/>
          <w:strike/>
        </w:rPr>
        <w:tab/>
      </w:r>
      <w:r w:rsidRPr="000C7F36">
        <w:rPr>
          <w:rFonts w:ascii="Arial" w:hAnsi="Arial" w:cs="Arial"/>
          <w:strike/>
        </w:rPr>
        <w:t>nej</w:t>
      </w:r>
      <w:r w:rsidR="00D025A3" w:rsidRPr="000C7F36">
        <w:rPr>
          <w:rFonts w:ascii="Arial" w:hAnsi="Arial" w:cs="Arial"/>
          <w:strike/>
        </w:rPr>
        <w:t>sou podřízené nebo vyměnitelné,</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Pr="000C7F36">
        <w:rPr>
          <w:rFonts w:ascii="Arial" w:hAnsi="Arial" w:cs="Arial"/>
          <w:strike/>
        </w:rPr>
        <w:tab/>
      </w:r>
      <w:r w:rsidR="007223AD" w:rsidRPr="000C7F36">
        <w:rPr>
          <w:rFonts w:ascii="Arial" w:hAnsi="Arial" w:cs="Arial"/>
          <w:strike/>
        </w:rPr>
        <w:t>neopravňují k nabytí jiného druhu ce</w:t>
      </w:r>
      <w:r w:rsidRPr="000C7F36">
        <w:rPr>
          <w:rFonts w:ascii="Arial" w:hAnsi="Arial" w:cs="Arial"/>
          <w:strike/>
        </w:rPr>
        <w:t>nného papíru s výjimkou kupónu,</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3.</w:t>
      </w:r>
      <w:r w:rsidRPr="000C7F36">
        <w:rPr>
          <w:rFonts w:ascii="Arial" w:hAnsi="Arial" w:cs="Arial"/>
          <w:strike/>
        </w:rPr>
        <w:tab/>
      </w:r>
      <w:r w:rsidR="007223AD" w:rsidRPr="000C7F36">
        <w:rPr>
          <w:rFonts w:ascii="Arial" w:hAnsi="Arial" w:cs="Arial"/>
          <w:strike/>
        </w:rPr>
        <w:t>nejsou spojeny s investičním nástrojem uvedený</w:t>
      </w:r>
      <w:r w:rsidRPr="000C7F36">
        <w:rPr>
          <w:rFonts w:ascii="Arial" w:hAnsi="Arial" w:cs="Arial"/>
          <w:strike/>
        </w:rPr>
        <w:t>m v § 3 odst. 1 písm. d) až k),</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4.</w:t>
      </w:r>
      <w:r w:rsidRPr="000C7F36">
        <w:rPr>
          <w:rFonts w:ascii="Arial" w:hAnsi="Arial" w:cs="Arial"/>
          <w:strike/>
        </w:rPr>
        <w:tab/>
      </w:r>
      <w:r w:rsidR="007223AD" w:rsidRPr="000C7F36">
        <w:rPr>
          <w:rFonts w:ascii="Arial" w:hAnsi="Arial" w:cs="Arial"/>
          <w:strike/>
        </w:rPr>
        <w:t>představují právo na vrácení vkladu přijatého b</w:t>
      </w:r>
      <w:r w:rsidRPr="000C7F36">
        <w:rPr>
          <w:rFonts w:ascii="Arial" w:hAnsi="Arial" w:cs="Arial"/>
          <w:strike/>
        </w:rPr>
        <w:t>ankou,</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5.</w:t>
      </w:r>
      <w:r w:rsidRPr="000C7F36">
        <w:rPr>
          <w:rFonts w:ascii="Arial" w:hAnsi="Arial" w:cs="Arial"/>
          <w:strike/>
        </w:rPr>
        <w:tab/>
      </w:r>
      <w:r w:rsidR="007223AD" w:rsidRPr="000C7F36">
        <w:rPr>
          <w:rFonts w:ascii="Arial" w:hAnsi="Arial" w:cs="Arial"/>
          <w:strike/>
        </w:rPr>
        <w:t>jsou kryty systémem pojištění vkla</w:t>
      </w:r>
      <w:r w:rsidRPr="000C7F36">
        <w:rPr>
          <w:rFonts w:ascii="Arial" w:hAnsi="Arial" w:cs="Arial"/>
          <w:strike/>
        </w:rPr>
        <w:t>dů podle práva Evropské unie</w:t>
      </w:r>
      <w:r w:rsidRPr="000C7F36">
        <w:rPr>
          <w:rFonts w:ascii="Arial" w:hAnsi="Arial" w:cs="Arial"/>
          <w:strike/>
          <w:vertAlign w:val="superscript"/>
        </w:rPr>
        <w:t>7)</w:t>
      </w:r>
      <w:r w:rsidRPr="000C7F36">
        <w:rPr>
          <w:rFonts w:ascii="Arial" w:hAnsi="Arial" w:cs="Arial"/>
          <w:strike/>
        </w:rPr>
        <w:t>,</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f)</w:t>
      </w:r>
      <w:r w:rsidRPr="000C7F36">
        <w:rPr>
          <w:rFonts w:ascii="Arial" w:hAnsi="Arial" w:cs="Arial"/>
          <w:strike/>
        </w:rPr>
        <w:tab/>
      </w:r>
      <w:r w:rsidR="007223AD" w:rsidRPr="000C7F36">
        <w:rPr>
          <w:rFonts w:ascii="Arial" w:hAnsi="Arial" w:cs="Arial"/>
          <w:strike/>
        </w:rPr>
        <w:t>dluhové cenné papíry vydávané průběžně či opakovaně osobou uvedenou v § 2a odst. 1 písm. a) a b) nebo zahraniční os</w:t>
      </w:r>
      <w:r w:rsidRPr="000C7F36">
        <w:rPr>
          <w:rFonts w:ascii="Arial" w:hAnsi="Arial" w:cs="Arial"/>
          <w:strike/>
        </w:rPr>
        <w:t>obou s obdobnou činností, které</w:t>
      </w:r>
    </w:p>
    <w:p w:rsidR="007223AD" w:rsidRPr="000C7F36" w:rsidRDefault="007223AD"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00D025A3" w:rsidRPr="000C7F36">
        <w:rPr>
          <w:rFonts w:ascii="Arial" w:hAnsi="Arial" w:cs="Arial"/>
          <w:strike/>
        </w:rPr>
        <w:tab/>
      </w:r>
      <w:r w:rsidRPr="000C7F36">
        <w:rPr>
          <w:rFonts w:ascii="Arial" w:hAnsi="Arial" w:cs="Arial"/>
          <w:strike/>
        </w:rPr>
        <w:t>nejsou podřízené, prio</w:t>
      </w:r>
      <w:r w:rsidR="00D025A3" w:rsidRPr="000C7F36">
        <w:rPr>
          <w:rFonts w:ascii="Arial" w:hAnsi="Arial" w:cs="Arial"/>
          <w:strike/>
        </w:rPr>
        <w:t>ritní nebo vyměnitelné,</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Pr="000C7F36">
        <w:rPr>
          <w:rFonts w:ascii="Arial" w:hAnsi="Arial" w:cs="Arial"/>
          <w:strike/>
        </w:rPr>
        <w:tab/>
      </w:r>
      <w:r w:rsidR="007223AD" w:rsidRPr="000C7F36">
        <w:rPr>
          <w:rFonts w:ascii="Arial" w:hAnsi="Arial" w:cs="Arial"/>
          <w:strike/>
        </w:rPr>
        <w:t>neopravňují k naby</w:t>
      </w:r>
      <w:r w:rsidRPr="000C7F36">
        <w:rPr>
          <w:rFonts w:ascii="Arial" w:hAnsi="Arial" w:cs="Arial"/>
          <w:strike/>
        </w:rPr>
        <w:t>tí jiného druhu cenného papíru,</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3.</w:t>
      </w:r>
      <w:r w:rsidRPr="000C7F36">
        <w:rPr>
          <w:rFonts w:ascii="Arial" w:hAnsi="Arial" w:cs="Arial"/>
          <w:strike/>
        </w:rPr>
        <w:tab/>
      </w:r>
      <w:r w:rsidR="007223AD" w:rsidRPr="000C7F36">
        <w:rPr>
          <w:rFonts w:ascii="Arial" w:hAnsi="Arial" w:cs="Arial"/>
          <w:strike/>
        </w:rPr>
        <w:t>nejsou spojeny s investičním nástrojem uvedený</w:t>
      </w:r>
      <w:r w:rsidRPr="000C7F36">
        <w:rPr>
          <w:rFonts w:ascii="Arial" w:hAnsi="Arial" w:cs="Arial"/>
          <w:strike/>
        </w:rPr>
        <w:t>m v § 3 odst. 1 písm. d) až k),</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4.</w:t>
      </w:r>
      <w:r w:rsidRPr="000C7F36">
        <w:rPr>
          <w:rFonts w:ascii="Arial" w:hAnsi="Arial" w:cs="Arial"/>
          <w:strike/>
        </w:rPr>
        <w:tab/>
      </w:r>
      <w:r w:rsidR="007223AD" w:rsidRPr="000C7F36">
        <w:rPr>
          <w:rFonts w:ascii="Arial" w:hAnsi="Arial" w:cs="Arial"/>
          <w:strike/>
        </w:rPr>
        <w:t>mají celkovou hodnotu protiplnění nižší než částka odpovídající 75 000 000 EUR; tato částka se vypočítává za cenné papíry nabízené ve všech členských státech Evro</w:t>
      </w:r>
      <w:r w:rsidRPr="000C7F36">
        <w:rPr>
          <w:rFonts w:ascii="Arial" w:hAnsi="Arial" w:cs="Arial"/>
          <w:strike/>
        </w:rPr>
        <w:t>pské unie v průběhu 12 měsíců,</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g)</w:t>
      </w:r>
      <w:r w:rsidR="00D025A3" w:rsidRPr="000C7F36">
        <w:rPr>
          <w:rFonts w:ascii="Arial" w:hAnsi="Arial" w:cs="Arial"/>
          <w:strike/>
        </w:rPr>
        <w:tab/>
      </w:r>
      <w:r w:rsidRPr="000C7F36">
        <w:rPr>
          <w:rFonts w:ascii="Arial" w:hAnsi="Arial" w:cs="Arial"/>
          <w:strike/>
        </w:rPr>
        <w:t>cenné papíry, jejichž celková hodnota protiplnění je nižší než částka 1 000 000 EUR; tato částka se vypočítává za cenné papíry nabízené ve všech členských státech Evr</w:t>
      </w:r>
      <w:r w:rsidR="00D025A3" w:rsidRPr="000C7F36">
        <w:rPr>
          <w:rFonts w:ascii="Arial" w:hAnsi="Arial" w:cs="Arial"/>
          <w:strike/>
        </w:rPr>
        <w:t>opské unie v průběhu 12 měsíců,</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h)</w:t>
      </w:r>
      <w:r w:rsidR="00D025A3" w:rsidRPr="000C7F36">
        <w:rPr>
          <w:rFonts w:ascii="Arial" w:hAnsi="Arial" w:cs="Arial"/>
          <w:strike/>
        </w:rPr>
        <w:tab/>
      </w:r>
      <w:r w:rsidRPr="000C7F36">
        <w:rPr>
          <w:rFonts w:ascii="Arial" w:hAnsi="Arial" w:cs="Arial"/>
          <w:strike/>
        </w:rPr>
        <w:t>nezastupitelné kapitálové podíly, jejichž hlavním účelem je zajistit držiteli právo obývat byt nebo dům, u kterých nelze podíly prodat, aniž by do</w:t>
      </w:r>
      <w:r w:rsidR="00D025A3" w:rsidRPr="000C7F36">
        <w:rPr>
          <w:rFonts w:ascii="Arial" w:hAnsi="Arial" w:cs="Arial"/>
          <w:strike/>
        </w:rPr>
        <w:t>šlo ke vzdání se tohoto práva,</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i)</w:t>
      </w:r>
      <w:r w:rsidRPr="000C7F36">
        <w:rPr>
          <w:rFonts w:ascii="Arial" w:hAnsi="Arial" w:cs="Arial"/>
          <w:strike/>
        </w:rPr>
        <w:tab/>
      </w:r>
      <w:r w:rsidR="007223AD" w:rsidRPr="000C7F36">
        <w:rPr>
          <w:rFonts w:ascii="Arial" w:hAnsi="Arial" w:cs="Arial"/>
          <w:strike/>
        </w:rPr>
        <w:t>dluhopisy vydávané opakovaně úvěrovými institucemi ve Švédském království, jejichž hlavním účelem je poskytování hypotečních úvěrů, za předpokladu, že tyto dluhopisy jsou ze stejné emise, jsou vydávány k neomezenému prodeji v průběhu určitého emisního období, jejich podmínky se v průběhu emisního obd</w:t>
      </w:r>
      <w:r w:rsidRPr="000C7F36">
        <w:rPr>
          <w:rFonts w:ascii="Arial" w:hAnsi="Arial" w:cs="Arial"/>
          <w:strike/>
        </w:rPr>
        <w:t>obí nezmění a částky odvozené z </w:t>
      </w:r>
      <w:r w:rsidR="007223AD" w:rsidRPr="000C7F36">
        <w:rPr>
          <w:rFonts w:ascii="Arial" w:hAnsi="Arial" w:cs="Arial"/>
          <w:strike/>
        </w:rPr>
        <w:t>emise těchto dluhopisů jsou v souladu se společenskou smlouvou emitenta umísťovány do aktiv zajišťujících dostatečné krytí dluhů v</w:t>
      </w:r>
      <w:r w:rsidRPr="000C7F36">
        <w:rPr>
          <w:rFonts w:ascii="Arial" w:hAnsi="Arial" w:cs="Arial"/>
          <w:strike/>
        </w:rPr>
        <w:t>yplývajících z cenných papírů,</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j)</w:t>
      </w:r>
      <w:r w:rsidRPr="000C7F36">
        <w:rPr>
          <w:rFonts w:ascii="Arial" w:hAnsi="Arial" w:cs="Arial"/>
          <w:strike/>
        </w:rPr>
        <w:tab/>
      </w:r>
      <w:r w:rsidR="007223AD" w:rsidRPr="000C7F36">
        <w:rPr>
          <w:rFonts w:ascii="Arial" w:hAnsi="Arial" w:cs="Arial"/>
          <w:strike/>
        </w:rPr>
        <w:t>podílové listy vydávané investičním fondem, který je otevřeným podílovým fondem, investiční akcie vydávané investičním fondem, který je akciovou společností s proměnným základním kapitálem, a cenné papíry nebo zaknihované cenné papíry vydávané zahraničním investičním fondem</w:t>
      </w:r>
      <w:r w:rsidR="007B6F62" w:rsidRPr="000C7F36">
        <w:rPr>
          <w:rFonts w:ascii="Arial" w:hAnsi="Arial" w:cs="Arial"/>
          <w:strike/>
        </w:rPr>
        <w:t>,</w:t>
      </w:r>
      <w:r w:rsidR="007223AD" w:rsidRPr="000C7F36">
        <w:rPr>
          <w:rFonts w:ascii="Arial" w:hAnsi="Arial" w:cs="Arial"/>
          <w:strike/>
        </w:rPr>
        <w:t xml:space="preserve"> s nimiž je spojeno právo na jejich </w:t>
      </w:r>
      <w:r w:rsidRPr="000C7F36">
        <w:rPr>
          <w:rFonts w:ascii="Arial" w:hAnsi="Arial" w:cs="Arial"/>
          <w:strike/>
        </w:rPr>
        <w:t>odkoupení na účet tohoto fondu.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 xml:space="preserve">(5) U cenných papírů uvedených v odstavci 4 písm. a), c), f), g) a i) může emitent nebo osoba, která hodlá veřejně nabízet cenné papíry nebo která </w:t>
      </w:r>
      <w:r w:rsidR="00D025A3" w:rsidRPr="000C7F36">
        <w:rPr>
          <w:rFonts w:ascii="Arial" w:hAnsi="Arial" w:cs="Arial"/>
          <w:strike/>
        </w:rPr>
        <w:t>žádá o přijetí cenného papíru k </w:t>
      </w:r>
      <w:r w:rsidRPr="000C7F36">
        <w:rPr>
          <w:rFonts w:ascii="Arial" w:hAnsi="Arial" w:cs="Arial"/>
          <w:strike/>
        </w:rPr>
        <w:t>obchodování na regulovaném trhu, rozhodnout o tom, že vyhotoví prospekt a uveřejn</w:t>
      </w:r>
      <w:r w:rsidR="00D025A3" w:rsidRPr="000C7F36">
        <w:rPr>
          <w:rFonts w:ascii="Arial" w:hAnsi="Arial" w:cs="Arial"/>
          <w:strike/>
        </w:rPr>
        <w:t>í ho v souladu s tímto zákonem.</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35</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Povinnost uveřejnit prospekt</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Veřejně nabízet investiční cenné papíry může</w:t>
      </w:r>
      <w:r w:rsidR="00D025A3" w:rsidRPr="000C7F36">
        <w:rPr>
          <w:rFonts w:ascii="Arial" w:hAnsi="Arial" w:cs="Arial"/>
          <w:strike/>
        </w:rPr>
        <w:t xml:space="preserve"> jen osoba, která nejpozději na </w:t>
      </w:r>
      <w:r w:rsidRPr="000C7F36">
        <w:rPr>
          <w:rFonts w:ascii="Arial" w:hAnsi="Arial" w:cs="Arial"/>
          <w:strike/>
        </w:rPr>
        <w:t>počátku veřejné nabídky uveřejní prospekt cenného papíru (dále jen „prospekt“) schválený Českou národní bankou (§ 36c) nebo orgánem dohledu jiného členské</w:t>
      </w:r>
      <w:r w:rsidR="00D025A3" w:rsidRPr="000C7F36">
        <w:rPr>
          <w:rFonts w:ascii="Arial" w:hAnsi="Arial" w:cs="Arial"/>
          <w:strike/>
        </w:rPr>
        <w:t>ho státu Evropské unie (§ 36f).</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 xml:space="preserve">(2) Povinnost uveřejnit prospekt neplatí pro nabídku cenných papírů </w:t>
      </w:r>
    </w:p>
    <w:p w:rsidR="007223AD" w:rsidRPr="000C7F36" w:rsidRDefault="007223AD" w:rsidP="003A7DF6">
      <w:pPr>
        <w:keepNext/>
        <w:keepLines/>
        <w:spacing w:after="0" w:line="240" w:lineRule="auto"/>
        <w:jc w:val="both"/>
        <w:rPr>
          <w:rFonts w:ascii="Arial" w:hAnsi="Arial" w:cs="Arial"/>
          <w:strike/>
        </w:rPr>
      </w:pP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7223AD" w:rsidRPr="000C7F36">
        <w:rPr>
          <w:rFonts w:ascii="Arial" w:hAnsi="Arial" w:cs="Arial"/>
          <w:strike/>
        </w:rPr>
        <w:t>určenou výhradně kvalifikovaným inv</w:t>
      </w:r>
      <w:r w:rsidRPr="000C7F36">
        <w:rPr>
          <w:rFonts w:ascii="Arial" w:hAnsi="Arial" w:cs="Arial"/>
          <w:strike/>
        </w:rPr>
        <w:t xml:space="preserve">estorům, </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určenou omezenému okruhu osob, který v členském státě Evropské unie, kde je tato nabídka činěna, nedosahuje počtu 150, nepočítaje</w:t>
      </w:r>
      <w:r w:rsidRPr="000C7F36">
        <w:rPr>
          <w:rFonts w:ascii="Arial" w:hAnsi="Arial" w:cs="Arial"/>
          <w:strike/>
        </w:rPr>
        <w:t xml:space="preserve"> v to kvalifikované investory,</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7223AD" w:rsidRPr="000C7F36">
        <w:rPr>
          <w:rFonts w:ascii="Arial" w:hAnsi="Arial" w:cs="Arial"/>
          <w:strike/>
        </w:rPr>
        <w:t>jestliže nejnižší možná investice pro jednoho investora je rovna nebo vyšší než částka odpovídající sta</w:t>
      </w:r>
      <w:r w:rsidRPr="000C7F36">
        <w:rPr>
          <w:rFonts w:ascii="Arial" w:hAnsi="Arial" w:cs="Arial"/>
          <w:strike/>
        </w:rPr>
        <w:t>novenému limitu v eurech, nebo</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7223AD" w:rsidRPr="000C7F36">
        <w:rPr>
          <w:rFonts w:ascii="Arial" w:hAnsi="Arial" w:cs="Arial"/>
          <w:strike/>
        </w:rPr>
        <w:t>jejichž jmenovitá hodnota nebo cena za 1 kus se rovná alespoň částce odpovídají</w:t>
      </w:r>
      <w:r w:rsidRPr="000C7F36">
        <w:rPr>
          <w:rFonts w:ascii="Arial" w:hAnsi="Arial" w:cs="Arial"/>
          <w:strike/>
        </w:rPr>
        <w:t>cí stanovenému limitu v eurech.</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Osoba uvedená v § 2a odst. 1 písm. a) až c) nebo zahraniční osoba s obdobnou činností oznámí na základě žádosti emitenta nebo osoby hodlající veřejně nabízet cenné papíry, zda považuje svého zákazníka za profesionálního, a to v rozsahu obchodů nebo investičních služeb týkajících se cenných papírů emitenta, které mají být předmě</w:t>
      </w:r>
      <w:r w:rsidR="00D025A3" w:rsidRPr="000C7F36">
        <w:rPr>
          <w:rFonts w:ascii="Arial" w:hAnsi="Arial" w:cs="Arial"/>
          <w:strike/>
        </w:rPr>
        <w:t>tem nabídky.</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Povinnost uveřejnit prospe</w:t>
      </w:r>
      <w:r w:rsidR="00D025A3" w:rsidRPr="000C7F36">
        <w:rPr>
          <w:rFonts w:ascii="Arial" w:hAnsi="Arial" w:cs="Arial"/>
          <w:strike/>
        </w:rPr>
        <w:t>kt neplatí pro veřejnou nabídku</w:t>
      </w:r>
    </w:p>
    <w:p w:rsidR="007223AD" w:rsidRPr="000C7F36" w:rsidRDefault="007223AD" w:rsidP="003A7DF6">
      <w:pPr>
        <w:keepNext/>
        <w:keepLines/>
        <w:spacing w:after="0" w:line="240" w:lineRule="auto"/>
        <w:jc w:val="both"/>
        <w:rPr>
          <w:rFonts w:ascii="Arial" w:hAnsi="Arial" w:cs="Arial"/>
          <w:strike/>
        </w:rPr>
      </w:pP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7223AD" w:rsidRPr="000C7F36">
        <w:rPr>
          <w:rFonts w:ascii="Arial" w:hAnsi="Arial" w:cs="Arial"/>
          <w:strike/>
        </w:rPr>
        <w:t>cenných papírů nabízených v souvislosti s nabídkou převzetí výměnou za jiné cenné papíry, pokud je doručen České národní bance a je k dispozici adresátům nabídky dokument, o kterém rozhodne Česká národní banka, že obsahuje údaje rovnocenné údajům v prospektu; jestliže Česká národní banka neodešle emitentovi do 15 pracovních dnů ode dne doručení dokumentu rozhodnutí o tomto dokumentu, platí, že údaje považuje za rovnocenné údajům v prospektu; pokud je řízení o dokumentu</w:t>
      </w:r>
      <w:r w:rsidRPr="000C7F36">
        <w:rPr>
          <w:rFonts w:ascii="Arial" w:hAnsi="Arial" w:cs="Arial"/>
          <w:strike/>
        </w:rPr>
        <w:t xml:space="preserve"> přerušeno, tato lhůta neběží,</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cenných papírů nabízených v souvislosti s fúzí nebo rozdělením, pokud je doručen České národní bance a je k dispozici adresátům nabídky dokument, o kterém rozhodne Česká národní banka, že obsahuje údaje rovnocenné údajům v prospektu; jestliže Česká národní banka neodešle emitentovi do 15 pracovních dnů ode dne doručení dokumentu rozhodnutí o tomto dokumentu, platí, že údaje považuje za rovnocenné údajům v prospektu; pokud je řízení o dokumentu</w:t>
      </w:r>
      <w:r w:rsidRPr="000C7F36">
        <w:rPr>
          <w:rFonts w:ascii="Arial" w:hAnsi="Arial" w:cs="Arial"/>
          <w:strike/>
        </w:rPr>
        <w:t xml:space="preserve"> přerušeno, tato lhůta neběží,</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00D025A3" w:rsidRPr="000C7F36">
        <w:rPr>
          <w:rFonts w:ascii="Arial" w:hAnsi="Arial" w:cs="Arial"/>
          <w:strike/>
        </w:rPr>
        <w:tab/>
      </w:r>
      <w:r w:rsidRPr="000C7F36">
        <w:rPr>
          <w:rFonts w:ascii="Arial" w:hAnsi="Arial" w:cs="Arial"/>
          <w:strike/>
        </w:rPr>
        <w:t>akcií rozdělovaných jako forma dividendy, jde-li o akcie stejného druhu jako akcie, z nichž jsou takové nepeněžité dividendy vypláceny, pokud je dor</w:t>
      </w:r>
      <w:r w:rsidR="00D025A3" w:rsidRPr="000C7F36">
        <w:rPr>
          <w:rFonts w:ascii="Arial" w:hAnsi="Arial" w:cs="Arial"/>
          <w:strike/>
        </w:rPr>
        <w:t>učen České národní bance a je k </w:t>
      </w:r>
      <w:r w:rsidRPr="000C7F36">
        <w:rPr>
          <w:rFonts w:ascii="Arial" w:hAnsi="Arial" w:cs="Arial"/>
          <w:strike/>
        </w:rPr>
        <w:t>dispozici adresátům nabídky dokument obsahující údaje o počtu a druhu akcií a</w:t>
      </w:r>
      <w:r w:rsidR="00D025A3" w:rsidRPr="000C7F36">
        <w:rPr>
          <w:rFonts w:ascii="Arial" w:hAnsi="Arial" w:cs="Arial"/>
          <w:strike/>
        </w:rPr>
        <w:t xml:space="preserve"> důvody a podrobnosti nabídky,</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7223AD" w:rsidRPr="000C7F36">
        <w:rPr>
          <w:rFonts w:ascii="Arial" w:hAnsi="Arial" w:cs="Arial"/>
          <w:strike/>
        </w:rPr>
        <w:t>cenných papírů vydaných a nabízených nebo přidělovaných současným nebo bývalým zaměstnancům nebo osobám s řídící pravomocí jejich zaměstnavatelem nebo osobou ze stejné skupiny jako zaměstnavatel, pokud je doručen České národní bance a je k dispozici adresátům nabídky dokument obsahující údaje o počtu a druhu cenných papírů a důvody a podrobnosti nabídky, pokud jde o zaměstnavatele nebo osobu ze stejné skupiny jako zam</w:t>
      </w:r>
      <w:r w:rsidRPr="000C7F36">
        <w:rPr>
          <w:rFonts w:ascii="Arial" w:hAnsi="Arial" w:cs="Arial"/>
          <w:strike/>
        </w:rPr>
        <w:t>ěstnavatel,</w:t>
      </w:r>
    </w:p>
    <w:p w:rsidR="007223AD" w:rsidRPr="000C7F36" w:rsidRDefault="00D025A3"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Pr="000C7F36">
        <w:rPr>
          <w:rFonts w:ascii="Arial" w:hAnsi="Arial" w:cs="Arial"/>
          <w:strike/>
        </w:rPr>
        <w:tab/>
      </w:r>
      <w:r w:rsidR="007223AD" w:rsidRPr="000C7F36">
        <w:rPr>
          <w:rFonts w:ascii="Arial" w:hAnsi="Arial" w:cs="Arial"/>
          <w:strike/>
        </w:rPr>
        <w:t>se sídlem nebo skutečným sídlem v čle</w:t>
      </w:r>
      <w:r w:rsidRPr="000C7F36">
        <w:rPr>
          <w:rFonts w:ascii="Arial" w:hAnsi="Arial" w:cs="Arial"/>
          <w:strike/>
        </w:rPr>
        <w:t>nském státě Evropské unie, nebo</w:t>
      </w:r>
    </w:p>
    <w:p w:rsidR="007223AD" w:rsidRPr="000C7F36" w:rsidRDefault="007223AD"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00D025A3" w:rsidRPr="000C7F36">
        <w:rPr>
          <w:rFonts w:ascii="Arial" w:hAnsi="Arial" w:cs="Arial"/>
          <w:strike/>
        </w:rPr>
        <w:tab/>
      </w:r>
      <w:r w:rsidRPr="000C7F36">
        <w:rPr>
          <w:rFonts w:ascii="Arial" w:hAnsi="Arial" w:cs="Arial"/>
          <w:strike/>
        </w:rPr>
        <w:t>se sídlem ve státě, který není členským státem Ev</w:t>
      </w:r>
      <w:r w:rsidR="00D025A3" w:rsidRPr="000C7F36">
        <w:rPr>
          <w:rFonts w:ascii="Arial" w:hAnsi="Arial" w:cs="Arial"/>
          <w:strike/>
        </w:rPr>
        <w:t>ropské unie, za předpokladu, že </w:t>
      </w:r>
      <w:r w:rsidRPr="000C7F36">
        <w:rPr>
          <w:rFonts w:ascii="Arial" w:hAnsi="Arial" w:cs="Arial"/>
          <w:strike/>
        </w:rPr>
        <w:t xml:space="preserve">zaměstnavatel nebo osoba ze stejné skupiny jako zaměstnavatel vydává cenné papíry, které jsou přijaty k obchodování na evropském </w:t>
      </w:r>
      <w:r w:rsidR="00D025A3" w:rsidRPr="000C7F36">
        <w:rPr>
          <w:rFonts w:ascii="Arial" w:hAnsi="Arial" w:cs="Arial"/>
          <w:strike/>
        </w:rPr>
        <w:t>regulovaném trhu nebo na trhu s </w:t>
      </w:r>
      <w:r w:rsidRPr="000C7F36">
        <w:rPr>
          <w:rFonts w:ascii="Arial" w:hAnsi="Arial" w:cs="Arial"/>
          <w:strike/>
        </w:rPr>
        <w:t>cennými papíry se sídlem ve státě, který není členským státem Evropské unie, který Evropská komise uznala za srovnatelný s evrop</w:t>
      </w:r>
      <w:r w:rsidR="00D025A3" w:rsidRPr="000C7F36">
        <w:rPr>
          <w:rFonts w:ascii="Arial" w:hAnsi="Arial" w:cs="Arial"/>
          <w:strike/>
        </w:rPr>
        <w:t>ským regulovaným trhem (§ 35a),</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r>
      <w:r w:rsidR="007223AD" w:rsidRPr="000C7F36">
        <w:rPr>
          <w:rFonts w:ascii="Arial" w:hAnsi="Arial" w:cs="Arial"/>
          <w:strike/>
        </w:rPr>
        <w:t>akcií vydávaných výměnou za jiné již vydané akcie stejného druhu, pokud tím nedochází k</w:t>
      </w:r>
      <w:r w:rsidRPr="000C7F36">
        <w:rPr>
          <w:rFonts w:ascii="Arial" w:hAnsi="Arial" w:cs="Arial"/>
          <w:strike/>
        </w:rPr>
        <w:t>e zvýšení základního kapitálu.</w:t>
      </w:r>
    </w:p>
    <w:p w:rsidR="00D025A3" w:rsidRPr="000C7F36" w:rsidRDefault="00D025A3" w:rsidP="003A7DF6">
      <w:pPr>
        <w:keepNext/>
        <w:keepLines/>
        <w:spacing w:after="0" w:line="240" w:lineRule="auto"/>
        <w:ind w:left="284" w:hanging="284"/>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35a</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Osoba uvedená v § 35 odst. 4 písm. d), je</w:t>
      </w:r>
      <w:r w:rsidR="00D025A3" w:rsidRPr="000C7F36">
        <w:rPr>
          <w:rFonts w:ascii="Arial" w:hAnsi="Arial" w:cs="Arial"/>
          <w:strike/>
        </w:rPr>
        <w:t>jíž cenné papíry jsou přijaty k </w:t>
      </w:r>
      <w:r w:rsidRPr="000C7F36">
        <w:rPr>
          <w:rFonts w:ascii="Arial" w:hAnsi="Arial" w:cs="Arial"/>
          <w:strike/>
        </w:rPr>
        <w:t>obchodování na trhu s cennými papíry se sídlem ve státě, který není členským státem Evropské unie, který Evropská komise neuznala za srovnatelný s evropským regulovaným trhem, může Evropské komisi prostřednictvím České národní banky podat žádost o uznání tohoto trhu za srovnatelný</w:t>
      </w:r>
      <w:r w:rsidR="00D025A3" w:rsidRPr="000C7F36">
        <w:rPr>
          <w:rFonts w:ascii="Arial" w:hAnsi="Arial" w:cs="Arial"/>
          <w:strike/>
        </w:rPr>
        <w:t xml:space="preserve"> s evropským regulovaným trhem.</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Žádost podle odstavce 1 se může týkat pouze trhu s cennými papíry organizovaného na základě povolení vydaného orgánem dohledu státu, ve kterém má jeho organizátor sídlo, podléhá dohledu tohoto orgánu dohledu, a pokud právní řád státu sídla tohoto organizátor</w:t>
      </w:r>
      <w:r w:rsidR="00D025A3" w:rsidRPr="000C7F36">
        <w:rPr>
          <w:rFonts w:ascii="Arial" w:hAnsi="Arial" w:cs="Arial"/>
          <w:strike/>
        </w:rPr>
        <w:t>a alespoň</w:t>
      </w:r>
    </w:p>
    <w:p w:rsidR="007223AD" w:rsidRPr="000C7F36" w:rsidRDefault="007223AD" w:rsidP="003A7DF6">
      <w:pPr>
        <w:keepNext/>
        <w:keepLines/>
        <w:spacing w:after="0" w:line="240" w:lineRule="auto"/>
        <w:jc w:val="both"/>
        <w:rPr>
          <w:rFonts w:ascii="Arial" w:hAnsi="Arial" w:cs="Arial"/>
          <w:strike/>
        </w:rPr>
      </w:pP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7223AD" w:rsidRPr="000C7F36">
        <w:rPr>
          <w:rFonts w:ascii="Arial" w:hAnsi="Arial" w:cs="Arial"/>
          <w:strike/>
        </w:rPr>
        <w:t>vyžaduje zavedení a udržování transparentních pravi</w:t>
      </w:r>
      <w:r w:rsidRPr="000C7F36">
        <w:rPr>
          <w:rFonts w:ascii="Arial" w:hAnsi="Arial" w:cs="Arial"/>
          <w:strike/>
        </w:rPr>
        <w:t>del obchodování na tomto trhu s </w:t>
      </w:r>
      <w:r w:rsidR="007223AD" w:rsidRPr="000C7F36">
        <w:rPr>
          <w:rFonts w:ascii="Arial" w:hAnsi="Arial" w:cs="Arial"/>
          <w:strike/>
        </w:rPr>
        <w:t xml:space="preserve">cennými papíry, která zajišťují spravedlivé a řádné obchodování a stanovují objektivní </w:t>
      </w:r>
      <w:r w:rsidRPr="000C7F36">
        <w:rPr>
          <w:rFonts w:ascii="Arial" w:hAnsi="Arial" w:cs="Arial"/>
          <w:strike/>
        </w:rPr>
        <w:t>kritéria pro provádění pokynů,</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vyžaduje zavedení a udržování transparentních pravidel přijetí k obchodování na tento trh, která zajišťují, že jsou přijímané cenné papíry, které jsou volně obchodovatelné a u kterých jsou předpoklady spravedlivého, ř</w:t>
      </w:r>
      <w:r w:rsidRPr="000C7F36">
        <w:rPr>
          <w:rFonts w:ascii="Arial" w:hAnsi="Arial" w:cs="Arial"/>
          <w:strike/>
        </w:rPr>
        <w:t>ádného a účinného obchodování,</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7223AD" w:rsidRPr="000C7F36">
        <w:rPr>
          <w:rFonts w:ascii="Arial" w:hAnsi="Arial" w:cs="Arial"/>
          <w:strike/>
        </w:rPr>
        <w:t>vyžaduje zavedení a udržování opatření zabraňujících manipulaci s trhem a využití vnitřní informace,</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7223AD" w:rsidRPr="000C7F36">
        <w:rPr>
          <w:rFonts w:ascii="Arial" w:hAnsi="Arial" w:cs="Arial"/>
          <w:strike/>
        </w:rPr>
        <w:t>stanovuje emitentům cenných papírů přijatých k obchodování na trhu s cennými papíry pravidelnou a průběžnou informační povinnost,</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r>
      <w:r w:rsidR="007223AD" w:rsidRPr="000C7F36">
        <w:rPr>
          <w:rFonts w:ascii="Arial" w:hAnsi="Arial" w:cs="Arial"/>
          <w:strike/>
        </w:rPr>
        <w:t>zajišťuje účastníkům takového trhu s cennými papíry přístup k veřejně dostupným informacím o cenných papírech přijatých k obchodování na trhu s cennými papíry.</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K žádosti podle odstavce 1 přiloží žadatel dokumenty osvědčující splnění podmínek stanovených v odstavci 2. Je-li podaná žádost neúplná nebo trpí-li jinými vadami, Česká národní banka bez zbytečného odkladu písemně vyzve žadatele k odstranění nedostatků žádosti, popřípadě k předložení dalších informací nezbytných pro posouzení žádosti z hlediska splnění podmínek stanovených v odstavci 2.</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Pokud Česká národní banka doporučuje, aby byl trh s cennými papíry, kterého se žádost týká, uznán Evropskou komisí za srovnatelný s evropským regulovaným trhem, postoupí žádost se svým stanoviskem Evropské komisi do 30 dnů ode dne přijetí žádosti osvědčující splnění podmínek stanovených v odstavci 2.</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35b</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Následná veřejná nabídka cenných papírů</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Obchodník s cennými papíry, osoba uvedená v § 24</w:t>
      </w:r>
      <w:r w:rsidR="00D025A3" w:rsidRPr="000C7F36">
        <w:rPr>
          <w:rFonts w:ascii="Arial" w:hAnsi="Arial" w:cs="Arial"/>
          <w:strike/>
        </w:rPr>
        <w:t xml:space="preserve"> odst. 5 nebo osoba uvedená v § </w:t>
      </w:r>
      <w:r w:rsidRPr="000C7F36">
        <w:rPr>
          <w:rFonts w:ascii="Arial" w:hAnsi="Arial" w:cs="Arial"/>
          <w:strike/>
        </w:rPr>
        <w:t>28 odst. 6, kteří činí následnou veřejnou nabídku cenných papírů upsaných od emitenta nebo koupených od osoby nabízející tyto cenné papíry, nemusí prospekt uveřejnit, pokud</w:t>
      </w:r>
    </w:p>
    <w:p w:rsidR="007223AD" w:rsidRPr="000C7F36" w:rsidRDefault="007223AD" w:rsidP="003A7DF6">
      <w:pPr>
        <w:keepNext/>
        <w:keepLines/>
        <w:spacing w:after="0" w:line="240" w:lineRule="auto"/>
        <w:jc w:val="both"/>
        <w:rPr>
          <w:rFonts w:ascii="Arial" w:hAnsi="Arial" w:cs="Arial"/>
          <w:strike/>
        </w:rPr>
      </w:pP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7223AD" w:rsidRPr="000C7F36">
        <w:rPr>
          <w:rFonts w:ascii="Arial" w:hAnsi="Arial" w:cs="Arial"/>
          <w:strike/>
        </w:rPr>
        <w:t>je po dobu trvání následné veřejné nabídky adresátům veřejné nabídky k dispozici prospekt vyhotovený v souvislosti s původní veřejnou nabídkou,</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je tento prospekt platný v souladu s § 36i a</w:t>
      </w:r>
    </w:p>
    <w:p w:rsidR="007223AD" w:rsidRPr="000C7F36" w:rsidRDefault="00D025A3"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7223AD" w:rsidRPr="000C7F36">
        <w:rPr>
          <w:rFonts w:ascii="Arial" w:hAnsi="Arial" w:cs="Arial"/>
          <w:strike/>
        </w:rPr>
        <w:t>se písemně dohodli se všemi osobami, které původní prospekt vypracovaly, na jeho použití v následné veřejné nabídce.</w:t>
      </w:r>
    </w:p>
    <w:p w:rsidR="007223AD" w:rsidRPr="000C7F36" w:rsidRDefault="007223AD" w:rsidP="003A7DF6">
      <w:pPr>
        <w:keepNext/>
        <w:keepLines/>
        <w:spacing w:after="0" w:line="240" w:lineRule="auto"/>
        <w:jc w:val="both"/>
        <w:rPr>
          <w:rFonts w:ascii="Arial" w:hAnsi="Arial" w:cs="Arial"/>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HLAVA II</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PROSPEKT CENNÉHO PAPÍRU</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Obsah prospektu cenného papíru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Prospekt musí obsahovat veškeré údaje, které jsou vzhledem ke konkrétní povaze emitenta a cenných papírů, které jsou veřejně nabízeny</w:t>
      </w:r>
      <w:r w:rsidR="007B6F62" w:rsidRPr="000C7F36">
        <w:rPr>
          <w:rFonts w:ascii="Arial" w:hAnsi="Arial" w:cs="Arial"/>
          <w:strike/>
        </w:rPr>
        <w:t xml:space="preserve"> nebo ohledně nichž je žádáno o </w:t>
      </w:r>
      <w:r w:rsidRPr="000C7F36">
        <w:rPr>
          <w:rFonts w:ascii="Arial" w:hAnsi="Arial" w:cs="Arial"/>
          <w:strike/>
        </w:rPr>
        <w:t>přijetí k obchodování na evropském regulovaném</w:t>
      </w:r>
      <w:r w:rsidR="007B6F62" w:rsidRPr="000C7F36">
        <w:rPr>
          <w:rFonts w:ascii="Arial" w:hAnsi="Arial" w:cs="Arial"/>
          <w:strike/>
        </w:rPr>
        <w:t xml:space="preserve"> trhu, nezbytné pro investory k </w:t>
      </w:r>
      <w:r w:rsidRPr="000C7F36">
        <w:rPr>
          <w:rFonts w:ascii="Arial" w:hAnsi="Arial" w:cs="Arial"/>
          <w:strike/>
        </w:rPr>
        <w:t>zasvěcenému posouzení nabízeného cenného papíru a práv s ním spojených, majetku a dluhů, finanční situace, zisku a ztrát, budoucího vývoje podnikání a finanční situace emitenta a případně třetí osoby zaručující se za splacení cenných papírů (dále jen „ručitel“). Prospekt musí být formulován srozumitelně, způsob</w:t>
      </w:r>
      <w:r w:rsidR="007B6F62" w:rsidRPr="000C7F36">
        <w:rPr>
          <w:rFonts w:ascii="Arial" w:hAnsi="Arial" w:cs="Arial"/>
          <w:strike/>
        </w:rPr>
        <w:t>em umožňujícím snadnou analýzu.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Prospekt obsahuje údaje o emitentovi a cenném papíru, který má být veřejně nabízen nebo přijat k obchodování na evropském regulovaném trhu, a shrnutí prospektu. Prospekt nemusí obsahovat shrnutí prospektu, jestliže je žádáno o přijetí dluhového cenného papíru, jehož jmenovitá hodnota nebo cena za 1 kus se rovná alespoň částce odpovídající stanovenému limitu v eurech, k obchodování na evropském regulovaném trhu. Prospekt nemusí obsahovat údaje o ručiteli, je-li ručite</w:t>
      </w:r>
      <w:r w:rsidR="007B6F62" w:rsidRPr="000C7F36">
        <w:rPr>
          <w:rFonts w:ascii="Arial" w:hAnsi="Arial" w:cs="Arial"/>
          <w:strike/>
        </w:rPr>
        <w:t>lem členský stát Evropské unie.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Ve výjimečných případech, kdy některé povinně uváděné údaje</w:t>
      </w:r>
      <w:r w:rsidRPr="000C7F36">
        <w:rPr>
          <w:rFonts w:ascii="Arial" w:hAnsi="Arial" w:cs="Arial"/>
          <w:strike/>
          <w:vertAlign w:val="superscript"/>
        </w:rPr>
        <w:t>8)</w:t>
      </w:r>
      <w:r w:rsidRPr="000C7F36">
        <w:rPr>
          <w:rFonts w:ascii="Arial" w:hAnsi="Arial" w:cs="Arial"/>
          <w:strike/>
        </w:rPr>
        <w:t xml:space="preserve"> nejsou přiměřené vzhledem k oblasti činnosti emitenta, právní formě emitenta nebo k cenným papírům, kterých se prospekt týká, obsahuje prospekt údaje rovnocenné povinně uváděným údajům, ledaže takové údaje nejsou k dispozi</w:t>
      </w:r>
      <w:r w:rsidR="007B6F62" w:rsidRPr="000C7F36">
        <w:rPr>
          <w:rFonts w:ascii="Arial" w:hAnsi="Arial" w:cs="Arial"/>
          <w:strike/>
        </w:rPr>
        <w:t>ci. Odstavec 1 tím není dotčen.</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Údaje v prospektu mohou být uvedeny formou odkazu na jeden či více dokumentů dříve nebo současně uveřejněných a schválených Českou národní bankou nebo uveřejněných a zaslaných České národní bance podle části čtvrté nebo deváté hlav II až IV. Prospekt odkazuje pouze na nejaktuálnější dokumenty, kte</w:t>
      </w:r>
      <w:r w:rsidR="007B6F62" w:rsidRPr="000C7F36">
        <w:rPr>
          <w:rFonts w:ascii="Arial" w:hAnsi="Arial" w:cs="Arial"/>
          <w:strike/>
        </w:rPr>
        <w:t>ré musí být veřejně dostupné po </w:t>
      </w:r>
      <w:r w:rsidRPr="000C7F36">
        <w:rPr>
          <w:rFonts w:ascii="Arial" w:hAnsi="Arial" w:cs="Arial"/>
          <w:strike/>
        </w:rPr>
        <w:t>celou dobu uveřejnění prosp</w:t>
      </w:r>
      <w:r w:rsidR="007B6F62" w:rsidRPr="000C7F36">
        <w:rPr>
          <w:rFonts w:ascii="Arial" w:hAnsi="Arial" w:cs="Arial"/>
          <w:strike/>
        </w:rPr>
        <w:t>ektu, a obsahuje seznam odkazů.</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(5) Shrnutí prospektu je strukturovaný stručný a sro</w:t>
      </w:r>
      <w:r w:rsidR="007B6F62" w:rsidRPr="000C7F36">
        <w:rPr>
          <w:rFonts w:ascii="Arial" w:hAnsi="Arial" w:cs="Arial"/>
          <w:strike/>
        </w:rPr>
        <w:t>zumitelný dokument v jazyce, ve </w:t>
      </w:r>
      <w:r w:rsidRPr="000C7F36">
        <w:rPr>
          <w:rFonts w:ascii="Arial" w:hAnsi="Arial" w:cs="Arial"/>
          <w:strike/>
        </w:rPr>
        <w:t>kterém byl vyhotoven prospekt, přičemž pro jeho vyhotovení nelze použít postup podle odstavce 4 a odstavec 2 věta poslední se použije obdo</w:t>
      </w:r>
      <w:r w:rsidR="007B6F62" w:rsidRPr="000C7F36">
        <w:rPr>
          <w:rFonts w:ascii="Arial" w:hAnsi="Arial" w:cs="Arial"/>
          <w:strike/>
        </w:rPr>
        <w:t>bně; shrnutí prospektu obsahuje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upoz</w:t>
      </w:r>
      <w:r w:rsidR="007B6F62" w:rsidRPr="000C7F36">
        <w:rPr>
          <w:rFonts w:ascii="Arial" w:hAnsi="Arial" w:cs="Arial"/>
          <w:strike/>
        </w:rPr>
        <w:t>ornění na to, že</w:t>
      </w:r>
    </w:p>
    <w:p w:rsidR="007223AD" w:rsidRPr="000C7F36" w:rsidRDefault="007223AD"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007B6F62" w:rsidRPr="000C7F36">
        <w:rPr>
          <w:rFonts w:ascii="Arial" w:hAnsi="Arial" w:cs="Arial"/>
          <w:strike/>
        </w:rPr>
        <w:tab/>
      </w:r>
      <w:r w:rsidRPr="000C7F36">
        <w:rPr>
          <w:rFonts w:ascii="Arial" w:hAnsi="Arial" w:cs="Arial"/>
          <w:strike/>
        </w:rPr>
        <w:t>toto shrnut</w:t>
      </w:r>
      <w:r w:rsidR="007B6F62" w:rsidRPr="000C7F36">
        <w:rPr>
          <w:rFonts w:ascii="Arial" w:hAnsi="Arial" w:cs="Arial"/>
          <w:strike/>
        </w:rPr>
        <w:t>í představuje úvod k prospektu,</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Pr="000C7F36">
        <w:rPr>
          <w:rFonts w:ascii="Arial" w:hAnsi="Arial" w:cs="Arial"/>
          <w:strike/>
        </w:rPr>
        <w:tab/>
      </w:r>
      <w:r w:rsidR="007223AD" w:rsidRPr="000C7F36">
        <w:rPr>
          <w:rFonts w:ascii="Arial" w:hAnsi="Arial" w:cs="Arial"/>
          <w:strike/>
        </w:rPr>
        <w:t>rozhodnutí investovat do cenných papírů by mělo být založeno na tom, že inve</w:t>
      </w:r>
      <w:r w:rsidRPr="000C7F36">
        <w:rPr>
          <w:rFonts w:ascii="Arial" w:hAnsi="Arial" w:cs="Arial"/>
          <w:strike/>
        </w:rPr>
        <w:t>stor zváží prospekt jako celek,</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3.</w:t>
      </w:r>
      <w:r w:rsidRPr="000C7F36">
        <w:rPr>
          <w:rFonts w:ascii="Arial" w:hAnsi="Arial" w:cs="Arial"/>
          <w:strike/>
        </w:rPr>
        <w:tab/>
      </w:r>
      <w:r w:rsidR="007223AD" w:rsidRPr="000C7F36">
        <w:rPr>
          <w:rFonts w:ascii="Arial" w:hAnsi="Arial" w:cs="Arial"/>
          <w:strike/>
        </w:rPr>
        <w:t>v případě, kdy je u soudu vznesena žaloba, týkající se údajů uvedených v prospektu, může být žalující investor povinen nést náklady na pře</w:t>
      </w:r>
      <w:r w:rsidRPr="000C7F36">
        <w:rPr>
          <w:rFonts w:ascii="Arial" w:hAnsi="Arial" w:cs="Arial"/>
          <w:strike/>
        </w:rPr>
        <w:t>klad prospektu, vynaložené před </w:t>
      </w:r>
      <w:r w:rsidR="007223AD" w:rsidRPr="000C7F36">
        <w:rPr>
          <w:rFonts w:ascii="Arial" w:hAnsi="Arial" w:cs="Arial"/>
          <w:strike/>
        </w:rPr>
        <w:t>zahájením soudního řízení, nebude-li v souladu s právn</w:t>
      </w:r>
      <w:r w:rsidRPr="000C7F36">
        <w:rPr>
          <w:rFonts w:ascii="Arial" w:hAnsi="Arial" w:cs="Arial"/>
          <w:strike/>
        </w:rPr>
        <w:t>ími předpisy stanoveno jinak, a</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4.</w:t>
      </w:r>
      <w:r w:rsidRPr="000C7F36">
        <w:rPr>
          <w:rFonts w:ascii="Arial" w:hAnsi="Arial" w:cs="Arial"/>
          <w:strike/>
        </w:rPr>
        <w:tab/>
      </w:r>
      <w:r w:rsidR="007223AD" w:rsidRPr="000C7F36">
        <w:rPr>
          <w:rFonts w:ascii="Arial" w:hAnsi="Arial" w:cs="Arial"/>
          <w:strike/>
        </w:rPr>
        <w:t>osoba, která vyhotovila shrnutí prospektu včetně jeho překladu, je odpov</w:t>
      </w:r>
      <w:r w:rsidRPr="000C7F36">
        <w:rPr>
          <w:rFonts w:ascii="Arial" w:hAnsi="Arial" w:cs="Arial"/>
          <w:strike/>
        </w:rPr>
        <w:t>ědná za </w:t>
      </w:r>
      <w:r w:rsidR="007223AD" w:rsidRPr="000C7F36">
        <w:rPr>
          <w:rFonts w:ascii="Arial" w:hAnsi="Arial" w:cs="Arial"/>
          <w:strike/>
        </w:rPr>
        <w:t>správnost údajů ve shrnutí prospektu pouze v případě, že je shrnutí prospektu zavádějící nebo nepřesné při společném výkladu s ostatními částmi prospektu, nebo že shrnutí prospektu při společném výkladu s ostatními částmi prospektu neobsahuje informace uv</w:t>
      </w:r>
      <w:r w:rsidRPr="000C7F36">
        <w:rPr>
          <w:rFonts w:ascii="Arial" w:hAnsi="Arial" w:cs="Arial"/>
          <w:strike/>
        </w:rPr>
        <w:t>edené v odstavci 5 písm. b), a</w:t>
      </w: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 xml:space="preserve">strukturovaný přehled informací nezbytných k posouzení </w:t>
      </w:r>
      <w:r w:rsidRPr="000C7F36">
        <w:rPr>
          <w:rFonts w:ascii="Arial" w:hAnsi="Arial" w:cs="Arial"/>
          <w:strike/>
        </w:rPr>
        <w:t>povahy cenného papíru a rizik s </w:t>
      </w:r>
      <w:r w:rsidR="007223AD" w:rsidRPr="000C7F36">
        <w:rPr>
          <w:rFonts w:ascii="Arial" w:hAnsi="Arial" w:cs="Arial"/>
          <w:strike/>
        </w:rPr>
        <w:t>ním spojených tak, aby na jejich základě a při zvážení prospektu jako celku mohl adresát nabídky usoudit, zda je cenný papír pro něj vhodný;</w:t>
      </w:r>
      <w:r w:rsidRPr="000C7F36">
        <w:rPr>
          <w:rFonts w:ascii="Arial" w:hAnsi="Arial" w:cs="Arial"/>
          <w:strike/>
        </w:rPr>
        <w:t xml:space="preserve"> tento přehled obsahuje alespoň</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Pr="000C7F36">
        <w:rPr>
          <w:rFonts w:ascii="Arial" w:hAnsi="Arial" w:cs="Arial"/>
          <w:strike/>
        </w:rPr>
        <w:tab/>
      </w:r>
      <w:r w:rsidR="007223AD" w:rsidRPr="000C7F36">
        <w:rPr>
          <w:rFonts w:ascii="Arial" w:hAnsi="Arial" w:cs="Arial"/>
          <w:strike/>
        </w:rPr>
        <w:t xml:space="preserve">stručnou charakteristiku emitenta cenného papíru a případného ručitele, včetně rizik spojených s majetkem, závazky </w:t>
      </w:r>
      <w:r w:rsidRPr="000C7F36">
        <w:rPr>
          <w:rFonts w:ascii="Arial" w:hAnsi="Arial" w:cs="Arial"/>
          <w:strike/>
        </w:rPr>
        <w:t>a finanční situací těchto osob,</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Pr="000C7F36">
        <w:rPr>
          <w:rFonts w:ascii="Arial" w:hAnsi="Arial" w:cs="Arial"/>
          <w:strike/>
        </w:rPr>
        <w:tab/>
      </w:r>
      <w:r w:rsidR="007223AD" w:rsidRPr="000C7F36">
        <w:rPr>
          <w:rFonts w:ascii="Arial" w:hAnsi="Arial" w:cs="Arial"/>
          <w:strike/>
        </w:rPr>
        <w:t>stručný popis podstatných rizik emitenta cenného papír</w:t>
      </w:r>
      <w:r w:rsidRPr="000C7F36">
        <w:rPr>
          <w:rFonts w:ascii="Arial" w:hAnsi="Arial" w:cs="Arial"/>
          <w:strike/>
        </w:rPr>
        <w:t>u a případného ručitele,</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3.</w:t>
      </w:r>
      <w:r w:rsidRPr="000C7F36">
        <w:rPr>
          <w:rFonts w:ascii="Arial" w:hAnsi="Arial" w:cs="Arial"/>
          <w:strike/>
        </w:rPr>
        <w:tab/>
      </w:r>
      <w:r w:rsidR="007223AD" w:rsidRPr="000C7F36">
        <w:rPr>
          <w:rFonts w:ascii="Arial" w:hAnsi="Arial" w:cs="Arial"/>
          <w:strike/>
        </w:rPr>
        <w:t>stručný popis podstatných rizik souvisejících s investicí do daného cenného papíru, základní charakteristiku investice do tohoto cenného papíru a popis práv sp</w:t>
      </w:r>
      <w:r w:rsidRPr="000C7F36">
        <w:rPr>
          <w:rFonts w:ascii="Arial" w:hAnsi="Arial" w:cs="Arial"/>
          <w:strike/>
        </w:rPr>
        <w:t>ojených s tímto cenným papírem,</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4.</w:t>
      </w:r>
      <w:r w:rsidRPr="000C7F36">
        <w:rPr>
          <w:rFonts w:ascii="Arial" w:hAnsi="Arial" w:cs="Arial"/>
          <w:strike/>
        </w:rPr>
        <w:tab/>
      </w:r>
      <w:r w:rsidR="007223AD" w:rsidRPr="000C7F36">
        <w:rPr>
          <w:rFonts w:ascii="Arial" w:hAnsi="Arial" w:cs="Arial"/>
          <w:strike/>
        </w:rPr>
        <w:t>v případě, že se jedná o shrnutí prospektu vydávané v souvislosti s veřejnou nabídkou cenných papírů, rovněž důvody veřejné nabídky, způsob, jakým emitent nebo osoba činící veřejnou nabídku použije výnosy veřejné nabídky, a obecné podmínky veřejné nabídky, včetně odhadů výše poplatků spojených s nabytím cenných papírů, které js</w:t>
      </w:r>
      <w:r w:rsidRPr="000C7F36">
        <w:rPr>
          <w:rFonts w:ascii="Arial" w:hAnsi="Arial" w:cs="Arial"/>
          <w:strike/>
        </w:rPr>
        <w:t>ou předmětem veřejné nabídky, a</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5.</w:t>
      </w:r>
      <w:r w:rsidRPr="000C7F36">
        <w:rPr>
          <w:rFonts w:ascii="Arial" w:hAnsi="Arial" w:cs="Arial"/>
          <w:strike/>
        </w:rPr>
        <w:tab/>
      </w:r>
      <w:r w:rsidR="007223AD" w:rsidRPr="000C7F36">
        <w:rPr>
          <w:rFonts w:ascii="Arial" w:hAnsi="Arial" w:cs="Arial"/>
          <w:strike/>
        </w:rPr>
        <w:t>v případě, že se jedná o shrnutí prospektu vydávané v souvislosti s přijetím cenného papíru k obchodování na evropském regulované</w:t>
      </w:r>
      <w:r w:rsidRPr="000C7F36">
        <w:rPr>
          <w:rFonts w:ascii="Arial" w:hAnsi="Arial" w:cs="Arial"/>
          <w:strike/>
        </w:rPr>
        <w:t>m trhu, podrobnosti o přijetí k </w:t>
      </w:r>
      <w:r w:rsidR="007223AD" w:rsidRPr="000C7F36">
        <w:rPr>
          <w:rFonts w:ascii="Arial" w:hAnsi="Arial" w:cs="Arial"/>
          <w:strike/>
        </w:rPr>
        <w:t>obchodování na evropském regulovaném trhu včetně odhadů výše poplatků spojených s nabytím cenných papírů, které mají být přijaty k obchodování</w:t>
      </w:r>
      <w:r w:rsidRPr="000C7F36">
        <w:rPr>
          <w:rFonts w:ascii="Arial" w:hAnsi="Arial" w:cs="Arial"/>
          <w:strike/>
        </w:rPr>
        <w:t xml:space="preserve"> na evropském regulovaném trhu.</w:t>
      </w:r>
    </w:p>
    <w:p w:rsidR="007223AD" w:rsidRPr="000C7F36" w:rsidRDefault="007223AD" w:rsidP="003A7DF6">
      <w:pPr>
        <w:keepNext/>
        <w:keepLines/>
        <w:spacing w:after="0" w:line="240" w:lineRule="auto"/>
        <w:ind w:left="284" w:hanging="284"/>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(6) Prospekt vyhotovuje emitent nebo osoba, která má v úmyslu veřejně nabízet cenné papíry nebo která žádá o přijetí cenného papíru k obchodování na evropském regulovaném trhu, nebo organizátor regulovaného trhu, který má v úmyslu sám přijmout cenný papír k obchodování na jím organizovaném regulovaném trhu bez souhlasu emitenta. Má-li v úmyslu veřejně nabízet cenné papíry či žádá-li o přijetí cenného papíru k obchodování na evropském regulovaném trhu více osob společně, vyhotovují prospekt tyto osoby společně; je-li však jedna z těchto osob emitente</w:t>
      </w:r>
      <w:r w:rsidR="007B6F62" w:rsidRPr="000C7F36">
        <w:rPr>
          <w:rFonts w:ascii="Arial" w:hAnsi="Arial" w:cs="Arial"/>
          <w:strike/>
        </w:rPr>
        <w:t>m, vyhotovuje prospekt emitent.</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(7) Prospekt lze vyhotovit jako jednotný dokument nebo jako složený ze samostatných dokumentů. Prospekt složený ze samostatných dokumentů se dělí na registrační dokument, doklad o cenném papíru a shrnutí prospektu. Registrační dokument obsahuje údaje týkající se emitenta. Doklad o cenném papíru obsahuje údaje o cenném papíru, který je veřejně nabízen nebo má být přijat k obchodování</w:t>
      </w:r>
      <w:r w:rsidR="007B6F62" w:rsidRPr="000C7F36">
        <w:rPr>
          <w:rFonts w:ascii="Arial" w:hAnsi="Arial" w:cs="Arial"/>
          <w:strike/>
        </w:rPr>
        <w:t xml:space="preserve"> na evropském regulovaném trhu.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 xml:space="preserve">(8) Emitent, který již má registrační dokument dříve schválený Českou národní bankou, může při veřejné nabídce nebo pro přijetí </w:t>
      </w:r>
      <w:r w:rsidR="007B6F62" w:rsidRPr="000C7F36">
        <w:rPr>
          <w:rFonts w:ascii="Arial" w:hAnsi="Arial" w:cs="Arial"/>
          <w:strike/>
        </w:rPr>
        <w:t>cenného papíru k obchodování na </w:t>
      </w:r>
      <w:r w:rsidRPr="000C7F36">
        <w:rPr>
          <w:rFonts w:ascii="Arial" w:hAnsi="Arial" w:cs="Arial"/>
          <w:strike/>
        </w:rPr>
        <w:t>evropském regulovaném trhu vypracovat pouze doklad o cenném papíru a shrnutí prospektu. Doklad o cenném papíru v tomto případě obsahuje rovněž údaje, které jsou jinak obsahem registračního dokumentu, pokud od posledního schválení registračního dokumentu došlo k podstatné změně, která by mohla ovlivnit hodnocení investorů a které nebyly obsaženy v dodatku prospektu schváleném Českou národní bankou. Doklad o cenném papíru a shrnutí prospektu vyžadují samostatné s</w:t>
      </w:r>
      <w:r w:rsidR="007B6F62" w:rsidRPr="000C7F36">
        <w:rPr>
          <w:rFonts w:ascii="Arial" w:hAnsi="Arial" w:cs="Arial"/>
          <w:strike/>
        </w:rPr>
        <w:t>chválení Českou národní bankou.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36a</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Základní prospekt</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Prospekt může být vyhotoven jako základní prospekt, který nemusí obsahovat konečné podmínky vztahující se k jednotlivým emisím c</w:t>
      </w:r>
      <w:r w:rsidR="007B6F62" w:rsidRPr="000C7F36">
        <w:rPr>
          <w:rFonts w:ascii="Arial" w:hAnsi="Arial" w:cs="Arial"/>
          <w:strike/>
        </w:rPr>
        <w:t>enného papíru, pokud se jedná o</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 xml:space="preserve">dluhové cenné papíry, včetně opčních listů, jiných </w:t>
      </w:r>
      <w:proofErr w:type="spellStart"/>
      <w:r w:rsidRPr="000C7F36">
        <w:rPr>
          <w:rFonts w:ascii="Arial" w:hAnsi="Arial" w:cs="Arial"/>
          <w:strike/>
        </w:rPr>
        <w:t>warrantů</w:t>
      </w:r>
      <w:proofErr w:type="spellEnd"/>
      <w:r w:rsidRPr="000C7F36">
        <w:rPr>
          <w:rFonts w:ascii="Arial" w:hAnsi="Arial" w:cs="Arial"/>
          <w:strike/>
        </w:rPr>
        <w:t xml:space="preserve"> a obdobných cenných papírů na tyto dluhové cenné papíry vydávané v r</w:t>
      </w:r>
      <w:r w:rsidR="007B6F62" w:rsidRPr="000C7F36">
        <w:rPr>
          <w:rFonts w:ascii="Arial" w:hAnsi="Arial" w:cs="Arial"/>
          <w:strike/>
        </w:rPr>
        <w:t>ámci nabídkového programu, nebo</w:t>
      </w: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 xml:space="preserve">dluhové cenné papíry vydávané průběžně či opakovaně osobou uvedenou v § 2a odst. 1 písm. a) nebo b) nebo zahraniční osobou s </w:t>
      </w:r>
      <w:r w:rsidRPr="000C7F36">
        <w:rPr>
          <w:rFonts w:ascii="Arial" w:hAnsi="Arial" w:cs="Arial"/>
          <w:strike/>
        </w:rPr>
        <w:t>obdobnou činností v případě, že</w:t>
      </w:r>
    </w:p>
    <w:p w:rsidR="007223AD" w:rsidRPr="000C7F36" w:rsidRDefault="007223AD"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007B6F62" w:rsidRPr="000C7F36">
        <w:rPr>
          <w:rFonts w:ascii="Arial" w:hAnsi="Arial" w:cs="Arial"/>
          <w:strike/>
        </w:rPr>
        <w:tab/>
      </w:r>
      <w:r w:rsidRPr="000C7F36">
        <w:rPr>
          <w:rFonts w:ascii="Arial" w:hAnsi="Arial" w:cs="Arial"/>
          <w:strike/>
        </w:rPr>
        <w:t>výnosy z emise uvedených cenných papírů jsou vkládány do aktiv, která zajišťují dostatečné krytí dluhů vyplývajících z cenných papí</w:t>
      </w:r>
      <w:r w:rsidR="007B6F62" w:rsidRPr="000C7F36">
        <w:rPr>
          <w:rFonts w:ascii="Arial" w:hAnsi="Arial" w:cs="Arial"/>
          <w:strike/>
        </w:rPr>
        <w:t>rů do data jejich splatnosti, a</w:t>
      </w:r>
    </w:p>
    <w:p w:rsidR="007223AD" w:rsidRPr="000C7F36" w:rsidRDefault="007B6F62"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Pr="000C7F36">
        <w:rPr>
          <w:rFonts w:ascii="Arial" w:hAnsi="Arial" w:cs="Arial"/>
          <w:strike/>
        </w:rPr>
        <w:tab/>
      </w:r>
      <w:r w:rsidR="007223AD" w:rsidRPr="000C7F36">
        <w:rPr>
          <w:rFonts w:ascii="Arial" w:hAnsi="Arial" w:cs="Arial"/>
          <w:strike/>
        </w:rPr>
        <w:t>při platební neschopnosti příslušné osoby uvedené v § 2a odst. 1 písm. a) nebo b) nebo zahraniční osobou s obdobnou činností jsou uveden</w:t>
      </w:r>
      <w:r w:rsidRPr="000C7F36">
        <w:rPr>
          <w:rFonts w:ascii="Arial" w:hAnsi="Arial" w:cs="Arial"/>
          <w:strike/>
        </w:rPr>
        <w:t>é výnosy v první řadě určeny ke </w:t>
      </w:r>
      <w:r w:rsidR="007223AD" w:rsidRPr="000C7F36">
        <w:rPr>
          <w:rFonts w:ascii="Arial" w:hAnsi="Arial" w:cs="Arial"/>
          <w:strike/>
        </w:rPr>
        <w:t>sp</w:t>
      </w:r>
      <w:r w:rsidRPr="000C7F36">
        <w:rPr>
          <w:rFonts w:ascii="Arial" w:hAnsi="Arial" w:cs="Arial"/>
          <w:strike/>
        </w:rPr>
        <w:t>lacení splatné jistiny a úroků.</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Pokud dojde v průběhu nabídkového programu nebo v průběhu průběžného či opakovaného vydávání cenných papírů k podstatným změnám údajů uvedených v základním prospektu, doplní osoba, která vyhotovila prospekt, tyto údaje v dodat</w:t>
      </w:r>
      <w:r w:rsidR="007B6F62" w:rsidRPr="000C7F36">
        <w:rPr>
          <w:rFonts w:ascii="Arial" w:hAnsi="Arial" w:cs="Arial"/>
          <w:strike/>
        </w:rPr>
        <w:t>ku prospektu v souladu s § 36j.</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Pokud nejsou konečné podmínky nabídky zahrnuty v základním prospektu nebo dodatku prospektu, budou konečné podmínky uveřejněny a sděleny emitentem České národní bance bez zbytečného odkladu po učinění veřejné nabídky, a je-li to možné, před počátkem veřejné nabídky a před přijetím k obchodování na evropském regulovaném trhu. Konečné podmínky obsahují pouze údaje, které se vztahu</w:t>
      </w:r>
      <w:r w:rsidR="007B6F62" w:rsidRPr="000C7F36">
        <w:rPr>
          <w:rFonts w:ascii="Arial" w:hAnsi="Arial" w:cs="Arial"/>
          <w:strike/>
        </w:rPr>
        <w:t>jí k dokladu o cenném papíru, a </w:t>
      </w:r>
      <w:r w:rsidRPr="000C7F36">
        <w:rPr>
          <w:rFonts w:ascii="Arial" w:hAnsi="Arial" w:cs="Arial"/>
          <w:strike/>
        </w:rPr>
        <w:t xml:space="preserve">nenahrazují dodatek prospektu. V každém takovém případě se použije ustanovení </w:t>
      </w:r>
      <w:r w:rsidR="007B6F62" w:rsidRPr="000C7F36">
        <w:rPr>
          <w:rFonts w:ascii="Arial" w:hAnsi="Arial" w:cs="Arial"/>
          <w:strike/>
        </w:rPr>
        <w:t>§ 36d odst. 1 písm. a) obdobně.</w:t>
      </w:r>
    </w:p>
    <w:p w:rsidR="007223AD" w:rsidRDefault="00305A56" w:rsidP="003A7DF6">
      <w:pPr>
        <w:keepNext/>
        <w:keepLines/>
        <w:spacing w:after="0" w:line="240" w:lineRule="auto"/>
        <w:jc w:val="both"/>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305A56" w:rsidRPr="000C7F36" w:rsidRDefault="00305A56" w:rsidP="003A7DF6">
      <w:pPr>
        <w:keepNext/>
        <w:keepLines/>
        <w:spacing w:after="0" w:line="240" w:lineRule="auto"/>
        <w:jc w:val="both"/>
        <w:rPr>
          <w:rFonts w:ascii="Arial" w:hAnsi="Arial" w:cs="Arial"/>
        </w:rPr>
      </w:pPr>
    </w:p>
    <w:p w:rsidR="00BC3670" w:rsidRDefault="00BC3670">
      <w:pPr>
        <w:rPr>
          <w:rFonts w:ascii="Arial" w:hAnsi="Arial" w:cs="Arial"/>
        </w:rPr>
      </w:pPr>
      <w:r>
        <w:rPr>
          <w:rFonts w:ascii="Arial" w:hAnsi="Arial" w:cs="Arial"/>
        </w:rPr>
        <w:br w:type="page"/>
      </w:r>
    </w:p>
    <w:p w:rsidR="007223AD" w:rsidRPr="009B5E00" w:rsidRDefault="007223AD" w:rsidP="003A7DF6">
      <w:pPr>
        <w:keepNext/>
        <w:keepLines/>
        <w:spacing w:after="0" w:line="240" w:lineRule="auto"/>
        <w:jc w:val="center"/>
        <w:rPr>
          <w:rFonts w:ascii="Arial" w:hAnsi="Arial" w:cs="Arial"/>
        </w:rPr>
      </w:pPr>
      <w:r w:rsidRPr="009B5E00">
        <w:rPr>
          <w:rFonts w:ascii="Arial" w:hAnsi="Arial" w:cs="Arial"/>
        </w:rPr>
        <w:t>§ 36b</w:t>
      </w:r>
    </w:p>
    <w:p w:rsidR="007223AD" w:rsidRPr="009B5E00" w:rsidRDefault="007223AD" w:rsidP="003A7DF6">
      <w:pPr>
        <w:keepNext/>
        <w:keepLines/>
        <w:spacing w:after="0" w:line="240" w:lineRule="auto"/>
        <w:jc w:val="center"/>
        <w:rPr>
          <w:rFonts w:ascii="Arial" w:hAnsi="Arial" w:cs="Arial"/>
        </w:rPr>
      </w:pPr>
    </w:p>
    <w:p w:rsidR="007223AD" w:rsidRPr="009B5E00" w:rsidRDefault="007223AD" w:rsidP="003A7DF6">
      <w:pPr>
        <w:keepNext/>
        <w:keepLines/>
        <w:spacing w:after="0" w:line="240" w:lineRule="auto"/>
        <w:jc w:val="center"/>
        <w:rPr>
          <w:rFonts w:ascii="Arial" w:hAnsi="Arial" w:cs="Arial"/>
          <w:b/>
        </w:rPr>
      </w:pPr>
      <w:r w:rsidRPr="009B5E00">
        <w:rPr>
          <w:rFonts w:ascii="Arial" w:hAnsi="Arial" w:cs="Arial"/>
          <w:b/>
        </w:rPr>
        <w:t>Odpovědnost za obsah prospektu</w:t>
      </w:r>
    </w:p>
    <w:p w:rsidR="007223AD" w:rsidRPr="009B5E00" w:rsidRDefault="007223AD" w:rsidP="003A7DF6">
      <w:pPr>
        <w:keepNext/>
        <w:keepLines/>
        <w:spacing w:after="0" w:line="240" w:lineRule="auto"/>
        <w:jc w:val="both"/>
        <w:rPr>
          <w:rFonts w:ascii="Arial" w:hAnsi="Arial" w:cs="Arial"/>
        </w:rPr>
      </w:pPr>
    </w:p>
    <w:p w:rsidR="007223AD" w:rsidRPr="009B5E00" w:rsidRDefault="007223AD" w:rsidP="003A7DF6">
      <w:pPr>
        <w:keepNext/>
        <w:keepLines/>
        <w:spacing w:after="0" w:line="240" w:lineRule="auto"/>
        <w:ind w:firstLine="709"/>
        <w:jc w:val="both"/>
        <w:rPr>
          <w:rFonts w:ascii="Arial" w:hAnsi="Arial" w:cs="Arial"/>
        </w:rPr>
      </w:pPr>
      <w:r w:rsidRPr="009B5E00">
        <w:rPr>
          <w:rFonts w:ascii="Arial" w:hAnsi="Arial" w:cs="Arial"/>
        </w:rPr>
        <w:t xml:space="preserve">(1) Za správnost a úplnost údajů uvedených v prospektu odpovídá osoba, která </w:t>
      </w:r>
      <w:r w:rsidRPr="00441980">
        <w:rPr>
          <w:rFonts w:ascii="Arial" w:hAnsi="Arial" w:cs="Arial"/>
          <w:strike/>
        </w:rPr>
        <w:t>podle § 36 odst. 6</w:t>
      </w:r>
      <w:r w:rsidRPr="009B5E00">
        <w:rPr>
          <w:rFonts w:ascii="Arial" w:hAnsi="Arial" w:cs="Arial"/>
        </w:rPr>
        <w:t xml:space="preserve"> vyhotovila prospekt, a ručitel, pokud je uve</w:t>
      </w:r>
      <w:r w:rsidR="007B6F62" w:rsidRPr="009B5E00">
        <w:rPr>
          <w:rFonts w:ascii="Arial" w:hAnsi="Arial" w:cs="Arial"/>
        </w:rPr>
        <w:t>den v prospektu a zaručil se za </w:t>
      </w:r>
      <w:r w:rsidRPr="009B5E00">
        <w:rPr>
          <w:rFonts w:ascii="Arial" w:hAnsi="Arial" w:cs="Arial"/>
        </w:rPr>
        <w:t>správnost údajů. Pokud vyhotovilo prospekt více osob společně, odpovídá každá z těchto osob za obsah prospektu. V prospektu musí být uvedeny</w:t>
      </w:r>
      <w:r w:rsidR="007B6F62" w:rsidRPr="009B5E00">
        <w:rPr>
          <w:rFonts w:ascii="Arial" w:hAnsi="Arial" w:cs="Arial"/>
        </w:rPr>
        <w:t xml:space="preserve"> údaje o osobách odpovědných za </w:t>
      </w:r>
      <w:r w:rsidRPr="009B5E00">
        <w:rPr>
          <w:rFonts w:ascii="Arial" w:hAnsi="Arial" w:cs="Arial"/>
        </w:rPr>
        <w:t>správné vyhotovení prospektu a jejich prohlášení, že podle jejich nejlepšího vědomí jsou údaje obsažené v prospektu správné a že v něm nebyly zamlčeny žádné skutečnosti, které by mohly změnit význam prospektu.</w:t>
      </w:r>
    </w:p>
    <w:p w:rsidR="007223AD" w:rsidRPr="009B5E00" w:rsidRDefault="007223AD" w:rsidP="003A7DF6">
      <w:pPr>
        <w:keepNext/>
        <w:keepLines/>
        <w:spacing w:after="0" w:line="240" w:lineRule="auto"/>
        <w:jc w:val="both"/>
        <w:rPr>
          <w:rFonts w:ascii="Arial" w:hAnsi="Arial" w:cs="Arial"/>
        </w:rPr>
      </w:pPr>
    </w:p>
    <w:p w:rsidR="007223AD" w:rsidRPr="009B5E00" w:rsidRDefault="007223AD" w:rsidP="003A7DF6">
      <w:pPr>
        <w:keepNext/>
        <w:keepLines/>
        <w:spacing w:after="0" w:line="240" w:lineRule="auto"/>
        <w:ind w:firstLine="709"/>
        <w:jc w:val="both"/>
        <w:rPr>
          <w:rFonts w:ascii="Arial" w:hAnsi="Arial" w:cs="Arial"/>
        </w:rPr>
      </w:pPr>
      <w:r w:rsidRPr="009B5E00">
        <w:rPr>
          <w:rFonts w:ascii="Arial" w:hAnsi="Arial" w:cs="Arial"/>
        </w:rPr>
        <w:t>(2) Za správnost údajů uvedených ve shrnutí pro</w:t>
      </w:r>
      <w:r w:rsidR="007B6F62" w:rsidRPr="009B5E00">
        <w:rPr>
          <w:rFonts w:ascii="Arial" w:hAnsi="Arial" w:cs="Arial"/>
        </w:rPr>
        <w:t>spektu odpovídá osoba uvedená v </w:t>
      </w:r>
      <w:r w:rsidRPr="009B5E00">
        <w:rPr>
          <w:rFonts w:ascii="Arial" w:hAnsi="Arial" w:cs="Arial"/>
        </w:rPr>
        <w:t>odstavci 1 pouze v případě, že je shrnutí prospek</w:t>
      </w:r>
      <w:r w:rsidR="007B6F62" w:rsidRPr="009B5E00">
        <w:rPr>
          <w:rFonts w:ascii="Arial" w:hAnsi="Arial" w:cs="Arial"/>
        </w:rPr>
        <w:t>tu zavádějící nebo nepřesné při </w:t>
      </w:r>
      <w:r w:rsidRPr="009B5E00">
        <w:rPr>
          <w:rFonts w:ascii="Arial" w:hAnsi="Arial" w:cs="Arial"/>
        </w:rPr>
        <w:t>společném výkladu s ostatními částmi prospektu, nebo pokud shrnutí pr</w:t>
      </w:r>
      <w:r w:rsidR="007B6F62" w:rsidRPr="009B5E00">
        <w:rPr>
          <w:rFonts w:ascii="Arial" w:hAnsi="Arial" w:cs="Arial"/>
        </w:rPr>
        <w:t>ospektu při </w:t>
      </w:r>
      <w:r w:rsidRPr="009B5E00">
        <w:rPr>
          <w:rFonts w:ascii="Arial" w:hAnsi="Arial" w:cs="Arial"/>
        </w:rPr>
        <w:t xml:space="preserve">společném výkladu s ostatními částmi prospektu neobsahuje </w:t>
      </w:r>
      <w:r w:rsidRPr="00441980">
        <w:rPr>
          <w:rFonts w:ascii="Arial" w:hAnsi="Arial" w:cs="Arial"/>
          <w:strike/>
        </w:rPr>
        <w:t>informace uvedené v § 36 odst. 5 písm. b)</w:t>
      </w:r>
      <w:r w:rsidR="00441980">
        <w:rPr>
          <w:rFonts w:ascii="Arial" w:hAnsi="Arial" w:cs="Arial"/>
          <w:b/>
        </w:rPr>
        <w:t xml:space="preserve"> </w:t>
      </w:r>
      <w:r w:rsidR="00441980" w:rsidRPr="00305A56">
        <w:rPr>
          <w:rFonts w:ascii="Arial" w:hAnsi="Arial" w:cs="Arial"/>
          <w:b/>
          <w:u w:val="single"/>
        </w:rPr>
        <w:t>požadované informace</w:t>
      </w:r>
      <w:r w:rsidRPr="009B5E00">
        <w:rPr>
          <w:rFonts w:ascii="Arial" w:hAnsi="Arial" w:cs="Arial"/>
        </w:rPr>
        <w:t>.</w:t>
      </w:r>
    </w:p>
    <w:p w:rsidR="007223AD" w:rsidRDefault="00305A56" w:rsidP="003A7DF6">
      <w:pPr>
        <w:keepNext/>
        <w:keepLines/>
        <w:spacing w:after="0" w:line="240" w:lineRule="auto"/>
        <w:jc w:val="both"/>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(čl. 11)</w:t>
      </w:r>
    </w:p>
    <w:p w:rsidR="00305A56" w:rsidRPr="000C7F36" w:rsidRDefault="00305A56"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36c</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Schvalování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Česká národní banka schvaluje na žádost osoby, která prospekt vyhotovila (§ 36 odst. 6), prospekt cenného papíru vydaného emitente</w:t>
      </w:r>
      <w:r w:rsidR="007B6F62" w:rsidRPr="000C7F36">
        <w:rPr>
          <w:rFonts w:ascii="Arial" w:hAnsi="Arial" w:cs="Arial"/>
          <w:strike/>
        </w:rPr>
        <w:t>m se sídlem v České republice s </w:t>
      </w:r>
      <w:r w:rsidRPr="000C7F36">
        <w:rPr>
          <w:rFonts w:ascii="Arial" w:hAnsi="Arial" w:cs="Arial"/>
          <w:strike/>
        </w:rPr>
        <w:t>výjimkou uvedenou v odstavci 4.</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Česká národní banka schvaluje na žádost osoby, která prospekt vyhotovila (§ 36 odst. 6), prospekt cenného papíru vydaného emitentem se sídlem ve státě, který není členským státem Evropské unie, s výjimkou uvedenou v odstavci 4, pokud je Česká republika prvním členským státem Evropské unie, kde mají být cenné papíry takového emitenta veřejně nabízeny nebo přijaty k obchodování na regulovaném trhu.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Česká národní banka schvaluje prospekt dluhového cenného papíru vydaného emitentem se sídlem v jiném členském státě Evropské unie nebo ve státě, který není členským státem Evropské unie, pokud o schválení požádala Českou národní banku osoba, která prospekt vyhotovila, tento cenný papír byl nebo má</w:t>
      </w:r>
      <w:r w:rsidR="007B6F62" w:rsidRPr="000C7F36">
        <w:rPr>
          <w:rFonts w:ascii="Arial" w:hAnsi="Arial" w:cs="Arial"/>
          <w:strike/>
        </w:rPr>
        <w:t xml:space="preserve"> být v České republice přijat k </w:t>
      </w:r>
      <w:r w:rsidRPr="000C7F36">
        <w:rPr>
          <w:rFonts w:ascii="Arial" w:hAnsi="Arial" w:cs="Arial"/>
          <w:strike/>
        </w:rPr>
        <w:t>obchodování na regulovaném trhu nebo veřejně nabízen a tento dluhový cenný papír</w:t>
      </w:r>
    </w:p>
    <w:p w:rsidR="007223AD" w:rsidRPr="000C7F36" w:rsidRDefault="007223AD" w:rsidP="003A7DF6">
      <w:pPr>
        <w:keepNext/>
        <w:keepLines/>
        <w:spacing w:after="0" w:line="240" w:lineRule="auto"/>
        <w:jc w:val="both"/>
        <w:rPr>
          <w:rFonts w:ascii="Arial" w:hAnsi="Arial" w:cs="Arial"/>
          <w:strike/>
        </w:rPr>
      </w:pP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7223AD" w:rsidRPr="000C7F36">
        <w:rPr>
          <w:rFonts w:ascii="Arial" w:hAnsi="Arial" w:cs="Arial"/>
          <w:strike/>
        </w:rPr>
        <w:t>má jmenovitou hodnotu nebo cenu za 1 kus rovnající se al</w:t>
      </w:r>
      <w:r w:rsidRPr="000C7F36">
        <w:rPr>
          <w:rFonts w:ascii="Arial" w:hAnsi="Arial" w:cs="Arial"/>
          <w:strike/>
        </w:rPr>
        <w:t>espoň částce odpovídající 1 000 </w:t>
      </w:r>
      <w:r w:rsidR="007223AD" w:rsidRPr="000C7F36">
        <w:rPr>
          <w:rFonts w:ascii="Arial" w:hAnsi="Arial" w:cs="Arial"/>
          <w:strike/>
        </w:rPr>
        <w:t>EUR, nebo</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007B6F62" w:rsidRPr="000C7F36">
        <w:rPr>
          <w:rFonts w:ascii="Arial" w:hAnsi="Arial" w:cs="Arial"/>
          <w:strike/>
        </w:rPr>
        <w:tab/>
      </w:r>
      <w:r w:rsidRPr="000C7F36">
        <w:rPr>
          <w:rFonts w:ascii="Arial" w:hAnsi="Arial" w:cs="Arial"/>
          <w:strike/>
        </w:rPr>
        <w:t>opravňuje k získání převoditelných cenných papírů nebo</w:t>
      </w:r>
      <w:r w:rsidR="007B6F62" w:rsidRPr="000C7F36">
        <w:rPr>
          <w:rFonts w:ascii="Arial" w:hAnsi="Arial" w:cs="Arial"/>
          <w:strike/>
        </w:rPr>
        <w:t xml:space="preserve"> k získání částky v hotovosti v </w:t>
      </w:r>
      <w:r w:rsidRPr="000C7F36">
        <w:rPr>
          <w:rFonts w:ascii="Arial" w:hAnsi="Arial" w:cs="Arial"/>
          <w:strike/>
        </w:rPr>
        <w:t>důsledku převodu nebo výkonu práv s ním spojených, za předpokladu, že emitent dluhového cenného papíru není zároveň emitentem podkladových cenných papírů nebo osobou, která je součástí stejné skupiny jako emitent podkladových cenných papírů.</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Osoba, která vyhotovila prospekt cenného papíru</w:t>
      </w:r>
      <w:r w:rsidR="007B6F62" w:rsidRPr="000C7F36">
        <w:rPr>
          <w:rFonts w:ascii="Arial" w:hAnsi="Arial" w:cs="Arial"/>
          <w:strike/>
        </w:rPr>
        <w:t xml:space="preserve"> vydaného emitentem se sídlem v </w:t>
      </w:r>
      <w:r w:rsidRPr="000C7F36">
        <w:rPr>
          <w:rFonts w:ascii="Arial" w:hAnsi="Arial" w:cs="Arial"/>
          <w:strike/>
        </w:rPr>
        <w:t>České republice nebo emitentem uvedeným v odstavci 2, může požádat o schválení prospektu orgán dohledu jiného členského státu Evropské unie, kde mají být tyto cenné papíry přijaty k obchodování na regulovaném trhu nebo veřejn</w:t>
      </w:r>
      <w:r w:rsidR="007B6F62" w:rsidRPr="000C7F36">
        <w:rPr>
          <w:rFonts w:ascii="Arial" w:hAnsi="Arial" w:cs="Arial"/>
          <w:strike/>
        </w:rPr>
        <w:t>ě nabízeny, jestliže se jedná o </w:t>
      </w:r>
      <w:r w:rsidRPr="000C7F36">
        <w:rPr>
          <w:rFonts w:ascii="Arial" w:hAnsi="Arial" w:cs="Arial"/>
          <w:strike/>
        </w:rPr>
        <w:t>dluhový cenný papír podle odstavce 3 písm. a) nebo b).</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(5) Česká národní banka rozhodne o žádosti p</w:t>
      </w:r>
      <w:r w:rsidR="007B6F62" w:rsidRPr="000C7F36">
        <w:rPr>
          <w:rFonts w:ascii="Arial" w:hAnsi="Arial" w:cs="Arial"/>
          <w:strike/>
        </w:rPr>
        <w:t>odle odstavců 1, 2 nebo 3 do 10 </w:t>
      </w:r>
      <w:r w:rsidRPr="000C7F36">
        <w:rPr>
          <w:rFonts w:ascii="Arial" w:hAnsi="Arial" w:cs="Arial"/>
          <w:strike/>
        </w:rPr>
        <w:t xml:space="preserve">pracovních dnů ode dne doručení této žádosti, pokud </w:t>
      </w:r>
      <w:r w:rsidR="007B6F62" w:rsidRPr="000C7F36">
        <w:rPr>
          <w:rFonts w:ascii="Arial" w:hAnsi="Arial" w:cs="Arial"/>
          <w:strike/>
        </w:rPr>
        <w:t>jsou součástí žádosti doklady o </w:t>
      </w:r>
      <w:r w:rsidRPr="000C7F36">
        <w:rPr>
          <w:rFonts w:ascii="Arial" w:hAnsi="Arial" w:cs="Arial"/>
          <w:strike/>
        </w:rPr>
        <w:t>tom, že emitent cenného papíru uvedeného v prospek</w:t>
      </w:r>
      <w:r w:rsidR="007B6F62" w:rsidRPr="000C7F36">
        <w:rPr>
          <w:rFonts w:ascii="Arial" w:hAnsi="Arial" w:cs="Arial"/>
          <w:strike/>
        </w:rPr>
        <w:t>tu má už cenné papíry přijaté k </w:t>
      </w:r>
      <w:r w:rsidRPr="000C7F36">
        <w:rPr>
          <w:rFonts w:ascii="Arial" w:hAnsi="Arial" w:cs="Arial"/>
          <w:strike/>
        </w:rPr>
        <w:t>obchodování na evropském regulovaném trhu nebo už veř</w:t>
      </w:r>
      <w:r w:rsidR="007B6F62" w:rsidRPr="000C7F36">
        <w:rPr>
          <w:rFonts w:ascii="Arial" w:hAnsi="Arial" w:cs="Arial"/>
          <w:strike/>
        </w:rPr>
        <w:t>ejně cenné papíry nabízel. Tato </w:t>
      </w:r>
      <w:r w:rsidRPr="000C7F36">
        <w:rPr>
          <w:rFonts w:ascii="Arial" w:hAnsi="Arial" w:cs="Arial"/>
          <w:strike/>
        </w:rPr>
        <w:t>lhůta se prodlužuje na 20 pracovních dnů, pokud emi</w:t>
      </w:r>
      <w:r w:rsidR="007B6F62" w:rsidRPr="000C7F36">
        <w:rPr>
          <w:rFonts w:ascii="Arial" w:hAnsi="Arial" w:cs="Arial"/>
          <w:strike/>
        </w:rPr>
        <w:t>tent cenného papíru uvedeného v </w:t>
      </w:r>
      <w:r w:rsidRPr="000C7F36">
        <w:rPr>
          <w:rFonts w:ascii="Arial" w:hAnsi="Arial" w:cs="Arial"/>
          <w:strike/>
        </w:rPr>
        <w:t>prospektu nemá žádné cenné papíry přijaté k obchodování na evropském regulovaném trhu a dosud veřejně cenné papíry nenabízel.</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(6) Žádosti podle odstavců 1 až 3 lze podat v listinné nebo v elektronické podobě. Přílohu žádosti o schválení prospektu tvoří doklady podle odstavce 5.</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(7) Česká národní banka požádá o doplnění prospektu, jsou-li předložené dokumenty neúplné nebo je nutné doplnění dalších údajů. Lhůta pro vydání rozhodnutí počíná běžet znovu ode dne, kdy Česká národní banka obdrží požadované doplňující údaje.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(8) Česká národní banka schválí prospekt, který obsahuje veškeré náležitosti vyplývající z tohoto zákona.</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(9) Česká národní banka může schválit prospekt cenného papíru vydaného emitentem se sídlem ve státě, který není členským státem Evropské unie,</w:t>
      </w:r>
      <w:r w:rsidR="007B6F62" w:rsidRPr="000C7F36">
        <w:rPr>
          <w:rFonts w:ascii="Arial" w:hAnsi="Arial" w:cs="Arial"/>
          <w:strike/>
        </w:rPr>
        <w:t xml:space="preserve"> který je vyhotoven v souladu s </w:t>
      </w:r>
      <w:r w:rsidRPr="000C7F36">
        <w:rPr>
          <w:rFonts w:ascii="Arial" w:hAnsi="Arial" w:cs="Arial"/>
          <w:strike/>
        </w:rPr>
        <w:t>právními předpisy tohoto státu, pokud</w:t>
      </w:r>
    </w:p>
    <w:p w:rsidR="007223AD" w:rsidRPr="000C7F36" w:rsidRDefault="007223AD" w:rsidP="003A7DF6">
      <w:pPr>
        <w:keepNext/>
        <w:keepLines/>
        <w:spacing w:after="0" w:line="240" w:lineRule="auto"/>
        <w:ind w:left="284" w:hanging="284"/>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jsou požadavky tohoto státu na obsah prospektu rovnocenné požadavkům, které stanoví tento zákon, a</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007B6F62" w:rsidRPr="000C7F36">
        <w:rPr>
          <w:rFonts w:ascii="Arial" w:hAnsi="Arial" w:cs="Arial"/>
          <w:strike/>
        </w:rPr>
        <w:tab/>
      </w:r>
      <w:r w:rsidRPr="000C7F36">
        <w:rPr>
          <w:rFonts w:ascii="Arial" w:hAnsi="Arial" w:cs="Arial"/>
          <w:strike/>
        </w:rPr>
        <w:t>byl prospekt vyhotoven v souladu s mezinárodními standardy stanovenými mezinárodními organizacemi příslušných orgánů dohledu.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(10) Česká národní banka může postoupit žádost o schválení prospektu orgánu dohledu jiného členského státu Evropské unie, pokud s tím tento zahraniční orgán dohledu vyslovil souhlas. Tuto skutečnost oznámí Česká národní banka osobě, která prospekt vyhotovila, do 3 pracovních dnů ode dne postoupení žádosti. Lhůta podle odstavce 5 běží znovu ode dne postoupení žádosti. O svém záměru žádost postoupit informuje Česká národní banka předem Evropský orgán pro cenné papíry a trhy. Článek 28 odst. 4 nařízení Evropského parlamentu a Rady (EU) č. 1095/2010 o zřízení Evropského orgánu dohledu (Evropského orgánu pro cenné papíry a trhy) se nepoužije.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(11) Česká národní banka může rozhodnout o tom, že souhlasí s návrhem orgánu dohledu jiného členského státu Evropské unie na postoupení žádosti o schválení prospektu České národní bance. Při schvalování prospektu postupuje Česká národní banka podle tohoto zákona.</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36d</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Konečná cena a počet cenných papírů</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Není-li ke dni schvalování prospektu známa konečná cena a počet cenných papírů, které budou veřejně nabídnuty, může Česká národní banka prospekt schválit, pokud</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je v prospektu uvedena maximální cena, nebo kritéria nebo podmínky, za kterých budou konečná cena a počet cenných papírů určeny, nebo</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007B6F62" w:rsidRPr="000C7F36">
        <w:rPr>
          <w:rFonts w:ascii="Arial" w:hAnsi="Arial" w:cs="Arial"/>
          <w:strike/>
        </w:rPr>
        <w:tab/>
      </w:r>
      <w:r w:rsidRPr="000C7F36">
        <w:rPr>
          <w:rFonts w:ascii="Arial" w:hAnsi="Arial" w:cs="Arial"/>
          <w:strike/>
        </w:rPr>
        <w:t>je možné odvolat koupi nebo upsání cenných papírů nejméně 2 pracovní d</w:t>
      </w:r>
      <w:r w:rsidR="007B6F62" w:rsidRPr="000C7F36">
        <w:rPr>
          <w:rFonts w:ascii="Arial" w:hAnsi="Arial" w:cs="Arial"/>
          <w:strike/>
        </w:rPr>
        <w:t>ny po </w:t>
      </w:r>
      <w:r w:rsidRPr="000C7F36">
        <w:rPr>
          <w:rFonts w:ascii="Arial" w:hAnsi="Arial" w:cs="Arial"/>
          <w:strike/>
        </w:rPr>
        <w:t>uveřejnění konečné ceny a počtu cenných papírů, které budou veřejně nabídnuty.</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Konečná cena a počet cenných papírů musí být oznámeny České národní bance a uveřejněny způsobem uvedeným v § 36h.</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36e</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Zúžení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Česká národní banka může povolit zúžení prospektu o některé náležitosti, pokud se tím prospekt nestane klamavým a pokud bude zúžen pouze o náležitosti,</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které nejsou podstatné pro účely veřejné nabídky a pro přijetí na trhu a pro posouzení majetkové a finanční situace emitenta, nabízejícího nebo ručitele a jejich budoucího vývoje ani pro posouzení cenného papíru vydaného emitentem,</w:t>
      </w: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jejichž uveřejnění by bylo v rozporu s veřejným zájmem, nebo</w:t>
      </w: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7223AD" w:rsidRPr="000C7F36">
        <w:rPr>
          <w:rFonts w:ascii="Arial" w:hAnsi="Arial" w:cs="Arial"/>
          <w:strike/>
        </w:rPr>
        <w:t>jejichž uveřejnění by mohlo významně poškodit emitenta a jejichž neuveřejnění neuvede veřejnost v omyl ohledně skutečností podstatných k po</w:t>
      </w:r>
      <w:r w:rsidRPr="000C7F36">
        <w:rPr>
          <w:rFonts w:ascii="Arial" w:hAnsi="Arial" w:cs="Arial"/>
          <w:strike/>
        </w:rPr>
        <w:t>souzení cenného papíru a práv s </w:t>
      </w:r>
      <w:r w:rsidR="007223AD" w:rsidRPr="000C7F36">
        <w:rPr>
          <w:rFonts w:ascii="Arial" w:hAnsi="Arial" w:cs="Arial"/>
          <w:strike/>
        </w:rPr>
        <w:t>ním spojených, jeho emitenta, ručitele a nabízejícího.</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36f</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Cenné papíry emitentů se sídlem v jiném členském státu Evropské unie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Pro účely veřejné nabídky cenného papíru emitenta se sídlem v jiném členském státu Evropské unie nebo pro účely žádosti o přijetí takového cenného papíru k obchodování na regulovaném trhu je platný prospekt, který schválil orgán dohledu státu sídla emitenta, jestliže tento orgán poskytl České národní bance osvědče</w:t>
      </w:r>
      <w:r w:rsidR="007B6F62" w:rsidRPr="000C7F36">
        <w:rPr>
          <w:rFonts w:ascii="Arial" w:hAnsi="Arial" w:cs="Arial"/>
          <w:strike/>
        </w:rPr>
        <w:t>ní o schválení, osvědčující, že </w:t>
      </w:r>
      <w:r w:rsidRPr="000C7F36">
        <w:rPr>
          <w:rFonts w:ascii="Arial" w:hAnsi="Arial" w:cs="Arial"/>
          <w:strike/>
        </w:rPr>
        <w:t>prospekt byl vyhotoven v souladu s právem Evropské un</w:t>
      </w:r>
      <w:r w:rsidR="007B6F62" w:rsidRPr="000C7F36">
        <w:rPr>
          <w:rFonts w:ascii="Arial" w:hAnsi="Arial" w:cs="Arial"/>
          <w:strike/>
        </w:rPr>
        <w:t>ie, kopii uvedeného prospektu v </w:t>
      </w:r>
      <w:r w:rsidRPr="000C7F36">
        <w:rPr>
          <w:rFonts w:ascii="Arial" w:hAnsi="Arial" w:cs="Arial"/>
          <w:strike/>
        </w:rPr>
        <w:t>českém jazyce nebo v anglickém jazyce a kopii shrnu</w:t>
      </w:r>
      <w:r w:rsidR="007B6F62" w:rsidRPr="000C7F36">
        <w:rPr>
          <w:rFonts w:ascii="Arial" w:hAnsi="Arial" w:cs="Arial"/>
          <w:strike/>
        </w:rPr>
        <w:t>tí prospektu v českém jazyce, a </w:t>
      </w:r>
      <w:r w:rsidRPr="000C7F36">
        <w:rPr>
          <w:rFonts w:ascii="Arial" w:hAnsi="Arial" w:cs="Arial"/>
          <w:strike/>
        </w:rPr>
        <w:t>jestliže o vydání osvědčení byl zároveň vyrozuměn Evropský orgán pro cenné papíry a trhy.</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Postup podle odstavce 1 se použije obdobně také pro účely veřejné nabídky cenného papíru emitenta se sídlem v České republice nebo emitenta se sídlem ve státě, který není členským státem Evropské unie, nebo pro účely žádosti o přijetí takového cenného papíru k obchodování na regulovaném trhu, pokud prospekt tohoto cenného papíru schválil orgán dohledu jiného členského státu Evropské unie.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36g</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Jazyk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Pokud Česká národní banka schvaluje prospekt pro účely veřejné nabídky v České republice nebo přijetí cenného papíru k obchodování na regulovaném trhu, musí být vyhotoven v českém jazyce nebo v anglickém jazyce; pokud se však žádá o schválení prospektu pouze pro účely veřejné nabídky v České republice a cenné papíry emitenta nabízených cenných papírů nejsou přijaty k obchodování n</w:t>
      </w:r>
      <w:r w:rsidR="007B6F62" w:rsidRPr="000C7F36">
        <w:rPr>
          <w:rFonts w:ascii="Arial" w:hAnsi="Arial" w:cs="Arial"/>
          <w:strike/>
        </w:rPr>
        <w:t>a evropském regulovaném trhu (§ </w:t>
      </w:r>
      <w:r w:rsidRPr="000C7F36">
        <w:rPr>
          <w:rFonts w:ascii="Arial" w:hAnsi="Arial" w:cs="Arial"/>
          <w:strike/>
        </w:rPr>
        <w:t>55 odst. 2), musí být prospekt vyhotoven v českém jazyce.</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Prospekt musí být vyhotoven v českém jazyce nebo v anglickém jazyce, a dále, podle rozhodnutí osoby vyhotovující prospekt, buď v jazyce, v němž lze předkládat dokumenty příslušnému orgánu dohledu členského státu Evropské unie, nebo v anglickém jazyce, pokud Česká národní banka schvaluje prospekt pro účely</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veřejné nabídky v České republice a současně i v jednom nebo více jiných členských státech Evropské unie,</w:t>
      </w: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 xml:space="preserve">přijetí cenného papíru k obchodování na regulovaném trhu </w:t>
      </w:r>
      <w:r w:rsidRPr="000C7F36">
        <w:rPr>
          <w:rFonts w:ascii="Arial" w:hAnsi="Arial" w:cs="Arial"/>
          <w:strike/>
        </w:rPr>
        <w:t>(§ 55) a současně pro přijetí k </w:t>
      </w:r>
      <w:r w:rsidR="007223AD" w:rsidRPr="000C7F36">
        <w:rPr>
          <w:rFonts w:ascii="Arial" w:hAnsi="Arial" w:cs="Arial"/>
          <w:strike/>
        </w:rPr>
        <w:t>obchodování na jednom nebo více zahraničních regulovaných trzích,</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007B6F62" w:rsidRPr="000C7F36">
        <w:rPr>
          <w:rFonts w:ascii="Arial" w:hAnsi="Arial" w:cs="Arial"/>
          <w:strike/>
        </w:rPr>
        <w:tab/>
      </w:r>
      <w:r w:rsidRPr="000C7F36">
        <w:rPr>
          <w:rFonts w:ascii="Arial" w:hAnsi="Arial" w:cs="Arial"/>
          <w:strike/>
        </w:rPr>
        <w:t>veřejné nabídky v České republice a současně přijetí k obchodování na jednom nebo více zahraničních regulovaných trzích, nebo</w:t>
      </w: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7223AD" w:rsidRPr="000C7F36">
        <w:rPr>
          <w:rFonts w:ascii="Arial" w:hAnsi="Arial" w:cs="Arial"/>
          <w:strike/>
        </w:rPr>
        <w:t>přijetí cenného papíru k obchodování na regulovaném trhu a současně veřejné nabíd</w:t>
      </w:r>
      <w:r w:rsidRPr="000C7F36">
        <w:rPr>
          <w:rFonts w:ascii="Arial" w:hAnsi="Arial" w:cs="Arial"/>
          <w:strike/>
        </w:rPr>
        <w:t>ky v </w:t>
      </w:r>
      <w:r w:rsidR="007223AD" w:rsidRPr="000C7F36">
        <w:rPr>
          <w:rFonts w:ascii="Arial" w:hAnsi="Arial" w:cs="Arial"/>
          <w:strike/>
        </w:rPr>
        <w:t>jednom nebo více jiných členských státech Evropské unie.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Prospekt musí být vyhotoven, podle rozhodnutí oso</w:t>
      </w:r>
      <w:r w:rsidR="007B6F62" w:rsidRPr="000C7F36">
        <w:rPr>
          <w:rFonts w:ascii="Arial" w:hAnsi="Arial" w:cs="Arial"/>
          <w:strike/>
        </w:rPr>
        <w:t>by vyhotovující prospekt, buď v </w:t>
      </w:r>
      <w:r w:rsidRPr="000C7F36">
        <w:rPr>
          <w:rFonts w:ascii="Arial" w:hAnsi="Arial" w:cs="Arial"/>
          <w:strike/>
        </w:rPr>
        <w:t>jazyce, v němž lze předkládat dokumenty orgánu dohledu příslušného členského státu Evropské unie, nebo v anglickém jazyce, pokud Česká národ</w:t>
      </w:r>
      <w:r w:rsidR="007B6F62" w:rsidRPr="000C7F36">
        <w:rPr>
          <w:rFonts w:ascii="Arial" w:hAnsi="Arial" w:cs="Arial"/>
          <w:strike/>
        </w:rPr>
        <w:t>ní banka schvaluje prospekt pro </w:t>
      </w:r>
      <w:r w:rsidRPr="000C7F36">
        <w:rPr>
          <w:rFonts w:ascii="Arial" w:hAnsi="Arial" w:cs="Arial"/>
          <w:strike/>
        </w:rPr>
        <w:t>účely</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veřejné nabídky v jednom nebo více jiných členských státech Evropské unie, nebo</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007B6F62" w:rsidRPr="000C7F36">
        <w:rPr>
          <w:rFonts w:ascii="Arial" w:hAnsi="Arial" w:cs="Arial"/>
          <w:strike/>
        </w:rPr>
        <w:tab/>
      </w:r>
      <w:r w:rsidRPr="000C7F36">
        <w:rPr>
          <w:rFonts w:ascii="Arial" w:hAnsi="Arial" w:cs="Arial"/>
          <w:strike/>
        </w:rPr>
        <w:t>přijetí cenného papíru k obchodování na zahraničním regulovaném trhu.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Pro účely schvalování prospektu Českou národní bankou ve smyslu odstavce 3 musí být prospekt vyhotoven, podle rozhodnutí osoby vyhotovující prospekt, buď v českém jazyce, nebo v anglickém jazyce.</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(5) Pokud Česká národní banka schvaluje prospekt dluhového cenného papíru, jehož jmenovitá hodnota nebo cena za 1 kus se rovná alespoň částce odpovídající stanovenému limitu v eurech, pro účely přijetí k obchodování na jednom nebo více evropských regulovaných trzích, musí být prospekt vyhotoven podle rozhodnutí osoby vyhotovující prospekt buď v českém, nebo v anglickém jazyce, a dále v jazyce, v němž lze předkládat dokumenty příslušnému orgánu dohledu jiného členského státu, nebo v anglickém jazyce.</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(6) V případech podle odstavců 1 a 2 musí být shrnutí prospektu vždy vyh</w:t>
      </w:r>
      <w:r w:rsidR="007B6F62" w:rsidRPr="000C7F36">
        <w:rPr>
          <w:rFonts w:ascii="Arial" w:hAnsi="Arial" w:cs="Arial"/>
          <w:strike/>
        </w:rPr>
        <w:t>otoveno v </w:t>
      </w:r>
      <w:r w:rsidRPr="000C7F36">
        <w:rPr>
          <w:rFonts w:ascii="Arial" w:hAnsi="Arial" w:cs="Arial"/>
          <w:strike/>
        </w:rPr>
        <w:t>českém jazyce.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36h</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Uveřejnění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Prospekt se uveřejňuje bez zbytečného odkladu p</w:t>
      </w:r>
      <w:r w:rsidR="007B6F62" w:rsidRPr="000C7F36">
        <w:rPr>
          <w:rFonts w:ascii="Arial" w:hAnsi="Arial" w:cs="Arial"/>
          <w:strike/>
        </w:rPr>
        <w:t>o schválení podle § 36c nebo po </w:t>
      </w:r>
      <w:r w:rsidRPr="000C7F36">
        <w:rPr>
          <w:rFonts w:ascii="Arial" w:hAnsi="Arial" w:cs="Arial"/>
          <w:strike/>
        </w:rPr>
        <w:t>doručení osvědčení o schválení podle § 36f v úplném znění jedním nebo více uvedenými způsoby</w:t>
      </w:r>
    </w:p>
    <w:p w:rsidR="007223AD" w:rsidRPr="000C7F36" w:rsidRDefault="007223AD" w:rsidP="003A7DF6">
      <w:pPr>
        <w:keepNext/>
        <w:keepLines/>
        <w:spacing w:after="0" w:line="240" w:lineRule="auto"/>
        <w:jc w:val="both"/>
        <w:rPr>
          <w:rFonts w:ascii="Arial" w:hAnsi="Arial" w:cs="Arial"/>
          <w:strike/>
        </w:rPr>
      </w:pP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7223AD" w:rsidRPr="000C7F36">
        <w:rPr>
          <w:rFonts w:ascii="Arial" w:hAnsi="Arial" w:cs="Arial"/>
          <w:strike/>
        </w:rPr>
        <w:t>na internetových stránkách emitenta nebo osoby, která požádala o přijetí investičního cenného papíru k obchodování bez souhlasu emitenta, na internetových stránkách osoby, prostřednictvím které se vyplácejí výnosy nebo jiná peněžitá plnění (platební zástupce), nebo na internetových stránkách obchodníka s cenným</w:t>
      </w:r>
      <w:r w:rsidRPr="000C7F36">
        <w:rPr>
          <w:rFonts w:ascii="Arial" w:hAnsi="Arial" w:cs="Arial"/>
          <w:strike/>
        </w:rPr>
        <w:t>i papíry nebo osoby uvedené v § </w:t>
      </w:r>
      <w:r w:rsidR="007223AD" w:rsidRPr="000C7F36">
        <w:rPr>
          <w:rFonts w:ascii="Arial" w:hAnsi="Arial" w:cs="Arial"/>
          <w:strike/>
        </w:rPr>
        <w:t>24 odst. 5 nebo v § 28 odst. 6, pokud cenné papíry umísťuje nebo prodává,</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007B6F62" w:rsidRPr="000C7F36">
        <w:rPr>
          <w:rFonts w:ascii="Arial" w:hAnsi="Arial" w:cs="Arial"/>
          <w:strike/>
        </w:rPr>
        <w:tab/>
      </w:r>
      <w:r w:rsidRPr="000C7F36">
        <w:rPr>
          <w:rFonts w:ascii="Arial" w:hAnsi="Arial" w:cs="Arial"/>
          <w:strike/>
        </w:rPr>
        <w:t>v úplném znění v alespoň jednom celostátně distribuovaném deníku a současně způsobem podle písmene a),</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007B6F62" w:rsidRPr="000C7F36">
        <w:rPr>
          <w:rFonts w:ascii="Arial" w:hAnsi="Arial" w:cs="Arial"/>
          <w:strike/>
        </w:rPr>
        <w:tab/>
      </w:r>
      <w:r w:rsidRPr="000C7F36">
        <w:rPr>
          <w:rFonts w:ascii="Arial" w:hAnsi="Arial" w:cs="Arial"/>
          <w:strike/>
        </w:rPr>
        <w:t>v podobě brožury, která je bezplatně dostupná veřejnosti v sídle a provozovně organizátora regulovaného trhu, na kterém mají být cenné papíry přijaty k obchodování, nebo v sídle emitenta nebo v sídle osoby, která požádala o přijetí investičního cenn</w:t>
      </w:r>
      <w:r w:rsidR="007B6F62" w:rsidRPr="000C7F36">
        <w:rPr>
          <w:rFonts w:ascii="Arial" w:hAnsi="Arial" w:cs="Arial"/>
          <w:strike/>
        </w:rPr>
        <w:t>ého papíru k </w:t>
      </w:r>
      <w:r w:rsidRPr="000C7F36">
        <w:rPr>
          <w:rFonts w:ascii="Arial" w:hAnsi="Arial" w:cs="Arial"/>
          <w:strike/>
        </w:rPr>
        <w:t>obchodování bez souhlasu emitenta, a v sídl</w:t>
      </w:r>
      <w:r w:rsidR="007B6F62" w:rsidRPr="000C7F36">
        <w:rPr>
          <w:rFonts w:ascii="Arial" w:hAnsi="Arial" w:cs="Arial"/>
          <w:strike/>
        </w:rPr>
        <w:t>ech a provozovnách obchodníků s </w:t>
      </w:r>
      <w:r w:rsidRPr="000C7F36">
        <w:rPr>
          <w:rFonts w:ascii="Arial" w:hAnsi="Arial" w:cs="Arial"/>
          <w:strike/>
        </w:rPr>
        <w:t>cennými papíry nebo osoby uvedené v § 24 odst. 5 nebo v § 28 odst. 6, kteří cenné papíry umísťují nebo prodávají, a současně způsobem podle písmene a),</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007B6F62" w:rsidRPr="000C7F36">
        <w:rPr>
          <w:rFonts w:ascii="Arial" w:hAnsi="Arial" w:cs="Arial"/>
          <w:strike/>
        </w:rPr>
        <w:tab/>
      </w:r>
      <w:r w:rsidRPr="000C7F36">
        <w:rPr>
          <w:rFonts w:ascii="Arial" w:hAnsi="Arial" w:cs="Arial"/>
          <w:strike/>
        </w:rPr>
        <w:t xml:space="preserve">na internetových stránkách organizátora regulovaného trhu, </w:t>
      </w:r>
      <w:r w:rsidR="007B6F62" w:rsidRPr="000C7F36">
        <w:rPr>
          <w:rFonts w:ascii="Arial" w:hAnsi="Arial" w:cs="Arial"/>
          <w:strike/>
        </w:rPr>
        <w:t>na kterém je žádáno o přijetí k </w:t>
      </w:r>
      <w:r w:rsidRPr="000C7F36">
        <w:rPr>
          <w:rFonts w:ascii="Arial" w:hAnsi="Arial" w:cs="Arial"/>
          <w:strike/>
        </w:rPr>
        <w:t>obchodování, nebo který sám přijímá investiční cenný papír k obchodování, nebo</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007B6F62" w:rsidRPr="000C7F36">
        <w:rPr>
          <w:rFonts w:ascii="Arial" w:hAnsi="Arial" w:cs="Arial"/>
          <w:strike/>
        </w:rPr>
        <w:tab/>
      </w:r>
      <w:r w:rsidRPr="000C7F36">
        <w:rPr>
          <w:rFonts w:ascii="Arial" w:hAnsi="Arial" w:cs="Arial"/>
          <w:strike/>
        </w:rPr>
        <w:t>na internetových stránkách nabízejícího, pokud cenné papíry veřejně nabízí jiná osoba než emitent.</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Jestliže se prospekt skládá z několika dokumentů nebo začleňuje údaje formou odkazu, lze dokumenty a údaje tvořící prospekt uveřejnit a šířit samostatně při splnění postupu podle odstavce 1 pro všechny samostatné dokumenty a odkazy. Každý dokument uvádí, kde lze získat ostatní dokumenty tvořící úplný prospekt.</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V případě, že je prospekt uveřejněn pouze na internetových stránkách, musí emitent, nabízející, osoba, která žádá o přijetí k obchodování na regulovaném trhu, nebo obchodník s cennými papíry nebo osoba uvedená v § 24 odst. 5 nebo v § 28 odst. 6, kteří cenné papíry umísťují nebo prodávají, na požádání investorovi bezplatně doručit listinnou kopii prospektu.</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Pro účely veřejné nabídky na území České republiky a pro přijetí</w:t>
      </w:r>
      <w:r w:rsidR="007B6F62" w:rsidRPr="000C7F36">
        <w:rPr>
          <w:rFonts w:ascii="Arial" w:hAnsi="Arial" w:cs="Arial"/>
          <w:strike/>
        </w:rPr>
        <w:t xml:space="preserve"> k obchodování na </w:t>
      </w:r>
      <w:r w:rsidRPr="000C7F36">
        <w:rPr>
          <w:rFonts w:ascii="Arial" w:hAnsi="Arial" w:cs="Arial"/>
          <w:strike/>
        </w:rPr>
        <w:t>regulovaném trhu musí být uveřejněn prospekt v českém jazyce nebo v anglickém jazyce; shrnutí prospektu se uveřejňuje v českém jazyce. Prospekt se uveřejní v jazyce, v jakém byl Českou národní bankou schválen (§ 36c) nebo v jakém byla České národní bance poskytnuta jeho kopie (§ 36f).</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(5) Pokud má být prospekt uveřejněn na internetových stránkách, uveřejní jej emitent, obchodník s cennými papíry, osoba uvedená v § 24 odst. 5 nebo v § 28 odst. 6 nebo organizátor regulovaného trhu na svých internetových stránkách způsobem, kterým obvykle uveřejňují informace o svojí činnosti. Přitom zajistí alespoň, aby</w:t>
      </w:r>
    </w:p>
    <w:p w:rsidR="007223AD" w:rsidRPr="000C7F36" w:rsidRDefault="007223AD" w:rsidP="003A7DF6">
      <w:pPr>
        <w:keepNext/>
        <w:keepLines/>
        <w:spacing w:after="0" w:line="240" w:lineRule="auto"/>
        <w:ind w:left="284" w:hanging="284"/>
        <w:jc w:val="both"/>
        <w:rPr>
          <w:rFonts w:ascii="Arial" w:hAnsi="Arial" w:cs="Arial"/>
          <w:strike/>
        </w:rPr>
      </w:pP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7B6F62" w:rsidRPr="000C7F36">
        <w:rPr>
          <w:rFonts w:ascii="Arial" w:hAnsi="Arial" w:cs="Arial"/>
          <w:strike/>
        </w:rPr>
        <w:tab/>
      </w:r>
      <w:r w:rsidRPr="000C7F36">
        <w:rPr>
          <w:rFonts w:ascii="Arial" w:hAnsi="Arial" w:cs="Arial"/>
          <w:strike/>
        </w:rPr>
        <w:t>internetové stránky byly veřejnosti snadno přístupné, aby je bylo možné snadno obvyklým způsobem vyhledat a aby obsah internetových stránek byl emitentem poskytován bezplatně,</w:t>
      </w:r>
    </w:p>
    <w:p w:rsidR="007223AD" w:rsidRPr="000C7F36" w:rsidRDefault="007B6F62"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7223AD" w:rsidRPr="000C7F36">
        <w:rPr>
          <w:rFonts w:ascii="Arial" w:hAnsi="Arial" w:cs="Arial"/>
          <w:strike/>
        </w:rPr>
        <w:t>uveřejňovaný prospekt měl podobu datového souboru vhodného ke stažení, v běžně používaném formátu,</w:t>
      </w:r>
    </w:p>
    <w:p w:rsidR="007223AD" w:rsidRPr="000C7F36" w:rsidRDefault="007223AD"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007B6F62" w:rsidRPr="000C7F36">
        <w:rPr>
          <w:rFonts w:ascii="Arial" w:hAnsi="Arial" w:cs="Arial"/>
          <w:strike/>
        </w:rPr>
        <w:tab/>
      </w:r>
      <w:r w:rsidRPr="000C7F36">
        <w:rPr>
          <w:rFonts w:ascii="Arial" w:hAnsi="Arial" w:cs="Arial"/>
          <w:strike/>
        </w:rPr>
        <w:t>uveřejňovaný prospekt byl uvedeným způsobem dostupný v nezměněné podobě nepřetržitě po dobu 5 let, v případě přijetí cenného papíru k obchodování na regulovaném trhu, nebo po dobu 12 měsíců v případě veřejné nabídky cenného papíru.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36i</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Platnost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Prospekt je platný pro účely veřejné nab</w:t>
      </w:r>
      <w:r w:rsidR="007B6F62" w:rsidRPr="000C7F36">
        <w:rPr>
          <w:rFonts w:ascii="Arial" w:hAnsi="Arial" w:cs="Arial"/>
          <w:strike/>
        </w:rPr>
        <w:t>ídky a přijetí cenného papíru k </w:t>
      </w:r>
      <w:r w:rsidRPr="000C7F36">
        <w:rPr>
          <w:rFonts w:ascii="Arial" w:hAnsi="Arial" w:cs="Arial"/>
          <w:strike/>
        </w:rPr>
        <w:t>obchodování na regulovaném trhu po dobu 12 měsíců ode dne jeho schválení Českou národní bankou. V případech uvedených v § 36j platí tato lhůta, pouze pokud je prospekt doplněn schválenými a uveřejněnými dodatky prospektu.</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Základní prospekt je pro účely nabídkového programu platný po dobu nejvýše 12 měsíců od uveřejnění.</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V případě dluhových cenných papírů uvedených v § 36a odst. 1 písm. b) je prospekt platný, dokud dotčené cenné papíry nepřestanou být průběžně či opakovaně vydávány.</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Dříve schválený a uveřejněný registrační dokument podle § 36 odst. 7 je platný po dobu nejvýše 12 měsíců, jestliže byl aktualizován v souladu s § 36 odst. 8 nebo § 36j. Je-li tento registrační dokument doplněn schváleným a uveřejněným dokladem o cenném papíru a shrnutím prospektu, jsou tyto dokumenty společně považovány za platný prospekt.</w:t>
      </w:r>
    </w:p>
    <w:p w:rsidR="007223AD" w:rsidRPr="000C7F36" w:rsidRDefault="007223AD" w:rsidP="003A7DF6">
      <w:pPr>
        <w:keepNext/>
        <w:keepLines/>
        <w:spacing w:after="0" w:line="240" w:lineRule="auto"/>
        <w:ind w:firstLine="709"/>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(5) Podoba, obsah a forma prospektu nesmí být po celou dobu platnosti prospektu měněny, s výjimkou postupu podle § 36 odst. 8 a § 36j.</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36j</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Dodatek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Dojde-li po schválení prospektu, ale ještě před ukončením veřejné nabídky nebo zahájením obchodování na regulovaném trhu, k podstatné změně v některé skutečnosti uvedené v prospektu nebo byl-li zjištěn významně nepřesný údaj a tato změna nebo nepřesnost by mohly ovlivnit hodnocení cenného papíru, musí osoba, která vyhotovila prospekt, předložit České národní bance ke schválení dodatek prospektu a po schválení ho uveřejnit stejným způsobem jako uveřejněný prospekt. O schválení dodatku prospektu rozhodne Česká národní banka do 7 pracovních dnů ode dne doručení žádosti o schválení dodatku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Je-li to nezbytné, osoba, která vyhotovila prospekt, doplní shrnutí prospektu a všechny jeho překlady v souladu se schváleným dodatkem prospektu.</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(3) V případě veřejné nabídky je investor, který před uveřejněním dodatku prospektu souhlasil s koupí nebo upsáním cenných papírů a který k těmto cenným papírům ještě nenabyl vlastnické právo, oprávněn od koupě nebo upsání odstoupit ve lhůtě 2 pracovních dnů po dni uveřejnění dodatku, neurčí-li osoba činící veřejnou nabídku v dodatku prospektu lhůtu delší.</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(4) Podoba, obsah a forma dodatku prospektu nesmí být po celou dobu platnosti dodatku prospektu měněny.</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36k</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Propagační a jiná sdělení</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(1) Každé propagační sdělení týkající se veřejné nabídky nebo přijetí cenného papíru k obchodování na regulovaném trhu, při kterých platí povinnost vyhotovit prospekt, musí obsahovat informaci o tom, že prospekt byl nebo bude uveřejněn a kde je, nebo bude možné prospekt získat. Propagační sdělení šířené společně s jiným sdělením musí být zřetelně rozlišitelné a vhodným způsobem odděleno od ostatního sdělení.</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(2) Každé propagační sdělení i jiné oznámení v písemné či ústní formě, týkající se veřejné nabídky nebo přijetí cenného papíru k obchodování na regulovaném trhu, při kterých platí povinnost vyhotovit prospekt, musí být v souladu s informacemi obsaženými v prospektu a nesmí obsahovat informaci, která je v rozporu s jeho obsahem nebo která je klamavá.</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 xml:space="preserve">(3) V případě veřejné nabídky nebo přijetí </w:t>
      </w:r>
      <w:r w:rsidR="007B6F62" w:rsidRPr="000C7F36">
        <w:rPr>
          <w:rFonts w:ascii="Arial" w:hAnsi="Arial" w:cs="Arial"/>
          <w:strike/>
        </w:rPr>
        <w:t>cenného papíru k obchodování na </w:t>
      </w:r>
      <w:r w:rsidRPr="000C7F36">
        <w:rPr>
          <w:rFonts w:ascii="Arial" w:hAnsi="Arial" w:cs="Arial"/>
          <w:strike/>
        </w:rPr>
        <w:t>regulovaném trhu, při kterých se povinnost vyhotovit prospekt nevyžaduje, musí být podstatné údaje, které emitent nebo nabízející sděluje a adresuje kvalifikovaným investorům nebo zvláštním kategoriím investorů (§ 35 odst. 2 a 4), sděleny všem kvalifikovaným investorům nebo zvláštním kategoriím investorů, kterým je nabídka určena.</w:t>
      </w:r>
    </w:p>
    <w:p w:rsidR="007223AD" w:rsidRPr="00BC3670" w:rsidRDefault="007223AD" w:rsidP="003A7DF6">
      <w:pPr>
        <w:keepNext/>
        <w:keepLines/>
        <w:spacing w:after="0" w:line="240" w:lineRule="auto"/>
        <w:jc w:val="both"/>
        <w:rPr>
          <w:rFonts w:ascii="Arial" w:hAnsi="Arial" w:cs="Arial"/>
        </w:rPr>
      </w:pPr>
    </w:p>
    <w:p w:rsidR="00BC3670" w:rsidRPr="00BC3670" w:rsidRDefault="00BC3670">
      <w:pPr>
        <w:rPr>
          <w:rFonts w:ascii="Arial" w:hAnsi="Arial" w:cs="Arial"/>
        </w:rPr>
      </w:pPr>
      <w:r w:rsidRPr="00BC3670">
        <w:rPr>
          <w:rFonts w:ascii="Arial" w:hAnsi="Arial" w:cs="Arial"/>
        </w:rPr>
        <w:br w:type="page"/>
      </w: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36l</w:t>
      </w:r>
    </w:p>
    <w:p w:rsidR="007223AD" w:rsidRPr="000C7F36" w:rsidRDefault="007223AD" w:rsidP="003A7DF6">
      <w:pPr>
        <w:keepNext/>
        <w:keepLines/>
        <w:spacing w:after="0" w:line="240" w:lineRule="auto"/>
        <w:jc w:val="center"/>
        <w:rPr>
          <w:rFonts w:ascii="Arial" w:hAnsi="Arial" w:cs="Arial"/>
          <w:strike/>
        </w:rPr>
      </w:pPr>
    </w:p>
    <w:p w:rsidR="007223AD" w:rsidRPr="000C7F36" w:rsidRDefault="007223AD" w:rsidP="003A7DF6">
      <w:pPr>
        <w:keepNext/>
        <w:keepLines/>
        <w:spacing w:after="0" w:line="240" w:lineRule="auto"/>
        <w:jc w:val="center"/>
        <w:rPr>
          <w:rFonts w:ascii="Arial" w:hAnsi="Arial" w:cs="Arial"/>
          <w:b/>
          <w:strike/>
        </w:rPr>
      </w:pPr>
      <w:r w:rsidRPr="000C7F36">
        <w:rPr>
          <w:rFonts w:ascii="Arial" w:hAnsi="Arial" w:cs="Arial"/>
          <w:b/>
          <w:strike/>
        </w:rPr>
        <w:t>Spolupráce mezi orgány dohledu členských států Evropské unie</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 xml:space="preserve">Česká národní banka na žádost emitenta nebo osoby odpovědné za vyhotovení prospektu poskytne příslušnému orgánu jiného členského </w:t>
      </w:r>
      <w:r w:rsidR="007B6F62" w:rsidRPr="000C7F36">
        <w:rPr>
          <w:rFonts w:ascii="Arial" w:hAnsi="Arial" w:cs="Arial"/>
          <w:strike/>
        </w:rPr>
        <w:t>státu Evropské unie osvědčení o </w:t>
      </w:r>
      <w:r w:rsidRPr="000C7F36">
        <w:rPr>
          <w:rFonts w:ascii="Arial" w:hAnsi="Arial" w:cs="Arial"/>
          <w:strike/>
        </w:rPr>
        <w:t>schválení prospektu potvrzující, že prospekt byl vyhotoven v souladu s právem Evropské unie, a dále poskytne kopii uvedeného prospektu, a to do 3 pracovních dnů ode dne doručení této žádosti nebo, pokud je žádost podána spolu s návrhem prospektu, do jednoho pracovního dne po schválení prospektu, a ve stejné lhůtě vyrozumí o vydání osvědčení emitenta nebo osobu odpovědnou za vyhotovení prospektu a Evropský orgán pro cenné papíry a trhy. Stejný postup se použije pro jakýkoli dodatek k prospektu. Česká národní banka k osvědčení připojí překlad shrnutí prospektu, vyhotovený osobou, která vyhotovila prospekt, pokud o to emitent nebo osoba odpovědná za vyhotovení prospektu požádá.</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jc w:val="center"/>
        <w:rPr>
          <w:rFonts w:ascii="Arial" w:hAnsi="Arial" w:cs="Arial"/>
          <w:strike/>
        </w:rPr>
      </w:pPr>
      <w:r w:rsidRPr="000C7F36">
        <w:rPr>
          <w:rFonts w:ascii="Arial" w:hAnsi="Arial" w:cs="Arial"/>
          <w:strike/>
        </w:rPr>
        <w:t>§ 36m</w:t>
      </w:r>
    </w:p>
    <w:p w:rsidR="007223AD" w:rsidRPr="000C7F36" w:rsidRDefault="007223AD" w:rsidP="003A7DF6">
      <w:pPr>
        <w:keepNext/>
        <w:keepLines/>
        <w:spacing w:after="0" w:line="240" w:lineRule="auto"/>
        <w:jc w:val="both"/>
        <w:rPr>
          <w:rFonts w:ascii="Arial" w:hAnsi="Arial" w:cs="Arial"/>
          <w:strike/>
        </w:rPr>
      </w:pPr>
    </w:p>
    <w:p w:rsidR="007223AD" w:rsidRPr="000C7F36" w:rsidRDefault="007223AD" w:rsidP="003A7DF6">
      <w:pPr>
        <w:keepNext/>
        <w:keepLines/>
        <w:spacing w:after="0" w:line="240" w:lineRule="auto"/>
        <w:ind w:firstLine="709"/>
        <w:jc w:val="both"/>
        <w:rPr>
          <w:rFonts w:ascii="Arial" w:hAnsi="Arial" w:cs="Arial"/>
          <w:strike/>
        </w:rPr>
      </w:pPr>
      <w:r w:rsidRPr="000C7F36">
        <w:rPr>
          <w:rFonts w:ascii="Arial" w:hAnsi="Arial" w:cs="Arial"/>
          <w:strike/>
        </w:rPr>
        <w:t>Česká národní banka bez zbytečného odkladu informuje Evropský orgán pro cenné papíry a trhy o schválení prospektu podle § 36c nebo dodatku prospektu podle § 36j a prospekt, popřípadě dodatek prospektu, mu současně zašle.</w:t>
      </w:r>
    </w:p>
    <w:p w:rsidR="007223AD" w:rsidRDefault="00305A56" w:rsidP="003A7DF6">
      <w:pPr>
        <w:keepNext/>
        <w:keepLines/>
        <w:spacing w:after="0" w:line="240" w:lineRule="auto"/>
        <w:jc w:val="both"/>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305A56" w:rsidRPr="000C7F36" w:rsidRDefault="00305A56"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jc w:val="center"/>
        <w:rPr>
          <w:rFonts w:ascii="Arial" w:hAnsi="Arial" w:cs="Arial"/>
        </w:rPr>
      </w:pPr>
      <w:r w:rsidRPr="000C7F36">
        <w:rPr>
          <w:rFonts w:ascii="Arial" w:hAnsi="Arial" w:cs="Arial"/>
        </w:rPr>
        <w:t>§ 48</w:t>
      </w:r>
    </w:p>
    <w:p w:rsidR="00D00260" w:rsidRPr="000C7F36" w:rsidRDefault="00D00260" w:rsidP="003A7DF6">
      <w:pPr>
        <w:keepNext/>
        <w:keepLines/>
        <w:spacing w:after="0" w:line="240" w:lineRule="auto"/>
        <w:jc w:val="center"/>
        <w:rPr>
          <w:rFonts w:ascii="Arial" w:hAnsi="Arial" w:cs="Arial"/>
        </w:rPr>
      </w:pPr>
    </w:p>
    <w:p w:rsidR="00D00260" w:rsidRPr="000C7F36" w:rsidRDefault="00D00260" w:rsidP="003A7DF6">
      <w:pPr>
        <w:keepNext/>
        <w:keepLines/>
        <w:spacing w:after="0" w:line="240" w:lineRule="auto"/>
        <w:jc w:val="center"/>
        <w:rPr>
          <w:rFonts w:ascii="Arial" w:hAnsi="Arial" w:cs="Arial"/>
          <w:b/>
        </w:rPr>
      </w:pPr>
      <w:r w:rsidRPr="000C7F36">
        <w:rPr>
          <w:rFonts w:ascii="Arial" w:hAnsi="Arial" w:cs="Arial"/>
          <w:b/>
        </w:rPr>
        <w:t>Organizační požadavky na organizátora regulovaného trhu</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(1) Organizátor regulovaného trhu je povinen</w:t>
      </w:r>
    </w:p>
    <w:p w:rsidR="00D00260" w:rsidRPr="000C7F36" w:rsidRDefault="00D00260" w:rsidP="003A7DF6">
      <w:pPr>
        <w:keepNext/>
        <w:keepLines/>
        <w:spacing w:after="0" w:line="240" w:lineRule="auto"/>
        <w:jc w:val="both"/>
        <w:rPr>
          <w:rFonts w:ascii="Arial" w:hAnsi="Arial" w:cs="Arial"/>
        </w:rPr>
      </w:pP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D00260" w:rsidRPr="000C7F36">
        <w:rPr>
          <w:rFonts w:ascii="Arial" w:hAnsi="Arial" w:cs="Arial"/>
        </w:rPr>
        <w:t>zavést postupy, které umožní odhalovat a řešit případné negativní dopady na činnost regulovaného trhu nebo na jeho účastníky, které by mohly vzniknout ze střetu mezi zájmy organizátora regulovaného trhu nebo jeho společníků a řádným fungováním regulovaného trhu,</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D00260" w:rsidRPr="000C7F36">
        <w:rPr>
          <w:rFonts w:ascii="Arial" w:hAnsi="Arial" w:cs="Arial"/>
        </w:rPr>
        <w:t>zavést postupy pro řízení rizik, kterým je vystaven; pře</w:t>
      </w:r>
      <w:r w:rsidRPr="000C7F36">
        <w:rPr>
          <w:rFonts w:ascii="Arial" w:hAnsi="Arial" w:cs="Arial"/>
        </w:rPr>
        <w:t>devším zavést vhodná opatření k </w:t>
      </w:r>
      <w:r w:rsidR="00D00260" w:rsidRPr="000C7F36">
        <w:rPr>
          <w:rFonts w:ascii="Arial" w:hAnsi="Arial" w:cs="Arial"/>
        </w:rPr>
        <w:t>určení všech významných rizik pro jeho provoz a účinná opatření k omezení těchto rizik,</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D00260" w:rsidRPr="000C7F36">
        <w:rPr>
          <w:rFonts w:ascii="Arial" w:hAnsi="Arial" w:cs="Arial"/>
        </w:rPr>
        <w:t>zavést zásady a postupy pro zajištění řádného provozu jeho obchodních a jiných systémů, včetně přijetí účinných opatření pro případ narušení činnosti systému a mimořádných situací,</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D00260" w:rsidRPr="000C7F36">
        <w:rPr>
          <w:rFonts w:ascii="Arial" w:hAnsi="Arial" w:cs="Arial"/>
        </w:rPr>
        <w:t>zavést pravidla obchodování na regulovaném trhu, která zajišťují spravedlivé a řádné obchodování a stanoví objektivní kritéria pro provádění pokynů,</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D00260" w:rsidRPr="000C7F36">
        <w:rPr>
          <w:rFonts w:ascii="Arial" w:hAnsi="Arial" w:cs="Arial"/>
        </w:rPr>
        <w:t>zavést opatření umožňující řádné a včasné vypořádání provedených obchodů,</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D00260" w:rsidRPr="000C7F36">
        <w:rPr>
          <w:rFonts w:ascii="Arial" w:hAnsi="Arial" w:cs="Arial"/>
        </w:rPr>
        <w:t>zavést opatření zabraňující zneužívání trhu,</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D00260" w:rsidRPr="000C7F36">
        <w:rPr>
          <w:rFonts w:ascii="Arial" w:hAnsi="Arial" w:cs="Arial"/>
        </w:rPr>
        <w:t>udržovat vlastní kapitál alespoň ve výši odpovídající částce 730 000 EUR,</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D00260" w:rsidRPr="000C7F36">
        <w:rPr>
          <w:rFonts w:ascii="Arial" w:hAnsi="Arial" w:cs="Arial"/>
        </w:rPr>
        <w:t>mít k dispozici dostatečné finanční zdroje pro zajištění řádného fungování trhu s ohledem na povahu a rozsah obchodů uzavíraných na trhu a povahu a míru rizik, kterým je vystaven,</w:t>
      </w:r>
    </w:p>
    <w:p w:rsidR="00D00260"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i)</w:t>
      </w:r>
      <w:r w:rsidR="00C1347F" w:rsidRPr="000C7F36">
        <w:rPr>
          <w:rFonts w:ascii="Arial" w:hAnsi="Arial" w:cs="Arial"/>
        </w:rPr>
        <w:tab/>
      </w:r>
      <w:r w:rsidRPr="000C7F36">
        <w:rPr>
          <w:rFonts w:ascii="Arial" w:hAnsi="Arial" w:cs="Arial"/>
        </w:rPr>
        <w:t>zavést opatření pro soustavné sledování a sledovat, zda</w:t>
      </w:r>
    </w:p>
    <w:p w:rsidR="00D00260" w:rsidRPr="000C7F36" w:rsidRDefault="00D00260" w:rsidP="003A7DF6">
      <w:pPr>
        <w:keepNext/>
        <w:keepLines/>
        <w:spacing w:after="0" w:line="240" w:lineRule="auto"/>
        <w:ind w:left="568" w:hanging="284"/>
        <w:jc w:val="both"/>
        <w:rPr>
          <w:rFonts w:ascii="Arial" w:hAnsi="Arial" w:cs="Arial"/>
        </w:rPr>
      </w:pPr>
      <w:r w:rsidRPr="000C7F36">
        <w:rPr>
          <w:rFonts w:ascii="Arial" w:hAnsi="Arial" w:cs="Arial"/>
        </w:rPr>
        <w:t>1.</w:t>
      </w:r>
      <w:r w:rsidR="00C1347F" w:rsidRPr="000C7F36">
        <w:rPr>
          <w:rFonts w:ascii="Arial" w:hAnsi="Arial" w:cs="Arial"/>
        </w:rPr>
        <w:tab/>
      </w:r>
      <w:r w:rsidRPr="000C7F36">
        <w:rPr>
          <w:rFonts w:ascii="Arial" w:hAnsi="Arial" w:cs="Arial"/>
        </w:rPr>
        <w:t>účastníci jím organizovaného regulovaného trhu d</w:t>
      </w:r>
      <w:r w:rsidR="00C1347F" w:rsidRPr="000C7F36">
        <w:rPr>
          <w:rFonts w:ascii="Arial" w:hAnsi="Arial" w:cs="Arial"/>
        </w:rPr>
        <w:t>održují pravidla obchodování na </w:t>
      </w:r>
      <w:r w:rsidRPr="000C7F36">
        <w:rPr>
          <w:rFonts w:ascii="Arial" w:hAnsi="Arial" w:cs="Arial"/>
        </w:rPr>
        <w:t>regulovaném trhu a pravidla přístupu na regulovaný trh,</w:t>
      </w:r>
    </w:p>
    <w:p w:rsidR="00D00260" w:rsidRPr="000C7F36" w:rsidRDefault="00C1347F" w:rsidP="003A7DF6">
      <w:pPr>
        <w:keepNext/>
        <w:keepLines/>
        <w:spacing w:after="0" w:line="240" w:lineRule="auto"/>
        <w:ind w:left="568" w:hanging="284"/>
        <w:jc w:val="both"/>
        <w:rPr>
          <w:rFonts w:ascii="Arial" w:hAnsi="Arial" w:cs="Arial"/>
        </w:rPr>
      </w:pPr>
      <w:r w:rsidRPr="000C7F36">
        <w:rPr>
          <w:rFonts w:ascii="Arial" w:hAnsi="Arial" w:cs="Arial"/>
        </w:rPr>
        <w:t>2.</w:t>
      </w:r>
      <w:r w:rsidRPr="000C7F36">
        <w:rPr>
          <w:rFonts w:ascii="Arial" w:hAnsi="Arial" w:cs="Arial"/>
        </w:rPr>
        <w:tab/>
      </w:r>
      <w:r w:rsidR="00D00260" w:rsidRPr="000C7F36">
        <w:rPr>
          <w:rFonts w:ascii="Arial" w:hAnsi="Arial" w:cs="Arial"/>
        </w:rPr>
        <w:t xml:space="preserve">investiční nástroje přijaté k obchodování na jím organizovaný regulovaný trh splňují podmínky pro přijetí k obchodování na regulovaném </w:t>
      </w:r>
      <w:r w:rsidRPr="000C7F36">
        <w:rPr>
          <w:rFonts w:ascii="Arial" w:hAnsi="Arial" w:cs="Arial"/>
        </w:rPr>
        <w:t>trhu stanovené tímto zákonem (§ </w:t>
      </w:r>
      <w:r w:rsidR="00D00260" w:rsidRPr="000C7F36">
        <w:rPr>
          <w:rFonts w:ascii="Arial" w:hAnsi="Arial" w:cs="Arial"/>
        </w:rPr>
        <w:t>56) a pravidly pro přijímání investičních nástrojů k obchodování na regulovaném trhu, a podmínky pro přijetí cenného papíru k obchodování na oficiálním trhu (§ 65),</w:t>
      </w:r>
    </w:p>
    <w:p w:rsidR="00D00260" w:rsidRPr="000C7F36" w:rsidRDefault="00C1347F" w:rsidP="003A7DF6">
      <w:pPr>
        <w:keepNext/>
        <w:keepLines/>
        <w:spacing w:after="0" w:line="240" w:lineRule="auto"/>
        <w:ind w:left="568" w:hanging="284"/>
        <w:jc w:val="both"/>
        <w:rPr>
          <w:rFonts w:ascii="Arial" w:hAnsi="Arial" w:cs="Arial"/>
        </w:rPr>
      </w:pPr>
      <w:r w:rsidRPr="000C7F36">
        <w:rPr>
          <w:rFonts w:ascii="Arial" w:hAnsi="Arial" w:cs="Arial"/>
        </w:rPr>
        <w:t>3.</w:t>
      </w:r>
      <w:r w:rsidRPr="000C7F36">
        <w:rPr>
          <w:rFonts w:ascii="Arial" w:hAnsi="Arial" w:cs="Arial"/>
        </w:rPr>
        <w:tab/>
      </w:r>
      <w:r w:rsidR="00D00260" w:rsidRPr="000C7F36">
        <w:rPr>
          <w:rFonts w:ascii="Arial" w:hAnsi="Arial" w:cs="Arial"/>
        </w:rPr>
        <w:t xml:space="preserve">emitenti investičních cenných papírů přijatých k obchodování na jím organizovaný regulovaný trh plní informační povinnosti stanovené v § </w:t>
      </w:r>
      <w:r w:rsidR="00D00260" w:rsidRPr="000C7F36">
        <w:rPr>
          <w:rFonts w:ascii="Arial" w:hAnsi="Arial" w:cs="Arial"/>
          <w:strike/>
        </w:rPr>
        <w:t>57,</w:t>
      </w:r>
      <w:r w:rsidR="00D00260" w:rsidRPr="000C7F36">
        <w:rPr>
          <w:rFonts w:ascii="Arial" w:hAnsi="Arial" w:cs="Arial"/>
        </w:rPr>
        <w:t xml:space="preserve"> 118, 119, 119a, 119b, 120 až 120c a 123</w:t>
      </w:r>
      <w:r w:rsidRPr="000C7F36">
        <w:rPr>
          <w:rFonts w:ascii="Arial" w:hAnsi="Arial" w:cs="Arial"/>
        </w:rPr>
        <w:t xml:space="preserve"> </w:t>
      </w:r>
      <w:r w:rsidRPr="00305A56">
        <w:rPr>
          <w:rFonts w:ascii="Arial" w:hAnsi="Arial" w:cs="Arial"/>
          <w:b/>
          <w:u w:val="single"/>
        </w:rPr>
        <w:t>a v přímo použitelném předpise Evropské unie upravujícím prospekt, který má být uveřejněn při veřejné nabídce nebo přijetí cenných papírů k obchodování na regulovaném trhu</w:t>
      </w:r>
      <w:r w:rsidRPr="00305A56">
        <w:rPr>
          <w:rFonts w:ascii="Arial" w:hAnsi="Arial" w:cs="Arial"/>
          <w:b/>
          <w:u w:val="single"/>
          <w:vertAlign w:val="superscript"/>
        </w:rPr>
        <w:t>64)</w:t>
      </w:r>
      <w:r w:rsidR="00D00260" w:rsidRPr="000C7F36">
        <w:rPr>
          <w:rFonts w:ascii="Arial" w:hAnsi="Arial" w:cs="Arial"/>
        </w:rPr>
        <w:t>,</w:t>
      </w:r>
    </w:p>
    <w:p w:rsidR="00305A56" w:rsidRDefault="00305A56" w:rsidP="003A7DF6">
      <w:pPr>
        <w:keepNext/>
        <w:keepLines/>
        <w:spacing w:after="0" w:line="240" w:lineRule="auto"/>
        <w:ind w:left="568" w:hanging="284"/>
        <w:jc w:val="both"/>
        <w:rPr>
          <w:rFonts w:ascii="Arial" w:hAnsi="Arial" w:cs="Arial"/>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D00260" w:rsidRPr="000C7F36" w:rsidRDefault="00C1347F" w:rsidP="003A7DF6">
      <w:pPr>
        <w:keepNext/>
        <w:keepLines/>
        <w:spacing w:after="0" w:line="240" w:lineRule="auto"/>
        <w:ind w:left="568" w:hanging="284"/>
        <w:jc w:val="both"/>
        <w:rPr>
          <w:rFonts w:ascii="Arial" w:hAnsi="Arial" w:cs="Arial"/>
        </w:rPr>
      </w:pPr>
      <w:r w:rsidRPr="000C7F36">
        <w:rPr>
          <w:rFonts w:ascii="Arial" w:hAnsi="Arial" w:cs="Arial"/>
        </w:rPr>
        <w:t>4.</w:t>
      </w:r>
      <w:r w:rsidRPr="000C7F36">
        <w:rPr>
          <w:rFonts w:ascii="Arial" w:hAnsi="Arial" w:cs="Arial"/>
        </w:rPr>
        <w:tab/>
      </w:r>
      <w:r w:rsidR="00D00260" w:rsidRPr="000C7F36">
        <w:rPr>
          <w:rFonts w:ascii="Arial" w:hAnsi="Arial" w:cs="Arial"/>
        </w:rPr>
        <w:t>osoba, která následně požádala o přijetí investičního nástroje na regulovaný trh bez souhlasu emitenta, plní informační povinnost podle § 121b,</w:t>
      </w:r>
    </w:p>
    <w:p w:rsidR="00D00260" w:rsidRPr="000C7F36" w:rsidRDefault="00C1347F" w:rsidP="003A7DF6">
      <w:pPr>
        <w:keepNext/>
        <w:keepLines/>
        <w:spacing w:after="0" w:line="240" w:lineRule="auto"/>
        <w:ind w:left="568" w:hanging="284"/>
        <w:jc w:val="both"/>
        <w:rPr>
          <w:rFonts w:ascii="Arial" w:hAnsi="Arial" w:cs="Arial"/>
        </w:rPr>
      </w:pPr>
      <w:r w:rsidRPr="000C7F36">
        <w:rPr>
          <w:rFonts w:ascii="Arial" w:hAnsi="Arial" w:cs="Arial"/>
        </w:rPr>
        <w:t>5.</w:t>
      </w:r>
      <w:r w:rsidRPr="000C7F36">
        <w:rPr>
          <w:rFonts w:ascii="Arial" w:hAnsi="Arial" w:cs="Arial"/>
        </w:rPr>
        <w:tab/>
      </w:r>
      <w:r w:rsidR="00D00260" w:rsidRPr="000C7F36">
        <w:rPr>
          <w:rFonts w:ascii="Arial" w:hAnsi="Arial" w:cs="Arial"/>
        </w:rPr>
        <w:t>nedochází k jednání, které může být považováno za jednání zakázané přímo použitelným předpisem Evropské unie upravujícím zneužívání trhu</w:t>
      </w:r>
      <w:r w:rsidR="00D00260" w:rsidRPr="000C7F36">
        <w:rPr>
          <w:rFonts w:ascii="Arial" w:hAnsi="Arial" w:cs="Arial"/>
          <w:vertAlign w:val="superscript"/>
        </w:rPr>
        <w:t>52)</w:t>
      </w:r>
      <w:r w:rsidR="00D00260" w:rsidRPr="000C7F36">
        <w:rPr>
          <w:rFonts w:ascii="Arial" w:hAnsi="Arial" w:cs="Arial"/>
        </w:rPr>
        <w:t>,</w:t>
      </w:r>
    </w:p>
    <w:p w:rsidR="00D00260"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j)</w:t>
      </w:r>
      <w:r w:rsidR="00C1347F" w:rsidRPr="000C7F36">
        <w:rPr>
          <w:rFonts w:ascii="Arial" w:hAnsi="Arial" w:cs="Arial"/>
        </w:rPr>
        <w:tab/>
      </w:r>
      <w:r w:rsidRPr="000C7F36">
        <w:rPr>
          <w:rFonts w:ascii="Arial" w:hAnsi="Arial" w:cs="Arial"/>
        </w:rPr>
        <w:t>soustavně sledovat obchodování na jím organizovaném regulovaném trhu včetně zrušení pokynů a vyhodnocovat, zda nedochází k porušování pravidel obchodování, vzniku mimořádné situace na trhu nebo jednání, které může být považováno za jednání zakázané přímo použitelným předpisem Evropské unie upravujícím zneužívání trhu</w:t>
      </w:r>
      <w:r w:rsidRPr="000C7F36">
        <w:rPr>
          <w:rFonts w:ascii="Arial" w:hAnsi="Arial" w:cs="Arial"/>
          <w:vertAlign w:val="superscript"/>
        </w:rPr>
        <w:t>52)</w:t>
      </w:r>
      <w:r w:rsidRPr="000C7F36">
        <w:rPr>
          <w:rFonts w:ascii="Arial" w:hAnsi="Arial" w:cs="Arial"/>
        </w:rPr>
        <w:t>,</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D00260" w:rsidRPr="000C7F36">
        <w:rPr>
          <w:rFonts w:ascii="Arial" w:hAnsi="Arial" w:cs="Arial"/>
        </w:rPr>
        <w:t>zavést postupy pro vynucování plnění povinností stanovených pravidly obchodování, pravidly pro přijímání investičních nástrojů k obchodování a pravidly přístupu účastníkům jím organizovaného regulovaného trhu a emitentům in</w:t>
      </w:r>
      <w:r w:rsidRPr="000C7F36">
        <w:rPr>
          <w:rFonts w:ascii="Arial" w:hAnsi="Arial" w:cs="Arial"/>
        </w:rPr>
        <w:t>vestičních nástrojů přijatých k </w:t>
      </w:r>
      <w:r w:rsidR="00D00260" w:rsidRPr="000C7F36">
        <w:rPr>
          <w:rFonts w:ascii="Arial" w:hAnsi="Arial" w:cs="Arial"/>
        </w:rPr>
        <w:t>obchodování na jím organizovaném regulovaném trhu, včetně možnosti ukládání sankcí za porušení těchto pravidel,</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D00260" w:rsidRPr="000C7F36">
        <w:rPr>
          <w:rFonts w:ascii="Arial" w:hAnsi="Arial" w:cs="Arial"/>
        </w:rPr>
        <w:t>kontrolovat a vynucovat dodržování závazků ze smluv p</w:t>
      </w:r>
      <w:r w:rsidRPr="000C7F36">
        <w:rPr>
          <w:rFonts w:ascii="Arial" w:hAnsi="Arial" w:cs="Arial"/>
        </w:rPr>
        <w:t>odle § 50g odst. 1 obchodníky s </w:t>
      </w:r>
      <w:r w:rsidR="00D00260" w:rsidRPr="000C7F36">
        <w:rPr>
          <w:rFonts w:ascii="Arial" w:hAnsi="Arial" w:cs="Arial"/>
        </w:rPr>
        <w:t>cennými papíry,</w:t>
      </w:r>
    </w:p>
    <w:p w:rsidR="00D00260"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m)</w:t>
      </w:r>
      <w:r w:rsidR="00C1347F" w:rsidRPr="000C7F36">
        <w:rPr>
          <w:rFonts w:ascii="Arial" w:hAnsi="Arial" w:cs="Arial"/>
        </w:rPr>
        <w:tab/>
      </w:r>
      <w:r w:rsidRPr="000C7F36">
        <w:rPr>
          <w:rFonts w:ascii="Arial" w:hAnsi="Arial" w:cs="Arial"/>
        </w:rPr>
        <w:t>umožnit účastníkům jím organizovaného regulovaného trhu přístup k informacím podle písmene i) bodu 3,</w:t>
      </w:r>
    </w:p>
    <w:p w:rsidR="00D00260" w:rsidRPr="000C7F36" w:rsidRDefault="00C1347F" w:rsidP="003A7DF6">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r>
      <w:r w:rsidR="00D00260" w:rsidRPr="000C7F36">
        <w:rPr>
          <w:rFonts w:ascii="Arial" w:hAnsi="Arial" w:cs="Arial"/>
        </w:rPr>
        <w:t>při nakládání s majetkem účastníka regulovaného trhu nebo jím provozovaného mnohostranného obchodního systému zavést opatření k ochraně práv účastníka k tomuto majetku, zejména pro případ úpadku organizátora regulovaného trhu.</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(2) Organizátor regulovaného trhu vykonává činnost řádně a obezřetně. K zajištění obezřetného výkonu činnosti organizátor regulovaného trhu zavede, udržuje a uplatňuje řídicí a kontrolní systém. Pro řídicí a kontrolní systém organizátora regulovaného trhu se § 12a použije obdobně.</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jc w:val="center"/>
        <w:rPr>
          <w:rFonts w:ascii="Arial" w:hAnsi="Arial" w:cs="Arial"/>
        </w:rPr>
      </w:pPr>
      <w:r w:rsidRPr="000C7F36">
        <w:rPr>
          <w:rFonts w:ascii="Arial" w:hAnsi="Arial" w:cs="Arial"/>
        </w:rPr>
        <w:t>§ 56</w:t>
      </w:r>
    </w:p>
    <w:p w:rsidR="00D00260" w:rsidRPr="000C7F36" w:rsidRDefault="00D00260" w:rsidP="003A7DF6">
      <w:pPr>
        <w:keepNext/>
        <w:keepLines/>
        <w:spacing w:after="0" w:line="240" w:lineRule="auto"/>
        <w:jc w:val="center"/>
        <w:rPr>
          <w:rFonts w:ascii="Arial" w:hAnsi="Arial" w:cs="Arial"/>
        </w:rPr>
      </w:pPr>
    </w:p>
    <w:p w:rsidR="00D00260" w:rsidRPr="000C7F36" w:rsidRDefault="00D00260" w:rsidP="003A7DF6">
      <w:pPr>
        <w:keepNext/>
        <w:keepLines/>
        <w:spacing w:after="0" w:line="240" w:lineRule="auto"/>
        <w:jc w:val="center"/>
        <w:rPr>
          <w:rFonts w:ascii="Arial" w:hAnsi="Arial" w:cs="Arial"/>
          <w:b/>
        </w:rPr>
      </w:pPr>
      <w:r w:rsidRPr="000C7F36">
        <w:rPr>
          <w:rFonts w:ascii="Arial" w:hAnsi="Arial" w:cs="Arial"/>
          <w:b/>
        </w:rPr>
        <w:t>Podmínky pro přijetí investičního nástroje k obchodování na regulovaném trhu</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(1) Podmínky pro přijímání investičních nástrojů k obchodování na regulovaném trhu stanoví tento zákon. Další podmínky nebo informační povinnosti emitenta než stanovené tímto zákonem může organizátor regulovaného trhu stanovit v pravidlech pro přijímání investičních nástrojů k obchodování na regulovaném trhu.</w:t>
      </w:r>
    </w:p>
    <w:p w:rsidR="00D00260" w:rsidRPr="000C7F36" w:rsidRDefault="00D00260" w:rsidP="003A7DF6">
      <w:pPr>
        <w:keepNext/>
        <w:keepLines/>
        <w:spacing w:after="0" w:line="240" w:lineRule="auto"/>
        <w:ind w:firstLine="709"/>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(2) Na regulovaný trh může být přijat jen takový investiční nástroj, kterému bylo přiděleno identifikační označení podle mezinárodního systému číslování pro identifikaci cenných papírů (ISIN), a u kterého jsou dány předpoklady pro spravedlivé, řádné a účinné obchodování. Uvedené podmínky musí zajistit organizátor reg</w:t>
      </w:r>
      <w:r w:rsidR="00C1347F" w:rsidRPr="000C7F36">
        <w:rPr>
          <w:rFonts w:ascii="Arial" w:hAnsi="Arial" w:cs="Arial"/>
        </w:rPr>
        <w:t>ulovaného trhu v pravidlech pro </w:t>
      </w:r>
      <w:r w:rsidRPr="000C7F36">
        <w:rPr>
          <w:rFonts w:ascii="Arial" w:hAnsi="Arial" w:cs="Arial"/>
        </w:rPr>
        <w:t>přijímání investičních nástrojů k obchodování na regulovaném trhu.</w:t>
      </w:r>
    </w:p>
    <w:p w:rsidR="00D00260" w:rsidRPr="000C7F36" w:rsidRDefault="00D00260" w:rsidP="003A7DF6">
      <w:pPr>
        <w:keepNext/>
        <w:keepLines/>
        <w:spacing w:after="0" w:line="240" w:lineRule="auto"/>
        <w:ind w:firstLine="709"/>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(3) U investičních cenných papírů organizátor reg</w:t>
      </w:r>
      <w:r w:rsidR="00C1347F" w:rsidRPr="000C7F36">
        <w:rPr>
          <w:rFonts w:ascii="Arial" w:hAnsi="Arial" w:cs="Arial"/>
        </w:rPr>
        <w:t>ulovaného trhu v pravidlech pro </w:t>
      </w:r>
      <w:r w:rsidRPr="000C7F36">
        <w:rPr>
          <w:rFonts w:ascii="Arial" w:hAnsi="Arial" w:cs="Arial"/>
        </w:rPr>
        <w:t>přijímání investičních nástrojů k obchodování na regulovaném trhu dále z</w:t>
      </w:r>
      <w:r w:rsidR="00C1347F" w:rsidRPr="000C7F36">
        <w:rPr>
          <w:rFonts w:ascii="Arial" w:hAnsi="Arial" w:cs="Arial"/>
        </w:rPr>
        <w:t>ajistí, aby k </w:t>
      </w:r>
      <w:r w:rsidRPr="000C7F36">
        <w:rPr>
          <w:rFonts w:ascii="Arial" w:hAnsi="Arial" w:cs="Arial"/>
        </w:rPr>
        <w:t>obchodování na regulovaném trhu byl přijat pouze investiční cenný papír, který je volně obchodovatelný.</w:t>
      </w:r>
    </w:p>
    <w:p w:rsidR="00D00260" w:rsidRPr="000C7F36" w:rsidRDefault="00D00260" w:rsidP="003A7DF6">
      <w:pPr>
        <w:keepNext/>
        <w:keepLines/>
        <w:spacing w:after="0" w:line="240" w:lineRule="auto"/>
        <w:ind w:firstLine="709"/>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 xml:space="preserve">(4) U investičních nástrojů uvedených v § 3 odst. 1 písm. d) až l) organizátor regulovaného trhu v pravidlech pro přijímání investičních </w:t>
      </w:r>
      <w:r w:rsidR="00C1347F" w:rsidRPr="000C7F36">
        <w:rPr>
          <w:rFonts w:ascii="Arial" w:hAnsi="Arial" w:cs="Arial"/>
        </w:rPr>
        <w:t>nástrojů k obchodování na </w:t>
      </w:r>
      <w:r w:rsidRPr="000C7F36">
        <w:rPr>
          <w:rFonts w:ascii="Arial" w:hAnsi="Arial" w:cs="Arial"/>
        </w:rPr>
        <w:t>regulovaném trhu dále zajistí, aby k obchodování na regulovaném trhu byl přijat pouze investiční nástroj uvedený v § 3 odst. 1 písm. d) až l), který umožňuje řádné stanovení cen a vhodný způsob vypořádání.</w:t>
      </w:r>
    </w:p>
    <w:p w:rsidR="00D00260" w:rsidRPr="000C7F36" w:rsidRDefault="00D00260" w:rsidP="003A7DF6">
      <w:pPr>
        <w:keepNext/>
        <w:keepLines/>
        <w:spacing w:after="0" w:line="240" w:lineRule="auto"/>
        <w:ind w:firstLine="709"/>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(5) Investiční nástroj může být přijat k obchodování na regulovaném trhu bez souhlasu emitenta. Investiční cenný papír může být přijat k obch</w:t>
      </w:r>
      <w:r w:rsidR="00C1347F" w:rsidRPr="000C7F36">
        <w:rPr>
          <w:rFonts w:ascii="Arial" w:hAnsi="Arial" w:cs="Arial"/>
        </w:rPr>
        <w:t>odování na regulovaném trhu bez </w:t>
      </w:r>
      <w:r w:rsidRPr="000C7F36">
        <w:rPr>
          <w:rFonts w:ascii="Arial" w:hAnsi="Arial" w:cs="Arial"/>
        </w:rPr>
        <w:t xml:space="preserve">souhlasu emitenta, pouze pokud je již přijat k obchodování na zahraničním regulovaném trhu. </w:t>
      </w:r>
      <w:r w:rsidRPr="000C7F36">
        <w:rPr>
          <w:rFonts w:ascii="Arial" w:hAnsi="Arial" w:cs="Arial"/>
          <w:strike/>
        </w:rPr>
        <w:t>Podmínky přijetí k obchodování na regulovaném trhu stanovené v § 57 tím nejsou dotčeny.</w:t>
      </w:r>
    </w:p>
    <w:p w:rsidR="00D00260" w:rsidRDefault="00305A56" w:rsidP="00305A56">
      <w:pPr>
        <w:keepNext/>
        <w:keepLines/>
        <w:spacing w:after="0" w:line="240" w:lineRule="auto"/>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305A56" w:rsidRPr="000C7F36" w:rsidRDefault="00305A56" w:rsidP="00305A56">
      <w:pPr>
        <w:keepNext/>
        <w:keepLines/>
        <w:spacing w:after="0" w:line="240" w:lineRule="auto"/>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(6) Organizátor regulovaného trhu informuje bez zbytečného odkladu emitenta investičního nástroje, že emitentem vydaný investiční nástroj přijal k obchodování na jím organizovaném regulovaném trhu podle odstavce 5.</w:t>
      </w:r>
    </w:p>
    <w:p w:rsidR="00D00260" w:rsidRPr="000C7F36" w:rsidRDefault="00D00260" w:rsidP="003A7DF6">
      <w:pPr>
        <w:keepNext/>
        <w:keepLines/>
        <w:spacing w:after="0" w:line="240" w:lineRule="auto"/>
        <w:ind w:firstLine="709"/>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(7) Emitent investičního cenného papíru přijatého k obchodování na regulovaném trhu podle odstavce 5 není povinen plnit vůči tomuto regulovanému trhu žádné informační povinnosti.</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jc w:val="center"/>
        <w:rPr>
          <w:rFonts w:ascii="Arial" w:hAnsi="Arial" w:cs="Arial"/>
          <w:strike/>
        </w:rPr>
      </w:pPr>
      <w:r w:rsidRPr="000C7F36">
        <w:rPr>
          <w:rFonts w:ascii="Arial" w:hAnsi="Arial" w:cs="Arial"/>
          <w:strike/>
        </w:rPr>
        <w:t>§ 57</w:t>
      </w:r>
    </w:p>
    <w:p w:rsidR="00D00260" w:rsidRPr="000C7F36" w:rsidRDefault="00D00260" w:rsidP="003A7DF6">
      <w:pPr>
        <w:keepNext/>
        <w:keepLines/>
        <w:spacing w:after="0" w:line="240" w:lineRule="auto"/>
        <w:jc w:val="center"/>
        <w:rPr>
          <w:rFonts w:ascii="Arial" w:hAnsi="Arial" w:cs="Arial"/>
          <w:strike/>
        </w:rPr>
      </w:pPr>
    </w:p>
    <w:p w:rsidR="00D00260" w:rsidRPr="000C7F36" w:rsidRDefault="00D00260" w:rsidP="003A7DF6">
      <w:pPr>
        <w:keepNext/>
        <w:keepLines/>
        <w:spacing w:after="0" w:line="240" w:lineRule="auto"/>
        <w:jc w:val="center"/>
        <w:rPr>
          <w:rFonts w:ascii="Arial" w:hAnsi="Arial" w:cs="Arial"/>
          <w:b/>
          <w:strike/>
        </w:rPr>
      </w:pPr>
      <w:r w:rsidRPr="000C7F36">
        <w:rPr>
          <w:rFonts w:ascii="Arial" w:hAnsi="Arial" w:cs="Arial"/>
          <w:b/>
          <w:strike/>
        </w:rPr>
        <w:t>Podmínky pro přijetí investičních cenných papírů k obchodování na regulovaném trhu</w:t>
      </w:r>
    </w:p>
    <w:p w:rsidR="00D00260" w:rsidRPr="000C7F36" w:rsidRDefault="00D00260" w:rsidP="003A7DF6">
      <w:pPr>
        <w:keepNext/>
        <w:keepLines/>
        <w:spacing w:after="0" w:line="240" w:lineRule="auto"/>
        <w:jc w:val="both"/>
        <w:rPr>
          <w:rFonts w:ascii="Arial" w:hAnsi="Arial" w:cs="Arial"/>
          <w:strike/>
        </w:rPr>
      </w:pPr>
    </w:p>
    <w:p w:rsidR="00D00260" w:rsidRPr="000C7F36" w:rsidRDefault="00D00260" w:rsidP="003A7DF6">
      <w:pPr>
        <w:keepNext/>
        <w:keepLines/>
        <w:spacing w:after="0" w:line="240" w:lineRule="auto"/>
        <w:ind w:firstLine="709"/>
        <w:jc w:val="both"/>
        <w:rPr>
          <w:rFonts w:ascii="Arial" w:hAnsi="Arial" w:cs="Arial"/>
          <w:strike/>
        </w:rPr>
      </w:pPr>
      <w:r w:rsidRPr="000C7F36">
        <w:rPr>
          <w:rFonts w:ascii="Arial" w:hAnsi="Arial" w:cs="Arial"/>
          <w:strike/>
        </w:rPr>
        <w:t>(1) Organizátor regulovaného trhu může při</w:t>
      </w:r>
      <w:r w:rsidR="00C1347F" w:rsidRPr="000C7F36">
        <w:rPr>
          <w:rFonts w:ascii="Arial" w:hAnsi="Arial" w:cs="Arial"/>
          <w:strike/>
        </w:rPr>
        <w:t>jmout investiční cenné papíry k </w:t>
      </w:r>
      <w:r w:rsidRPr="000C7F36">
        <w:rPr>
          <w:rFonts w:ascii="Arial" w:hAnsi="Arial" w:cs="Arial"/>
          <w:strike/>
        </w:rPr>
        <w:t>obchodování na regulovaném trhu, jestliže byl uveřejněn prospekt těchto investičních cenných papírů a od jeho uveřejnění uplynul alespoň 1 den.</w:t>
      </w:r>
    </w:p>
    <w:p w:rsidR="00D00260" w:rsidRPr="000C7F36" w:rsidRDefault="00D00260" w:rsidP="003A7DF6">
      <w:pPr>
        <w:keepNext/>
        <w:keepLines/>
        <w:spacing w:after="0" w:line="240" w:lineRule="auto"/>
        <w:jc w:val="both"/>
        <w:rPr>
          <w:rFonts w:ascii="Arial" w:hAnsi="Arial" w:cs="Arial"/>
          <w:strike/>
        </w:rPr>
      </w:pPr>
    </w:p>
    <w:p w:rsidR="00D00260" w:rsidRPr="000C7F36" w:rsidRDefault="00D00260" w:rsidP="003A7DF6">
      <w:pPr>
        <w:keepNext/>
        <w:keepLines/>
        <w:spacing w:after="0" w:line="240" w:lineRule="auto"/>
        <w:ind w:firstLine="709"/>
        <w:jc w:val="both"/>
        <w:rPr>
          <w:rFonts w:ascii="Arial" w:hAnsi="Arial" w:cs="Arial"/>
          <w:strike/>
        </w:rPr>
      </w:pPr>
      <w:r w:rsidRPr="000C7F36">
        <w:rPr>
          <w:rFonts w:ascii="Arial" w:hAnsi="Arial" w:cs="Arial"/>
          <w:strike/>
        </w:rPr>
        <w:t xml:space="preserve">(2) Povinnost uveřejnit prospekt podle odstavce 1 se nevztahuje </w:t>
      </w:r>
      <w:proofErr w:type="gramStart"/>
      <w:r w:rsidRPr="000C7F36">
        <w:rPr>
          <w:rFonts w:ascii="Arial" w:hAnsi="Arial" w:cs="Arial"/>
          <w:strike/>
        </w:rPr>
        <w:t>na</w:t>
      </w:r>
      <w:proofErr w:type="gramEnd"/>
    </w:p>
    <w:p w:rsidR="00D00260" w:rsidRPr="000C7F36" w:rsidRDefault="00D00260" w:rsidP="003A7DF6">
      <w:pPr>
        <w:keepNext/>
        <w:keepLines/>
        <w:spacing w:after="0" w:line="240" w:lineRule="auto"/>
        <w:ind w:left="284" w:hanging="284"/>
        <w:jc w:val="both"/>
        <w:rPr>
          <w:rFonts w:ascii="Arial" w:hAnsi="Arial" w:cs="Arial"/>
          <w:strike/>
        </w:rPr>
      </w:pPr>
    </w:p>
    <w:p w:rsidR="00D00260" w:rsidRPr="000C7F36" w:rsidRDefault="00C1347F"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D00260" w:rsidRPr="000C7F36">
        <w:rPr>
          <w:rFonts w:ascii="Arial" w:hAnsi="Arial" w:cs="Arial"/>
          <w:strike/>
        </w:rPr>
        <w:t>cenné papíry uvedené v § 34 odst. 4,</w:t>
      </w:r>
    </w:p>
    <w:p w:rsidR="00D00260" w:rsidRPr="000C7F36" w:rsidRDefault="00C1347F"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D00260" w:rsidRPr="000C7F36">
        <w:rPr>
          <w:rFonts w:ascii="Arial" w:hAnsi="Arial" w:cs="Arial"/>
          <w:strike/>
        </w:rPr>
        <w:t>akcie, které po dobu předcházejících 12 měsíců představují méně než 10 % z celkového počtu akcií stejného druhu již přijatých k obchodování na stejném regulovaném trhu,</w:t>
      </w:r>
    </w:p>
    <w:p w:rsidR="00D00260" w:rsidRPr="000C7F36" w:rsidRDefault="00C1347F"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D00260" w:rsidRPr="000C7F36">
        <w:rPr>
          <w:rFonts w:ascii="Arial" w:hAnsi="Arial" w:cs="Arial"/>
          <w:strike/>
        </w:rPr>
        <w:t>akcie nabízené bezúplatně dosavadním akcionářům a akcie rozdělované jako forma dividendy, jde-li o akcie stejného druhu jako akcie, z nichž jsou takové nepeněžité dividendy vypláceny, pokud je doručen České národní bance a je k dispozici účastníkům regulovaného trhu dokument obsahující údaje o počtu a druhu akcií a důvody a podrobnosti nabídky,</w:t>
      </w:r>
    </w:p>
    <w:p w:rsidR="00D00260" w:rsidRPr="000C7F36" w:rsidRDefault="00C1347F"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D00260" w:rsidRPr="000C7F36">
        <w:rPr>
          <w:rFonts w:ascii="Arial" w:hAnsi="Arial" w:cs="Arial"/>
          <w:strike/>
        </w:rPr>
        <w:t>cenné papíry vydané zaměstnavatelem, nebo osobou ze stejné skupiny a nabízené současným nebo bývalým zaměstnancům nebo osobám s řídící pravomocí u</w:t>
      </w:r>
      <w:r w:rsidRPr="000C7F36">
        <w:rPr>
          <w:rFonts w:ascii="Arial" w:hAnsi="Arial" w:cs="Arial"/>
          <w:strike/>
        </w:rPr>
        <w:t> </w:t>
      </w:r>
      <w:r w:rsidR="00D00260" w:rsidRPr="000C7F36">
        <w:rPr>
          <w:rFonts w:ascii="Arial" w:hAnsi="Arial" w:cs="Arial"/>
          <w:strike/>
        </w:rPr>
        <w:t>zaměstnavatele, jde-li o cenné papíry stejného dr</w:t>
      </w:r>
      <w:r w:rsidRPr="000C7F36">
        <w:rPr>
          <w:rFonts w:ascii="Arial" w:hAnsi="Arial" w:cs="Arial"/>
          <w:strike/>
        </w:rPr>
        <w:t>uhu jako cenné papíry přijaté k </w:t>
      </w:r>
      <w:r w:rsidR="00D00260" w:rsidRPr="000C7F36">
        <w:rPr>
          <w:rFonts w:ascii="Arial" w:hAnsi="Arial" w:cs="Arial"/>
          <w:strike/>
        </w:rPr>
        <w:t>obchodování na regulovaném trhu, a pokud je dor</w:t>
      </w:r>
      <w:r w:rsidRPr="000C7F36">
        <w:rPr>
          <w:rFonts w:ascii="Arial" w:hAnsi="Arial" w:cs="Arial"/>
          <w:strike/>
        </w:rPr>
        <w:t>učen České národní bance a je k </w:t>
      </w:r>
      <w:r w:rsidR="00D00260" w:rsidRPr="000C7F36">
        <w:rPr>
          <w:rFonts w:ascii="Arial" w:hAnsi="Arial" w:cs="Arial"/>
          <w:strike/>
        </w:rPr>
        <w:t>dispozici účastníkům regulovaného trhu dokument obsahující údaje o počtu a druhu cenných papírů a důvody a podrobnosti nabídky,</w:t>
      </w:r>
    </w:p>
    <w:p w:rsidR="00D00260" w:rsidRPr="000C7F36" w:rsidRDefault="00C1347F"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r>
      <w:r w:rsidR="00D00260" w:rsidRPr="000C7F36">
        <w:rPr>
          <w:rFonts w:ascii="Arial" w:hAnsi="Arial" w:cs="Arial"/>
          <w:strike/>
        </w:rPr>
        <w:t>akcie vydané výměnou za jiné akcie stejného druhu již přijaté k obchodování na stejném regulovaném trhu, pokud tím nedochází ke zvýšení základního kapitálu,</w:t>
      </w:r>
    </w:p>
    <w:p w:rsidR="00D00260" w:rsidRPr="000C7F36" w:rsidRDefault="00C1347F" w:rsidP="003A7DF6">
      <w:pPr>
        <w:keepNext/>
        <w:keepLines/>
        <w:spacing w:after="0" w:line="240" w:lineRule="auto"/>
        <w:ind w:left="284" w:hanging="284"/>
        <w:jc w:val="both"/>
        <w:rPr>
          <w:rFonts w:ascii="Arial" w:hAnsi="Arial" w:cs="Arial"/>
          <w:strike/>
        </w:rPr>
      </w:pPr>
      <w:r w:rsidRPr="000C7F36">
        <w:rPr>
          <w:rFonts w:ascii="Arial" w:hAnsi="Arial" w:cs="Arial"/>
          <w:strike/>
        </w:rPr>
        <w:t>f)</w:t>
      </w:r>
      <w:r w:rsidRPr="000C7F36">
        <w:rPr>
          <w:rFonts w:ascii="Arial" w:hAnsi="Arial" w:cs="Arial"/>
          <w:strike/>
        </w:rPr>
        <w:tab/>
      </w:r>
      <w:r w:rsidR="00D00260" w:rsidRPr="000C7F36">
        <w:rPr>
          <w:rFonts w:ascii="Arial" w:hAnsi="Arial" w:cs="Arial"/>
          <w:strike/>
        </w:rPr>
        <w:t>akcie získané výměnou za jiný cenný papír nebo výkonem práva z jiného cenného papíru, za předpokladu, že tyto akcie jsou stejného druhu jako akc</w:t>
      </w:r>
      <w:r w:rsidRPr="000C7F36">
        <w:rPr>
          <w:rFonts w:ascii="Arial" w:hAnsi="Arial" w:cs="Arial"/>
          <w:strike/>
        </w:rPr>
        <w:t>ie již přijaté k obchodování na </w:t>
      </w:r>
      <w:r w:rsidR="00D00260" w:rsidRPr="000C7F36">
        <w:rPr>
          <w:rFonts w:ascii="Arial" w:hAnsi="Arial" w:cs="Arial"/>
          <w:strike/>
        </w:rPr>
        <w:t>stejném regulovaném trhu,</w:t>
      </w:r>
    </w:p>
    <w:p w:rsidR="00D00260" w:rsidRPr="000C7F36" w:rsidRDefault="00C1347F" w:rsidP="003A7DF6">
      <w:pPr>
        <w:keepNext/>
        <w:keepLines/>
        <w:spacing w:after="0" w:line="240" w:lineRule="auto"/>
        <w:ind w:left="284" w:hanging="284"/>
        <w:jc w:val="both"/>
        <w:rPr>
          <w:rFonts w:ascii="Arial" w:hAnsi="Arial" w:cs="Arial"/>
          <w:strike/>
        </w:rPr>
      </w:pPr>
      <w:r w:rsidRPr="000C7F36">
        <w:rPr>
          <w:rFonts w:ascii="Arial" w:hAnsi="Arial" w:cs="Arial"/>
          <w:strike/>
        </w:rPr>
        <w:t>g)</w:t>
      </w:r>
      <w:r w:rsidRPr="000C7F36">
        <w:rPr>
          <w:rFonts w:ascii="Arial" w:hAnsi="Arial" w:cs="Arial"/>
          <w:strike/>
        </w:rPr>
        <w:tab/>
      </w:r>
      <w:r w:rsidR="00D00260" w:rsidRPr="000C7F36">
        <w:rPr>
          <w:rFonts w:ascii="Arial" w:hAnsi="Arial" w:cs="Arial"/>
          <w:strike/>
        </w:rPr>
        <w:t>cenné papíry již přijaté k obchodování na jiném regulovaném trhu v členském státě Evropské unie, pokud</w:t>
      </w:r>
    </w:p>
    <w:p w:rsidR="00D00260" w:rsidRPr="000C7F36" w:rsidRDefault="00D00260" w:rsidP="003A7DF6">
      <w:pPr>
        <w:keepNext/>
        <w:keepLines/>
        <w:spacing w:after="0" w:line="240" w:lineRule="auto"/>
        <w:ind w:left="568" w:hanging="284"/>
        <w:jc w:val="both"/>
        <w:rPr>
          <w:rFonts w:ascii="Arial" w:hAnsi="Arial" w:cs="Arial"/>
          <w:strike/>
        </w:rPr>
      </w:pPr>
      <w:r w:rsidRPr="000C7F36">
        <w:rPr>
          <w:rFonts w:ascii="Arial" w:hAnsi="Arial" w:cs="Arial"/>
          <w:strike/>
        </w:rPr>
        <w:t>1.</w:t>
      </w:r>
      <w:r w:rsidR="00C1347F" w:rsidRPr="000C7F36">
        <w:rPr>
          <w:rFonts w:ascii="Arial" w:hAnsi="Arial" w:cs="Arial"/>
          <w:strike/>
        </w:rPr>
        <w:tab/>
      </w:r>
      <w:r w:rsidRPr="000C7F36">
        <w:rPr>
          <w:rFonts w:ascii="Arial" w:hAnsi="Arial" w:cs="Arial"/>
          <w:strike/>
        </w:rPr>
        <w:t>tyto nebo zastupitelné cenné papíry jsou přijaty k obchodování na jiném regulovaném trhu po dobu delší než 18 měsíců,</w:t>
      </w:r>
    </w:p>
    <w:p w:rsidR="00D00260" w:rsidRPr="000C7F36" w:rsidRDefault="00C1347F" w:rsidP="003A7DF6">
      <w:pPr>
        <w:keepNext/>
        <w:keepLines/>
        <w:spacing w:after="0" w:line="240" w:lineRule="auto"/>
        <w:ind w:left="568" w:hanging="284"/>
        <w:jc w:val="both"/>
        <w:rPr>
          <w:rFonts w:ascii="Arial" w:hAnsi="Arial" w:cs="Arial"/>
          <w:strike/>
        </w:rPr>
      </w:pPr>
      <w:r w:rsidRPr="000C7F36">
        <w:rPr>
          <w:rFonts w:ascii="Arial" w:hAnsi="Arial" w:cs="Arial"/>
          <w:strike/>
        </w:rPr>
        <w:t>2.</w:t>
      </w:r>
      <w:r w:rsidRPr="000C7F36">
        <w:rPr>
          <w:rFonts w:ascii="Arial" w:hAnsi="Arial" w:cs="Arial"/>
          <w:strike/>
        </w:rPr>
        <w:tab/>
      </w:r>
      <w:r w:rsidR="00D00260" w:rsidRPr="000C7F36">
        <w:rPr>
          <w:rFonts w:ascii="Arial" w:hAnsi="Arial" w:cs="Arial"/>
          <w:strike/>
        </w:rPr>
        <w:t>u cenných papírů poprvé přijatých k obchodování na regulovaném trhu po 31. prosinci 2003 bylo přijetí k obchodování spojeno se schválením</w:t>
      </w:r>
      <w:r w:rsidRPr="000C7F36">
        <w:rPr>
          <w:rFonts w:ascii="Arial" w:hAnsi="Arial" w:cs="Arial"/>
          <w:strike/>
        </w:rPr>
        <w:t xml:space="preserve"> prospektu a jeho uveřejněním v </w:t>
      </w:r>
      <w:r w:rsidR="00D00260" w:rsidRPr="000C7F36">
        <w:rPr>
          <w:rFonts w:ascii="Arial" w:hAnsi="Arial" w:cs="Arial"/>
          <w:strike/>
        </w:rPr>
        <w:t>souladu s požadavky práva Evropské unie,</w:t>
      </w:r>
    </w:p>
    <w:p w:rsidR="00D00260" w:rsidRPr="000C7F36" w:rsidRDefault="00C1347F" w:rsidP="003A7DF6">
      <w:pPr>
        <w:keepNext/>
        <w:keepLines/>
        <w:spacing w:after="0" w:line="240" w:lineRule="auto"/>
        <w:ind w:left="568" w:hanging="284"/>
        <w:jc w:val="both"/>
        <w:rPr>
          <w:rFonts w:ascii="Arial" w:hAnsi="Arial" w:cs="Arial"/>
          <w:strike/>
        </w:rPr>
      </w:pPr>
      <w:r w:rsidRPr="000C7F36">
        <w:rPr>
          <w:rFonts w:ascii="Arial" w:hAnsi="Arial" w:cs="Arial"/>
          <w:strike/>
        </w:rPr>
        <w:t>3.</w:t>
      </w:r>
      <w:r w:rsidRPr="000C7F36">
        <w:rPr>
          <w:rFonts w:ascii="Arial" w:hAnsi="Arial" w:cs="Arial"/>
          <w:strike/>
        </w:rPr>
        <w:tab/>
      </w:r>
      <w:r w:rsidR="00D00260" w:rsidRPr="000C7F36">
        <w:rPr>
          <w:rFonts w:ascii="Arial" w:hAnsi="Arial" w:cs="Arial"/>
          <w:strike/>
        </w:rPr>
        <w:t>u cenných papírů, které byly přijaty k obchodování n</w:t>
      </w:r>
      <w:r w:rsidRPr="000C7F36">
        <w:rPr>
          <w:rFonts w:ascii="Arial" w:hAnsi="Arial" w:cs="Arial"/>
          <w:strike/>
        </w:rPr>
        <w:t>a jiném regulovaném trhu po 30. </w:t>
      </w:r>
      <w:r w:rsidR="00D00260" w:rsidRPr="000C7F36">
        <w:rPr>
          <w:rFonts w:ascii="Arial" w:hAnsi="Arial" w:cs="Arial"/>
          <w:strike/>
        </w:rPr>
        <w:t>červnu 1983 a nesplňují podmínky podle bodu 2, byly splněny požadavky práva Evropské unie pro přijetí cenného papíru na oficiální trh,</w:t>
      </w:r>
    </w:p>
    <w:p w:rsidR="00D00260" w:rsidRPr="000C7F36" w:rsidRDefault="00C1347F" w:rsidP="003A7DF6">
      <w:pPr>
        <w:keepNext/>
        <w:keepLines/>
        <w:spacing w:after="0" w:line="240" w:lineRule="auto"/>
        <w:ind w:left="568" w:hanging="284"/>
        <w:jc w:val="both"/>
        <w:rPr>
          <w:rFonts w:ascii="Arial" w:hAnsi="Arial" w:cs="Arial"/>
          <w:strike/>
        </w:rPr>
      </w:pPr>
      <w:r w:rsidRPr="000C7F36">
        <w:rPr>
          <w:rFonts w:ascii="Arial" w:hAnsi="Arial" w:cs="Arial"/>
          <w:strike/>
        </w:rPr>
        <w:t>4.</w:t>
      </w:r>
      <w:r w:rsidRPr="000C7F36">
        <w:rPr>
          <w:rFonts w:ascii="Arial" w:hAnsi="Arial" w:cs="Arial"/>
          <w:strike/>
        </w:rPr>
        <w:tab/>
      </w:r>
      <w:r w:rsidR="00D00260" w:rsidRPr="000C7F36">
        <w:rPr>
          <w:rFonts w:ascii="Arial" w:hAnsi="Arial" w:cs="Arial"/>
          <w:strike/>
        </w:rPr>
        <w:t>cenné papíry nadále splňují podmínky pro obchodování na tomto jiném regulovaném trhu,</w:t>
      </w:r>
    </w:p>
    <w:p w:rsidR="00D00260" w:rsidRPr="000C7F36" w:rsidRDefault="00C1347F" w:rsidP="003A7DF6">
      <w:pPr>
        <w:keepNext/>
        <w:keepLines/>
        <w:spacing w:after="0" w:line="240" w:lineRule="auto"/>
        <w:ind w:left="568" w:hanging="284"/>
        <w:jc w:val="both"/>
        <w:rPr>
          <w:rFonts w:ascii="Arial" w:hAnsi="Arial" w:cs="Arial"/>
          <w:strike/>
        </w:rPr>
      </w:pPr>
      <w:r w:rsidRPr="000C7F36">
        <w:rPr>
          <w:rFonts w:ascii="Arial" w:hAnsi="Arial" w:cs="Arial"/>
          <w:strike/>
        </w:rPr>
        <w:t>5.</w:t>
      </w:r>
      <w:r w:rsidRPr="000C7F36">
        <w:rPr>
          <w:rFonts w:ascii="Arial" w:hAnsi="Arial" w:cs="Arial"/>
          <w:strike/>
        </w:rPr>
        <w:tab/>
      </w:r>
      <w:r w:rsidR="00D00260" w:rsidRPr="000C7F36">
        <w:rPr>
          <w:rFonts w:ascii="Arial" w:hAnsi="Arial" w:cs="Arial"/>
          <w:strike/>
        </w:rPr>
        <w:t>osoba, která žádá o přijetí cenného papíru k obchodování na regulovaném trhu, vypracuje souhrnný dokument v českém jazyce obsahující shrnutí prospektu způsobem stanoveným v § 36 odst. 4 a informace o tom, kde lze získat poslední prospekt a kde jsou k dispozici finanční údaje uveřejněné emitentem; tento dokument uveřejní způsobem uvedeným v § 36h.</w:t>
      </w:r>
    </w:p>
    <w:p w:rsidR="00D00260" w:rsidRPr="000C7F36" w:rsidRDefault="00D00260" w:rsidP="003A7DF6">
      <w:pPr>
        <w:keepNext/>
        <w:keepLines/>
        <w:spacing w:after="0" w:line="240" w:lineRule="auto"/>
        <w:jc w:val="both"/>
        <w:rPr>
          <w:rFonts w:ascii="Arial" w:hAnsi="Arial" w:cs="Arial"/>
          <w:strike/>
        </w:rPr>
      </w:pPr>
    </w:p>
    <w:p w:rsidR="00D00260" w:rsidRPr="000C7F36" w:rsidRDefault="00D00260" w:rsidP="003A7DF6">
      <w:pPr>
        <w:keepNext/>
        <w:keepLines/>
        <w:spacing w:after="0" w:line="240" w:lineRule="auto"/>
        <w:ind w:firstLine="709"/>
        <w:jc w:val="both"/>
        <w:rPr>
          <w:rFonts w:ascii="Arial" w:hAnsi="Arial" w:cs="Arial"/>
          <w:strike/>
        </w:rPr>
      </w:pPr>
      <w:r w:rsidRPr="000C7F36">
        <w:rPr>
          <w:rFonts w:ascii="Arial" w:hAnsi="Arial" w:cs="Arial"/>
          <w:strike/>
        </w:rPr>
        <w:t xml:space="preserve">(3) Povinnost uveřejnit prospekt podle odstavce 1 se dále nevztahuje na cenné papíry nabízené v souvislosti s nabídkou převzetí jako protiplnění </w:t>
      </w:r>
      <w:r w:rsidR="00C1347F" w:rsidRPr="000C7F36">
        <w:rPr>
          <w:rFonts w:ascii="Arial" w:hAnsi="Arial" w:cs="Arial"/>
          <w:strike/>
        </w:rPr>
        <w:t>nebo s fúzí, rozdělením nebo na </w:t>
      </w:r>
      <w:r w:rsidRPr="000C7F36">
        <w:rPr>
          <w:rFonts w:ascii="Arial" w:hAnsi="Arial" w:cs="Arial"/>
          <w:strike/>
        </w:rPr>
        <w:t xml:space="preserve">základě schváleného reorganizačního plánu, pokud je České národní bance doručen dokument, o kterém Česká národní banka rozhodne, že obsahuje údaje rovnocenné údajům obsaženým v prospektu. Jestliže Česká národní banka neodešle emitentovi do 15 pracovních dnů ode dne doručení dokumentu rozhodnutí o tomto dokumentu, platí, že údaje považuje </w:t>
      </w:r>
      <w:r w:rsidR="00C1347F" w:rsidRPr="000C7F36">
        <w:rPr>
          <w:rFonts w:ascii="Arial" w:hAnsi="Arial" w:cs="Arial"/>
          <w:strike/>
        </w:rPr>
        <w:t>za </w:t>
      </w:r>
      <w:r w:rsidRPr="000C7F36">
        <w:rPr>
          <w:rFonts w:ascii="Arial" w:hAnsi="Arial" w:cs="Arial"/>
          <w:strike/>
        </w:rPr>
        <w:t>rovnocenné údajům v prospektu; pokud je řízení o dokumentu přerušeno, tato lhůta neběží.</w:t>
      </w:r>
    </w:p>
    <w:p w:rsidR="00D00260" w:rsidRDefault="00305A56" w:rsidP="003A7DF6">
      <w:pPr>
        <w:keepNext/>
        <w:keepLines/>
        <w:spacing w:after="0" w:line="240" w:lineRule="auto"/>
        <w:jc w:val="both"/>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305A56" w:rsidRPr="000C7F36" w:rsidRDefault="00305A56"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122a</w:t>
      </w:r>
    </w:p>
    <w:p w:rsidR="007223AD" w:rsidRPr="000C7F36" w:rsidRDefault="007223AD"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Postup při oznamování podílu na hlasovacích právech</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(1) Oznamovací povinnost podle § 122 odst. 1 má i osoba, jejíž podíl na hlasovacích právech se zvýšil nebo snížil v důsledku zvýšení nebo snížení základního kapitálu.</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(2) Povinnost podle § 122 odst. 1 vzniká bez ohledu na</w:t>
      </w:r>
      <w:r w:rsidR="007B6F62" w:rsidRPr="000C7F36">
        <w:rPr>
          <w:rFonts w:ascii="Arial" w:hAnsi="Arial" w:cs="Arial"/>
        </w:rPr>
        <w:t xml:space="preserve"> to, že osoba hlasovací práva z </w:t>
      </w:r>
      <w:r w:rsidRPr="000C7F36">
        <w:rPr>
          <w:rFonts w:ascii="Arial" w:hAnsi="Arial" w:cs="Arial"/>
        </w:rPr>
        <w:t xml:space="preserve">jakéhokoli důvodu nevykonává. V důsledku toho, že tato osoba nevykonává hlasovací práva, nedochází ke změně jejího podílu ani podílu jiných osob na hlasovacích právech podle </w:t>
      </w:r>
      <w:r w:rsidRPr="000C7F36">
        <w:rPr>
          <w:rFonts w:ascii="Arial" w:hAnsi="Arial" w:cs="Arial"/>
          <w:strike/>
        </w:rPr>
        <w:t>odstavce</w:t>
      </w:r>
      <w:r w:rsidRPr="000C7F36">
        <w:rPr>
          <w:rFonts w:ascii="Arial" w:hAnsi="Arial" w:cs="Arial"/>
        </w:rPr>
        <w:t xml:space="preserve"> </w:t>
      </w:r>
      <w:r w:rsidRPr="00A502B8">
        <w:rPr>
          <w:rFonts w:ascii="Arial" w:hAnsi="Arial" w:cs="Arial"/>
          <w:b/>
        </w:rPr>
        <w:t>§ 122 odst.</w:t>
      </w:r>
      <w:r w:rsidRPr="000C7F36">
        <w:rPr>
          <w:rFonts w:ascii="Arial" w:hAnsi="Arial" w:cs="Arial"/>
        </w:rPr>
        <w:t xml:space="preserve"> 1.</w:t>
      </w:r>
    </w:p>
    <w:p w:rsidR="004E4824" w:rsidRPr="000C7F36" w:rsidRDefault="004E4824" w:rsidP="004E4824">
      <w:pPr>
        <w:keepNext/>
        <w:keepLines/>
        <w:spacing w:after="0" w:line="240" w:lineRule="auto"/>
        <w:ind w:firstLine="851"/>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(3) Osoba uvedená v § 2a odst. 1 písm. a) až c) nebo zahraniční osoba s obdobnou činností nezapočítává do podílu na hlasovacích právech podle § 122 odst. 1</w:t>
      </w:r>
      <w:r w:rsidR="007B6F62" w:rsidRPr="000C7F36">
        <w:rPr>
          <w:rFonts w:ascii="Arial" w:hAnsi="Arial" w:cs="Arial"/>
        </w:rPr>
        <w:t xml:space="preserve"> podíly na </w:t>
      </w:r>
      <w:r w:rsidR="007223AD" w:rsidRPr="000C7F36">
        <w:rPr>
          <w:rFonts w:ascii="Arial" w:hAnsi="Arial" w:cs="Arial"/>
        </w:rPr>
        <w:t>hlasovacích právech,</w:t>
      </w:r>
    </w:p>
    <w:p w:rsidR="007223AD" w:rsidRPr="000C7F36" w:rsidRDefault="007223AD" w:rsidP="003A7DF6">
      <w:pPr>
        <w:keepNext/>
        <w:keepLines/>
        <w:spacing w:after="0" w:line="240" w:lineRule="auto"/>
        <w:jc w:val="both"/>
        <w:rPr>
          <w:rFonts w:ascii="Arial" w:hAnsi="Arial" w:cs="Arial"/>
        </w:rPr>
      </w:pP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které se vztahují k obchodnímu portfoliu podle čl. 4 odst. 1 bodu 86 nařízení Evropského parl</w:t>
      </w:r>
      <w:r w:rsidR="008948CB" w:rsidRPr="000C7F36">
        <w:rPr>
          <w:rFonts w:ascii="Arial" w:hAnsi="Arial" w:cs="Arial"/>
        </w:rPr>
        <w:t>amentu a Rady (EU) č. 575/2013,</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nepřesahují-li podíl podle § 122 odst. 1 věty první, a</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která nevykonává nebo jinak nezasahuje do řízení emitenta.</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(4) Osoba ovládající osobu, která má povolení k poskytování investiční služby uvedené v § 4 odst. 2 písm. d), nebo zahraniční osobu, která má povolení jiného členského státu Evropské unie k poskytování investiční služby obdobné investiční službě uvedené v § 4 odst. 2 písm. d), do podílu na hlasovacích právech podle § 122 odst. 1 nezapočítává podíly na hlasovacích právech, které se vztahují k majetku, který obhospodařuje ovládaná osoba, jestliže</w:t>
      </w:r>
    </w:p>
    <w:p w:rsidR="007223AD" w:rsidRPr="000C7F36" w:rsidRDefault="007223AD"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7223AD" w:rsidRPr="000C7F36">
        <w:rPr>
          <w:rFonts w:ascii="Arial" w:hAnsi="Arial" w:cs="Arial"/>
        </w:rPr>
        <w:tab/>
      </w:r>
      <w:r w:rsidRPr="000C7F36">
        <w:rPr>
          <w:rFonts w:ascii="Arial" w:hAnsi="Arial" w:cs="Arial"/>
        </w:rPr>
        <w:t>ovládaná osoba hlasovací práva vykonává pouze podle písemného příkazu zákazníka, nebo</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ovládající osoba nezasahuje žádným způsobem do výkonu těchto hlasovacích práv.</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(5) Osoba ovládající obhospodařovatele investičního fondu nebo zahraničního investičního fondu do podílu na hlasovacích právech podle § 122 odst. 1 nezapočítává hlasovací práva, která jsou spojena s majetkem v investičních fondech nebo zahraničních investičních fondech, které obhospodařuje tato ovládaná osoba, nezasahuje-li ovládající osoba žádným způsobem do výkonu těchto hlasovacích práv.</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(6) Odstavce 4 a 5 se použijí i pro ovládající osobu osoby, která v souladu s právním řádem státu, který není členským státem Evropské unie, poskytuje v tomto státě službu srovnatelnou s investiční službou uvedenou v § 4 odst. 2 písm. d), jestliže</w:t>
      </w:r>
    </w:p>
    <w:p w:rsidR="007223AD" w:rsidRPr="000C7F36" w:rsidRDefault="007223AD" w:rsidP="003A7DF6">
      <w:pPr>
        <w:keepNext/>
        <w:keepLines/>
        <w:spacing w:after="0" w:line="240" w:lineRule="auto"/>
        <w:jc w:val="both"/>
        <w:rPr>
          <w:rFonts w:ascii="Arial" w:hAnsi="Arial" w:cs="Arial"/>
        </w:rPr>
      </w:pP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právní řád takového státu ovládající osobě stanoví, aby hlasovací práva, která se vztahují k cenným papírům, které jsou součástí obhospodařovaného majetku, tato osoba vykonávala pouze podle písemného příkazu zákazník</w:t>
      </w:r>
      <w:r w:rsidR="008948CB" w:rsidRPr="000C7F36">
        <w:rPr>
          <w:rFonts w:ascii="Arial" w:hAnsi="Arial" w:cs="Arial"/>
        </w:rPr>
        <w:t>a, nebo aby zajistila postupy k </w:t>
      </w:r>
      <w:r w:rsidR="003C1E3E" w:rsidRPr="000C7F36">
        <w:rPr>
          <w:rFonts w:ascii="Arial" w:hAnsi="Arial" w:cs="Arial"/>
        </w:rPr>
        <w:t>omezení možnosti střetu zájmů mezi osobami pověřenými obhospodařováním majetku a dalšími osobami,</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ovládající osoba nezasahuje žádným způsobem do výkonu hlasovacích práv, která se vztahují k cenným papírům, které jsou součástí obhospodařovaného majetku, a</w:t>
      </w:r>
    </w:p>
    <w:p w:rsidR="003C1E3E" w:rsidRPr="000C7F36" w:rsidRDefault="007223AD"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ovládaná osoba v případě střetu zájmů mezi ní a ovládající osobou je povinna upřednostnit své záj</w:t>
      </w:r>
      <w:r w:rsidR="008948CB" w:rsidRPr="000C7F36">
        <w:rPr>
          <w:rFonts w:ascii="Arial" w:hAnsi="Arial" w:cs="Arial"/>
        </w:rPr>
        <w:t>my před zájmy ovládající osoby.</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left="284" w:hanging="284"/>
        <w:jc w:val="center"/>
        <w:rPr>
          <w:rFonts w:ascii="Arial" w:hAnsi="Arial" w:cs="Arial"/>
        </w:rPr>
      </w:pPr>
      <w:r w:rsidRPr="000C7F36">
        <w:rPr>
          <w:rFonts w:ascii="Arial" w:hAnsi="Arial" w:cs="Arial"/>
        </w:rPr>
        <w:t>§ 128</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left="284" w:hanging="284"/>
        <w:jc w:val="center"/>
        <w:rPr>
          <w:rFonts w:ascii="Arial" w:hAnsi="Arial" w:cs="Arial"/>
          <w:b/>
        </w:rPr>
      </w:pPr>
      <w:r w:rsidRPr="000C7F36">
        <w:rPr>
          <w:rFonts w:ascii="Arial" w:hAnsi="Arial" w:cs="Arial"/>
          <w:b/>
        </w:rPr>
        <w:t>Základní ustanovení</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firstLine="709"/>
        <w:jc w:val="both"/>
        <w:rPr>
          <w:rFonts w:ascii="Arial" w:hAnsi="Arial" w:cs="Arial"/>
        </w:rPr>
      </w:pPr>
      <w:r w:rsidRPr="000C7F36">
        <w:rPr>
          <w:rFonts w:ascii="Arial" w:hAnsi="Arial" w:cs="Arial"/>
        </w:rPr>
        <w:t>(1) Garanční fond je právnická osoba, která zabezpečuje záruční systém, ze kterého se vyplácejí náhrady zákazníkům obchodníka s cennými papíry, který není schopen plnit své dluhy vůči svým zákazníkům.</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firstLine="709"/>
        <w:jc w:val="both"/>
        <w:rPr>
          <w:rFonts w:ascii="Arial" w:hAnsi="Arial" w:cs="Arial"/>
        </w:rPr>
      </w:pPr>
      <w:r w:rsidRPr="000C7F36">
        <w:rPr>
          <w:rFonts w:ascii="Arial" w:hAnsi="Arial" w:cs="Arial"/>
        </w:rPr>
        <w:t>(2) Garanční fond</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871711"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693F73" w:rsidRPr="000C7F36">
        <w:rPr>
          <w:rFonts w:ascii="Arial" w:hAnsi="Arial" w:cs="Arial"/>
        </w:rPr>
        <w:t>přijímá příspěvky od obchodníků s cennými papíry,</w:t>
      </w:r>
    </w:p>
    <w:p w:rsidR="00693F73" w:rsidRPr="000C7F36" w:rsidRDefault="00871711"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693F73" w:rsidRPr="000C7F36">
        <w:rPr>
          <w:rFonts w:ascii="Arial" w:hAnsi="Arial" w:cs="Arial"/>
        </w:rPr>
        <w:t>informuje Českou národní banku o výši příspěvků, které jednotliví obchodníci s cennými papíry zaplatili Garančnímu fondu za příslušný kalendářní rok, a uveřejňuje tyto informace na svých internetových stránkách do 30. dubna následujícího roku,</w:t>
      </w:r>
    </w:p>
    <w:p w:rsidR="00693F73" w:rsidRPr="000C7F36" w:rsidRDefault="00871711"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693F73" w:rsidRPr="000C7F36">
        <w:rPr>
          <w:rFonts w:ascii="Arial" w:hAnsi="Arial" w:cs="Arial"/>
        </w:rPr>
        <w:t>zajišťuje ověřování nároků na vyplacení náhrad z Garančního fondu,</w:t>
      </w:r>
    </w:p>
    <w:p w:rsidR="00693F73" w:rsidRPr="000C7F36" w:rsidRDefault="00871711"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693F73" w:rsidRPr="000C7F36">
        <w:rPr>
          <w:rFonts w:ascii="Arial" w:hAnsi="Arial" w:cs="Arial"/>
        </w:rPr>
        <w:t>zajišťuje vyplácení náhrad z Garančního fondu.</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left="284" w:firstLine="436"/>
        <w:jc w:val="both"/>
        <w:rPr>
          <w:rFonts w:ascii="Arial" w:hAnsi="Arial" w:cs="Arial"/>
        </w:rPr>
      </w:pPr>
      <w:r w:rsidRPr="000C7F36">
        <w:rPr>
          <w:rFonts w:ascii="Arial" w:hAnsi="Arial" w:cs="Arial"/>
        </w:rPr>
        <w:t>(3) Garanční fond se zapisuje do obchodního rejstříku.</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firstLine="709"/>
        <w:jc w:val="both"/>
        <w:rPr>
          <w:rFonts w:ascii="Arial" w:hAnsi="Arial" w:cs="Arial"/>
        </w:rPr>
      </w:pPr>
      <w:r w:rsidRPr="000C7F36">
        <w:rPr>
          <w:rFonts w:ascii="Arial" w:hAnsi="Arial" w:cs="Arial"/>
        </w:rPr>
        <w:t>(4) Garanční fond není státním fondem. Na Garanční fond se nevztahují právní předpisy upravující pojišťovnictví.</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firstLine="709"/>
        <w:jc w:val="both"/>
        <w:rPr>
          <w:rFonts w:ascii="Arial" w:hAnsi="Arial" w:cs="Arial"/>
        </w:rPr>
      </w:pPr>
      <w:r w:rsidRPr="000C7F36">
        <w:rPr>
          <w:rFonts w:ascii="Arial" w:hAnsi="Arial" w:cs="Arial"/>
        </w:rPr>
        <w:t>(5) Garanční fond je řízen pětičlennou správní radou, která je jeho statutárním orgánem. Předsedu, místopředsedu a ostatní členy správní rady Garančního fondu jmenuje a odvolává ministr financí. Členové správní rady Garančního fondu jsou jmenováni na období 5 let, a to i opakovaně. Nejméně 1 člen je jmenován z řad zaměstnanců České národní banky, a to na návrh bankovní rady České národní banky. Nejméně 2 členové jsou jmenováni z řad členů statutárního orgánu nebo zaměstnanců obchodníků s cennými papíry</w:t>
      </w:r>
      <w:r w:rsidR="00585230" w:rsidRPr="000C7F36">
        <w:rPr>
          <w:rFonts w:ascii="Arial" w:hAnsi="Arial" w:cs="Arial"/>
        </w:rPr>
        <w:t>.</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firstLine="709"/>
        <w:jc w:val="both"/>
        <w:rPr>
          <w:rFonts w:ascii="Arial" w:hAnsi="Arial" w:cs="Arial"/>
        </w:rPr>
      </w:pPr>
      <w:r w:rsidRPr="000C7F36">
        <w:rPr>
          <w:rFonts w:ascii="Arial" w:hAnsi="Arial" w:cs="Arial"/>
        </w:rPr>
        <w:t>(6) Pokud některému členovi správní rady Garančního fondu skončí členství ve správní radě před uplynutím jeho funkčního období, je na jeho místo jmenován nový člen správní rady, jehož funkční období skončí ke stejnému dni, ke kterému by skončilo funkční období jeho předchůdce.</w:t>
      </w:r>
    </w:p>
    <w:p w:rsidR="00693F73" w:rsidRPr="000C7F36" w:rsidRDefault="00693F73" w:rsidP="003A7DF6">
      <w:pPr>
        <w:keepNext/>
        <w:keepLines/>
        <w:spacing w:after="0" w:line="240" w:lineRule="auto"/>
        <w:jc w:val="both"/>
        <w:rPr>
          <w:rFonts w:ascii="Arial" w:hAnsi="Arial" w:cs="Arial"/>
        </w:rPr>
      </w:pPr>
    </w:p>
    <w:p w:rsidR="00693F73" w:rsidRPr="000C7F36" w:rsidRDefault="00693F73" w:rsidP="003A7DF6">
      <w:pPr>
        <w:keepNext/>
        <w:keepLines/>
        <w:spacing w:after="0" w:line="240" w:lineRule="auto"/>
        <w:ind w:firstLine="709"/>
        <w:jc w:val="both"/>
        <w:rPr>
          <w:rFonts w:ascii="Arial" w:hAnsi="Arial" w:cs="Arial"/>
        </w:rPr>
      </w:pPr>
      <w:r w:rsidRPr="000C7F36">
        <w:rPr>
          <w:rFonts w:ascii="Arial" w:hAnsi="Arial" w:cs="Arial"/>
        </w:rPr>
        <w:t>(7) Člen správní rady je povinen vykonávat svou funkci s péčí řádného hospodáře.</w:t>
      </w:r>
    </w:p>
    <w:p w:rsidR="00693F73" w:rsidRPr="000C7F36" w:rsidRDefault="00693F73" w:rsidP="003A7DF6">
      <w:pPr>
        <w:keepNext/>
        <w:keepLines/>
        <w:spacing w:after="0" w:line="240" w:lineRule="auto"/>
        <w:ind w:firstLine="709"/>
        <w:jc w:val="both"/>
        <w:rPr>
          <w:rFonts w:ascii="Arial" w:hAnsi="Arial" w:cs="Arial"/>
        </w:rPr>
      </w:pPr>
    </w:p>
    <w:p w:rsidR="00693F73" w:rsidRPr="000C7F36" w:rsidRDefault="00693F73" w:rsidP="003A7DF6">
      <w:pPr>
        <w:keepNext/>
        <w:keepLines/>
        <w:spacing w:after="0" w:line="240" w:lineRule="auto"/>
        <w:ind w:firstLine="709"/>
        <w:jc w:val="both"/>
        <w:rPr>
          <w:rFonts w:ascii="Arial" w:hAnsi="Arial" w:cs="Arial"/>
        </w:rPr>
      </w:pPr>
      <w:r w:rsidRPr="000C7F36">
        <w:rPr>
          <w:rFonts w:ascii="Arial" w:hAnsi="Arial" w:cs="Arial"/>
        </w:rPr>
        <w:t>(8) Při porušení povinnosti podle odstavce 7 člen správní rady nahradí škodu, kterou způsobil,</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left="284" w:hanging="284"/>
        <w:jc w:val="both"/>
        <w:rPr>
          <w:rFonts w:ascii="Arial" w:hAnsi="Arial" w:cs="Arial"/>
        </w:rPr>
      </w:pPr>
      <w:r w:rsidRPr="000C7F36">
        <w:rPr>
          <w:rFonts w:ascii="Arial" w:hAnsi="Arial" w:cs="Arial"/>
        </w:rPr>
        <w:t>a)</w:t>
      </w:r>
      <w:r w:rsidR="00871711" w:rsidRPr="000C7F36">
        <w:rPr>
          <w:rFonts w:ascii="Arial" w:hAnsi="Arial" w:cs="Arial"/>
        </w:rPr>
        <w:tab/>
      </w:r>
      <w:r w:rsidRPr="000C7F36">
        <w:rPr>
          <w:rFonts w:ascii="Arial" w:hAnsi="Arial" w:cs="Arial"/>
        </w:rPr>
        <w:t>v případě úmyslu v plné výši,</w:t>
      </w:r>
    </w:p>
    <w:p w:rsidR="00693F73" w:rsidRPr="000C7F36" w:rsidRDefault="00871711"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693F73" w:rsidRPr="000C7F36">
        <w:rPr>
          <w:rFonts w:ascii="Arial" w:hAnsi="Arial" w:cs="Arial"/>
        </w:rPr>
        <w:t>v případě nedbalosti až do celkové výše 100 000 Kč za celé období výkonu své funkce.</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tabs>
          <w:tab w:val="left" w:pos="142"/>
        </w:tabs>
        <w:spacing w:after="0" w:line="240" w:lineRule="auto"/>
        <w:ind w:firstLine="709"/>
        <w:jc w:val="both"/>
        <w:rPr>
          <w:rFonts w:ascii="Arial" w:hAnsi="Arial" w:cs="Arial"/>
        </w:rPr>
      </w:pPr>
      <w:r w:rsidRPr="000C7F36">
        <w:rPr>
          <w:rFonts w:ascii="Arial" w:hAnsi="Arial" w:cs="Arial"/>
        </w:rPr>
        <w:t>(9) Každý obchodník s cennými papíry je povinen platit příspěvek do Garančního fondu.</w:t>
      </w:r>
    </w:p>
    <w:p w:rsidR="00693F73" w:rsidRPr="000C7F36" w:rsidRDefault="00693F73" w:rsidP="003A7DF6">
      <w:pPr>
        <w:keepNext/>
        <w:keepLines/>
        <w:tabs>
          <w:tab w:val="left" w:pos="142"/>
        </w:tabs>
        <w:spacing w:after="0" w:line="240" w:lineRule="auto"/>
        <w:ind w:firstLine="709"/>
        <w:jc w:val="both"/>
        <w:rPr>
          <w:rFonts w:ascii="Arial" w:hAnsi="Arial" w:cs="Arial"/>
        </w:rPr>
      </w:pPr>
    </w:p>
    <w:p w:rsidR="00693F73" w:rsidRPr="000C7F36" w:rsidRDefault="00693F73" w:rsidP="003A7DF6">
      <w:pPr>
        <w:keepNext/>
        <w:keepLines/>
        <w:tabs>
          <w:tab w:val="left" w:pos="142"/>
        </w:tabs>
        <w:spacing w:after="0" w:line="240" w:lineRule="auto"/>
        <w:ind w:firstLine="709"/>
        <w:jc w:val="both"/>
        <w:rPr>
          <w:rFonts w:ascii="Arial" w:hAnsi="Arial" w:cs="Arial"/>
        </w:rPr>
      </w:pPr>
      <w:r w:rsidRPr="000C7F36">
        <w:rPr>
          <w:rFonts w:ascii="Arial" w:hAnsi="Arial" w:cs="Arial"/>
        </w:rPr>
        <w:t>(10) Zdrojem majetku Garančního fondu jsou příspěvky od obchodníků s cennými papíry, pokuty uložené obchodníkům s cennými papíry podle tohoto zákona, pokuty uložené investičním společnostem za porušení ustanovení týkajících se obhospodařování majetku zákazníků a výnosy z investování peněžních prostředků. Garanční fond může přijmout též úvěr, dotaci nebo návratnou finanční výpomoc.</w:t>
      </w:r>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693F73" w:rsidP="003A7DF6">
      <w:pPr>
        <w:keepNext/>
        <w:keepLines/>
        <w:spacing w:after="0" w:line="240" w:lineRule="auto"/>
        <w:ind w:left="284" w:firstLine="425"/>
        <w:jc w:val="both"/>
        <w:rPr>
          <w:rFonts w:ascii="Arial" w:hAnsi="Arial" w:cs="Arial"/>
        </w:rPr>
      </w:pPr>
      <w:r w:rsidRPr="000C7F36">
        <w:rPr>
          <w:rFonts w:ascii="Arial" w:hAnsi="Arial" w:cs="Arial"/>
        </w:rPr>
        <w:t xml:space="preserve">(11) Prostředky Garančního fondu lze použít </w:t>
      </w:r>
      <w:proofErr w:type="gramStart"/>
      <w:r w:rsidRPr="000C7F36">
        <w:rPr>
          <w:rFonts w:ascii="Arial" w:hAnsi="Arial" w:cs="Arial"/>
        </w:rPr>
        <w:t>na</w:t>
      </w:r>
      <w:proofErr w:type="gramEnd"/>
    </w:p>
    <w:p w:rsidR="00693F73" w:rsidRPr="000C7F36" w:rsidRDefault="00693F73" w:rsidP="003A7DF6">
      <w:pPr>
        <w:keepNext/>
        <w:keepLines/>
        <w:spacing w:after="0" w:line="240" w:lineRule="auto"/>
        <w:ind w:left="284" w:hanging="284"/>
        <w:jc w:val="both"/>
        <w:rPr>
          <w:rFonts w:ascii="Arial" w:hAnsi="Arial" w:cs="Arial"/>
        </w:rPr>
      </w:pPr>
    </w:p>
    <w:p w:rsidR="00693F73" w:rsidRPr="000C7F36" w:rsidRDefault="00871711"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693F73" w:rsidRPr="000C7F36">
        <w:rPr>
          <w:rFonts w:ascii="Arial" w:hAnsi="Arial" w:cs="Arial"/>
        </w:rPr>
        <w:t>náhrady plynoucí z neschopnosti obchodníka s cennými papíry splnit své závazky spočívající ve vydání majetku zákazníků zákazníkům, z důvodu přímo souvisejícího s jeho finanční situací,</w:t>
      </w:r>
    </w:p>
    <w:p w:rsidR="00693F73" w:rsidRPr="000C7F36" w:rsidRDefault="00871711"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693F73" w:rsidRPr="000C7F36">
        <w:rPr>
          <w:rFonts w:ascii="Arial" w:hAnsi="Arial" w:cs="Arial"/>
        </w:rPr>
        <w:t>splátky úvěrů nebo návratné finanční výpomoci,</w:t>
      </w:r>
    </w:p>
    <w:p w:rsidR="00693F73" w:rsidRPr="000C7F36" w:rsidRDefault="00693F73" w:rsidP="003A7DF6">
      <w:pPr>
        <w:keepNext/>
        <w:keepLines/>
        <w:spacing w:after="0" w:line="240" w:lineRule="auto"/>
        <w:ind w:left="284" w:hanging="284"/>
        <w:jc w:val="both"/>
        <w:rPr>
          <w:rFonts w:ascii="Arial" w:hAnsi="Arial" w:cs="Arial"/>
        </w:rPr>
      </w:pPr>
      <w:r w:rsidRPr="000C7F36">
        <w:rPr>
          <w:rFonts w:ascii="Arial" w:hAnsi="Arial" w:cs="Arial"/>
        </w:rPr>
        <w:t>c)</w:t>
      </w:r>
      <w:r w:rsidR="00871711" w:rsidRPr="000C7F36">
        <w:rPr>
          <w:rFonts w:ascii="Arial" w:hAnsi="Arial" w:cs="Arial"/>
        </w:rPr>
        <w:tab/>
      </w:r>
      <w:r w:rsidRPr="000C7F36">
        <w:rPr>
          <w:rFonts w:ascii="Arial" w:hAnsi="Arial" w:cs="Arial"/>
        </w:rPr>
        <w:t>úhradu nákladů na činnost Garančního fondu.</w:t>
      </w:r>
    </w:p>
    <w:p w:rsidR="00693F73" w:rsidRPr="000C7F36" w:rsidRDefault="00693F73" w:rsidP="003A7DF6">
      <w:pPr>
        <w:keepNext/>
        <w:keepLines/>
        <w:spacing w:after="0" w:line="240" w:lineRule="auto"/>
        <w:ind w:left="284" w:hanging="284"/>
        <w:jc w:val="both"/>
        <w:rPr>
          <w:rFonts w:ascii="Arial" w:hAnsi="Arial" w:cs="Arial"/>
          <w:strike/>
        </w:rPr>
      </w:pPr>
    </w:p>
    <w:p w:rsidR="00693F73" w:rsidRPr="000C7F36" w:rsidRDefault="00693F73" w:rsidP="003A7DF6">
      <w:pPr>
        <w:keepNext/>
        <w:keepLines/>
        <w:tabs>
          <w:tab w:val="left" w:pos="142"/>
        </w:tabs>
        <w:spacing w:after="0" w:line="240" w:lineRule="auto"/>
        <w:ind w:firstLine="709"/>
        <w:jc w:val="both"/>
        <w:rPr>
          <w:rFonts w:ascii="Arial" w:hAnsi="Arial" w:cs="Arial"/>
          <w:strike/>
        </w:rPr>
      </w:pPr>
      <w:r w:rsidRPr="000C7F36">
        <w:rPr>
          <w:rFonts w:ascii="Arial" w:hAnsi="Arial" w:cs="Arial"/>
          <w:strike/>
        </w:rPr>
        <w:t>(12) Pro účely této hlavy se majetkem zákazníka rozumí peněžní prostředky a investiční nástroje, které obchodník s cennými papíry převzal za účelem poskytnutí investiční služby, a peněžní prostředky a investiční nástroje získané za tyto hodnoty pro zákazníka. Věta druhá § 2 odst. 1 písm. h) platí obdobně.</w:t>
      </w:r>
    </w:p>
    <w:p w:rsidR="00693F73" w:rsidRPr="000C7F36" w:rsidRDefault="00693F73" w:rsidP="003A7DF6">
      <w:pPr>
        <w:keepNext/>
        <w:keepLines/>
        <w:spacing w:after="0" w:line="240" w:lineRule="auto"/>
        <w:jc w:val="both"/>
        <w:rPr>
          <w:rFonts w:ascii="Arial" w:hAnsi="Arial" w:cs="Arial"/>
          <w:strike/>
        </w:rPr>
      </w:pPr>
    </w:p>
    <w:p w:rsidR="00693F73" w:rsidRPr="000C7F36" w:rsidRDefault="00693F73" w:rsidP="003A7DF6">
      <w:pPr>
        <w:keepNext/>
        <w:keepLines/>
        <w:tabs>
          <w:tab w:val="left" w:pos="142"/>
        </w:tabs>
        <w:spacing w:after="0" w:line="240" w:lineRule="auto"/>
        <w:ind w:firstLine="709"/>
        <w:jc w:val="both"/>
        <w:rPr>
          <w:rFonts w:ascii="Arial" w:hAnsi="Arial" w:cs="Arial"/>
        </w:rPr>
      </w:pPr>
      <w:r w:rsidRPr="000C7F36">
        <w:rPr>
          <w:rFonts w:ascii="Arial" w:hAnsi="Arial" w:cs="Arial"/>
          <w:strike/>
        </w:rPr>
        <w:t>(</w:t>
      </w:r>
      <w:proofErr w:type="gramStart"/>
      <w:r w:rsidRPr="000C7F36">
        <w:rPr>
          <w:rFonts w:ascii="Arial" w:hAnsi="Arial" w:cs="Arial"/>
          <w:strike/>
        </w:rPr>
        <w:t>13)</w:t>
      </w:r>
      <w:r w:rsidRPr="000C7F36">
        <w:rPr>
          <w:rFonts w:ascii="Arial" w:hAnsi="Arial" w:cs="Arial"/>
        </w:rPr>
        <w:t xml:space="preserve"> </w:t>
      </w:r>
      <w:r w:rsidR="00A8657E" w:rsidRPr="000C7F36">
        <w:rPr>
          <w:rFonts w:ascii="Arial" w:hAnsi="Arial" w:cs="Arial"/>
          <w:b/>
        </w:rPr>
        <w:t>(12</w:t>
      </w:r>
      <w:proofErr w:type="gramEnd"/>
      <w:r w:rsidR="00A8657E" w:rsidRPr="000C7F36">
        <w:rPr>
          <w:rFonts w:ascii="Arial" w:hAnsi="Arial" w:cs="Arial"/>
          <w:b/>
        </w:rPr>
        <w:t>)</w:t>
      </w:r>
      <w:r w:rsidR="00A8657E" w:rsidRPr="000C7F36">
        <w:rPr>
          <w:rFonts w:ascii="Arial" w:hAnsi="Arial" w:cs="Arial"/>
        </w:rPr>
        <w:t xml:space="preserve"> </w:t>
      </w:r>
      <w:r w:rsidRPr="000C7F36">
        <w:rPr>
          <w:rFonts w:ascii="Arial" w:hAnsi="Arial" w:cs="Arial"/>
        </w:rPr>
        <w:t>Peněžní prostředky Garančního fondu mohou být investovány pouze bezpečným způsobem.</w:t>
      </w:r>
    </w:p>
    <w:p w:rsidR="00693F73" w:rsidRPr="000C7F36" w:rsidRDefault="00693F73" w:rsidP="003A7DF6">
      <w:pPr>
        <w:keepNext/>
        <w:keepLines/>
        <w:spacing w:after="0" w:line="240" w:lineRule="auto"/>
        <w:jc w:val="both"/>
        <w:rPr>
          <w:rFonts w:ascii="Arial" w:hAnsi="Arial" w:cs="Arial"/>
          <w:strike/>
        </w:rPr>
      </w:pPr>
    </w:p>
    <w:p w:rsidR="00693F73" w:rsidRPr="000C7F36" w:rsidRDefault="00693F73" w:rsidP="003A7DF6">
      <w:pPr>
        <w:keepNext/>
        <w:keepLines/>
        <w:tabs>
          <w:tab w:val="left" w:pos="142"/>
        </w:tabs>
        <w:spacing w:after="0" w:line="240" w:lineRule="auto"/>
        <w:ind w:firstLine="709"/>
        <w:jc w:val="both"/>
        <w:rPr>
          <w:rFonts w:ascii="Arial" w:hAnsi="Arial" w:cs="Arial"/>
        </w:rPr>
      </w:pPr>
      <w:r w:rsidRPr="000C7F36">
        <w:rPr>
          <w:rFonts w:ascii="Arial" w:hAnsi="Arial" w:cs="Arial"/>
          <w:strike/>
        </w:rPr>
        <w:t>(</w:t>
      </w:r>
      <w:proofErr w:type="gramStart"/>
      <w:r w:rsidRPr="000C7F36">
        <w:rPr>
          <w:rFonts w:ascii="Arial" w:hAnsi="Arial" w:cs="Arial"/>
          <w:strike/>
        </w:rPr>
        <w:t>14)</w:t>
      </w:r>
      <w:r w:rsidRPr="000C7F36">
        <w:rPr>
          <w:rFonts w:ascii="Arial" w:hAnsi="Arial" w:cs="Arial"/>
        </w:rPr>
        <w:t xml:space="preserve"> </w:t>
      </w:r>
      <w:r w:rsidR="00A8657E" w:rsidRPr="000C7F36">
        <w:rPr>
          <w:rFonts w:ascii="Arial" w:hAnsi="Arial" w:cs="Arial"/>
          <w:b/>
        </w:rPr>
        <w:t>(13</w:t>
      </w:r>
      <w:proofErr w:type="gramEnd"/>
      <w:r w:rsidR="00A8657E" w:rsidRPr="000C7F36">
        <w:rPr>
          <w:rFonts w:ascii="Arial" w:hAnsi="Arial" w:cs="Arial"/>
          <w:b/>
        </w:rPr>
        <w:t>)</w:t>
      </w:r>
      <w:r w:rsidR="00A8657E" w:rsidRPr="000C7F36">
        <w:rPr>
          <w:rFonts w:ascii="Arial" w:hAnsi="Arial" w:cs="Arial"/>
        </w:rPr>
        <w:t xml:space="preserve"> </w:t>
      </w:r>
      <w:r w:rsidRPr="000C7F36">
        <w:rPr>
          <w:rFonts w:ascii="Arial" w:hAnsi="Arial" w:cs="Arial"/>
        </w:rPr>
        <w:t>Způsob zabezpečování činnosti Garančního fondu, způsob investování peněžních prostředků Garančního fondu a úhradu nákladů na činnost Garančního fondu podrobně upraví statut Garančního fondu, který vydá správní rada po předchozím souhlasu ministerstva. Souhlas ministerstva se vyžaduje též ke každé změně statutu Garančního fondu.</w:t>
      </w:r>
    </w:p>
    <w:p w:rsidR="00693F73" w:rsidRPr="000C7F36" w:rsidRDefault="00693F73" w:rsidP="003A7DF6">
      <w:pPr>
        <w:keepNext/>
        <w:keepLines/>
        <w:spacing w:after="0" w:line="240" w:lineRule="auto"/>
        <w:ind w:left="284" w:hanging="284"/>
        <w:jc w:val="both"/>
        <w:rPr>
          <w:rFonts w:ascii="Arial" w:hAnsi="Arial" w:cs="Arial"/>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135</w:t>
      </w:r>
    </w:p>
    <w:p w:rsidR="007B6F62" w:rsidRPr="000C7F36" w:rsidRDefault="007B6F62"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Osoby podléhající dohledu</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(1) Dohled nad dodržováním práv a povinností stanovených tímto zákonem, právními předpisy jej provádějícími, přímo použitelnými předpisy Evropské unie v oblasti či</w:t>
      </w:r>
      <w:r w:rsidR="008948CB" w:rsidRPr="000C7F36">
        <w:rPr>
          <w:rFonts w:ascii="Arial" w:hAnsi="Arial" w:cs="Arial"/>
        </w:rPr>
        <w:t>nností na </w:t>
      </w:r>
      <w:r w:rsidRPr="000C7F36">
        <w:rPr>
          <w:rFonts w:ascii="Arial" w:hAnsi="Arial" w:cs="Arial"/>
        </w:rPr>
        <w:t>finančních trzích</w:t>
      </w:r>
      <w:r w:rsidRPr="000C7F36">
        <w:rPr>
          <w:rFonts w:ascii="Arial" w:hAnsi="Arial" w:cs="Arial"/>
          <w:vertAlign w:val="superscript"/>
        </w:rPr>
        <w:t>2)</w:t>
      </w:r>
      <w:r w:rsidRPr="000C7F36">
        <w:rPr>
          <w:rFonts w:ascii="Arial" w:hAnsi="Arial" w:cs="Arial"/>
        </w:rPr>
        <w:t xml:space="preserve"> a podmínek stanovených v rozhodnutí vydaném podle tohoto zákona vykonává Česká národní banka. Dohledu České národní banky podléhá</w:t>
      </w:r>
    </w:p>
    <w:p w:rsidR="003C1E3E" w:rsidRPr="000C7F36" w:rsidRDefault="003C1E3E" w:rsidP="003A7DF6">
      <w:pPr>
        <w:keepNext/>
        <w:keepLines/>
        <w:spacing w:after="0" w:line="240" w:lineRule="auto"/>
        <w:jc w:val="both"/>
        <w:rPr>
          <w:rFonts w:ascii="Arial" w:hAnsi="Arial" w:cs="Arial"/>
        </w:rPr>
      </w:pP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obchodník s cennými papíry,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člen vedoucího orgánu osoby podléhající dohledu podle tohoto odstavce,</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osoba, která byla obchodníkem s cennými papíry pověřena výkonem významné provozní činnosti, a to v rozsahu tohoto pověření,</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akreditovaná osoba (§ 14c odst. 2),</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zahraniční osoba s povolením k poskytování investičních služeb, která po</w:t>
      </w:r>
      <w:r w:rsidRPr="000C7F36">
        <w:rPr>
          <w:rFonts w:ascii="Arial" w:hAnsi="Arial" w:cs="Arial"/>
        </w:rPr>
        <w:t>skytuje služby v </w:t>
      </w:r>
      <w:r w:rsidR="003C1E3E" w:rsidRPr="000C7F36">
        <w:rPr>
          <w:rFonts w:ascii="Arial" w:hAnsi="Arial" w:cs="Arial"/>
        </w:rPr>
        <w:t>České republice prostřednictvím pobočky, a to ohledně investičních služeb poskytovaných prostřednictvím této pobočky na území České republiky,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investiční zprostředkovatel,</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vázaný zástupce (§ 32a odst. 1),</w:t>
      </w:r>
    </w:p>
    <w:p w:rsidR="003C1E3E" w:rsidRPr="000C7F36" w:rsidRDefault="008948CB" w:rsidP="003A7DF6">
      <w:pPr>
        <w:keepNext/>
        <w:keepLines/>
        <w:spacing w:after="0" w:line="240" w:lineRule="auto"/>
        <w:ind w:left="284" w:hanging="284"/>
        <w:jc w:val="both"/>
        <w:rPr>
          <w:rFonts w:ascii="Arial" w:hAnsi="Arial" w:cs="Arial"/>
          <w:strike/>
        </w:rPr>
      </w:pPr>
      <w:r w:rsidRPr="000C7F36">
        <w:rPr>
          <w:rFonts w:ascii="Arial" w:hAnsi="Arial" w:cs="Arial"/>
          <w:strike/>
        </w:rPr>
        <w:t>h)</w:t>
      </w:r>
      <w:r w:rsidRPr="000C7F36">
        <w:rPr>
          <w:rFonts w:ascii="Arial" w:hAnsi="Arial" w:cs="Arial"/>
          <w:strike/>
        </w:rPr>
        <w:tab/>
      </w:r>
      <w:r w:rsidR="003C1E3E" w:rsidRPr="000C7F36">
        <w:rPr>
          <w:rFonts w:ascii="Arial" w:hAnsi="Arial" w:cs="Arial"/>
          <w:strike/>
        </w:rPr>
        <w:t>osoba, která veřejně nabízí investiční cenné papíry,</w:t>
      </w:r>
    </w:p>
    <w:p w:rsidR="003C1E3E" w:rsidRPr="000C7F36" w:rsidRDefault="008948CB" w:rsidP="003A7DF6">
      <w:pPr>
        <w:keepNext/>
        <w:keepLines/>
        <w:spacing w:after="0" w:line="240" w:lineRule="auto"/>
        <w:ind w:left="284" w:hanging="284"/>
        <w:jc w:val="both"/>
        <w:rPr>
          <w:rFonts w:ascii="Arial" w:hAnsi="Arial" w:cs="Arial"/>
          <w:strike/>
        </w:rPr>
      </w:pPr>
      <w:r w:rsidRPr="000C7F36">
        <w:rPr>
          <w:rFonts w:ascii="Arial" w:hAnsi="Arial" w:cs="Arial"/>
          <w:strike/>
        </w:rPr>
        <w:t>i)</w:t>
      </w:r>
      <w:r w:rsidRPr="000C7F36">
        <w:rPr>
          <w:rFonts w:ascii="Arial" w:hAnsi="Arial" w:cs="Arial"/>
          <w:strike/>
        </w:rPr>
        <w:tab/>
      </w:r>
      <w:r w:rsidR="003C1E3E" w:rsidRPr="000C7F36">
        <w:rPr>
          <w:rFonts w:ascii="Arial" w:hAnsi="Arial" w:cs="Arial"/>
          <w:strike/>
        </w:rPr>
        <w:t>osoba, která vyhotovila prospekt,</w:t>
      </w:r>
    </w:p>
    <w:p w:rsidR="00A502B8" w:rsidRPr="000C7F36" w:rsidRDefault="00A502B8" w:rsidP="00A502B8">
      <w:pPr>
        <w:keepNext/>
        <w:keepLines/>
        <w:spacing w:after="0" w:line="240" w:lineRule="auto"/>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j)</w:t>
      </w:r>
      <w:r w:rsidR="00514A4E" w:rsidRPr="00514A4E">
        <w:rPr>
          <w:rFonts w:ascii="Arial" w:hAnsi="Arial" w:cs="Arial"/>
        </w:rPr>
        <w:t xml:space="preserve"> </w:t>
      </w:r>
      <w:r w:rsidR="00C1347F" w:rsidRPr="000C7F36">
        <w:rPr>
          <w:rFonts w:ascii="Arial" w:hAnsi="Arial" w:cs="Arial"/>
          <w:b/>
        </w:rPr>
        <w:t xml:space="preserve">h) </w:t>
      </w:r>
      <w:r w:rsidR="003C1E3E" w:rsidRPr="000C7F36">
        <w:rPr>
          <w:rFonts w:ascii="Arial" w:hAnsi="Arial" w:cs="Arial"/>
        </w:rPr>
        <w:t>organizátor regulovaného trhu,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k)</w:t>
      </w:r>
      <w:r w:rsidR="00514A4E" w:rsidRPr="00514A4E">
        <w:rPr>
          <w:rFonts w:ascii="Arial" w:hAnsi="Arial" w:cs="Arial"/>
        </w:rPr>
        <w:t xml:space="preserve"> </w:t>
      </w:r>
      <w:r w:rsidR="00C1347F" w:rsidRPr="000C7F36">
        <w:rPr>
          <w:rFonts w:ascii="Arial" w:hAnsi="Arial" w:cs="Arial"/>
          <w:b/>
        </w:rPr>
        <w:t xml:space="preserve">i) </w:t>
      </w:r>
      <w:r w:rsidR="003C1E3E" w:rsidRPr="000C7F36">
        <w:rPr>
          <w:rFonts w:ascii="Arial" w:hAnsi="Arial" w:cs="Arial"/>
        </w:rPr>
        <w:t>poskytovatel služeb hlášení údajů se sídlem v České republice,</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l)</w:t>
      </w:r>
      <w:r w:rsidR="00514A4E" w:rsidRPr="00514A4E">
        <w:rPr>
          <w:rFonts w:ascii="Arial" w:hAnsi="Arial" w:cs="Arial"/>
        </w:rPr>
        <w:t xml:space="preserve"> </w:t>
      </w:r>
      <w:r w:rsidR="00C1347F" w:rsidRPr="000C7F36">
        <w:rPr>
          <w:rFonts w:ascii="Arial" w:hAnsi="Arial" w:cs="Arial"/>
          <w:b/>
        </w:rPr>
        <w:t xml:space="preserve">j) </w:t>
      </w:r>
      <w:r w:rsidR="003C1E3E" w:rsidRPr="000C7F36">
        <w:rPr>
          <w:rFonts w:ascii="Arial" w:hAnsi="Arial" w:cs="Arial"/>
        </w:rPr>
        <w:t>účastník vypořádacího systému s neodvolatelností vypořádání,</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m)</w:t>
      </w:r>
      <w:r w:rsidR="00514A4E" w:rsidRPr="00514A4E">
        <w:rPr>
          <w:rFonts w:ascii="Arial" w:hAnsi="Arial" w:cs="Arial"/>
        </w:rPr>
        <w:t xml:space="preserve"> </w:t>
      </w:r>
      <w:r w:rsidR="00C1347F" w:rsidRPr="000C7F36">
        <w:rPr>
          <w:rFonts w:ascii="Arial" w:hAnsi="Arial" w:cs="Arial"/>
          <w:b/>
        </w:rPr>
        <w:t xml:space="preserve">k) </w:t>
      </w:r>
      <w:r w:rsidR="003C1E3E" w:rsidRPr="000C7F36">
        <w:rPr>
          <w:rFonts w:ascii="Arial" w:hAnsi="Arial" w:cs="Arial"/>
        </w:rPr>
        <w:t>provozovatel vypořádacího systému s neodvolatelností vypořádání,</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n)</w:t>
      </w:r>
      <w:r w:rsidR="00514A4E" w:rsidRPr="00514A4E">
        <w:rPr>
          <w:rFonts w:ascii="Arial" w:hAnsi="Arial" w:cs="Arial"/>
        </w:rPr>
        <w:t xml:space="preserve"> </w:t>
      </w:r>
      <w:r w:rsidR="00C1347F" w:rsidRPr="000C7F36">
        <w:rPr>
          <w:rFonts w:ascii="Arial" w:hAnsi="Arial" w:cs="Arial"/>
          <w:b/>
        </w:rPr>
        <w:t xml:space="preserve">l) </w:t>
      </w:r>
      <w:r w:rsidR="003C1E3E" w:rsidRPr="000C7F36">
        <w:rPr>
          <w:rFonts w:ascii="Arial" w:hAnsi="Arial" w:cs="Arial"/>
        </w:rPr>
        <w:t>účastník zahraničního vypořádacího systému s neodvolatelností vypořádání, který má sídlo na území České republiky,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o)</w:t>
      </w:r>
      <w:r w:rsidR="00514A4E" w:rsidRPr="00514A4E">
        <w:rPr>
          <w:rFonts w:ascii="Arial" w:hAnsi="Arial" w:cs="Arial"/>
        </w:rPr>
        <w:t xml:space="preserve"> </w:t>
      </w:r>
      <w:r w:rsidR="00C1347F" w:rsidRPr="000C7F36">
        <w:rPr>
          <w:rFonts w:ascii="Arial" w:hAnsi="Arial" w:cs="Arial"/>
          <w:b/>
        </w:rPr>
        <w:t xml:space="preserve">m) </w:t>
      </w:r>
      <w:r w:rsidR="003C1E3E" w:rsidRPr="000C7F36">
        <w:rPr>
          <w:rFonts w:ascii="Arial" w:hAnsi="Arial" w:cs="Arial"/>
        </w:rPr>
        <w:t>osoba, která vede evidenci navazující na centrální evidenci zaknihovaných cenných papírů,</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p)</w:t>
      </w:r>
      <w:r w:rsidR="00514A4E" w:rsidRPr="00514A4E">
        <w:rPr>
          <w:rFonts w:ascii="Arial" w:hAnsi="Arial" w:cs="Arial"/>
        </w:rPr>
        <w:t xml:space="preserve"> </w:t>
      </w:r>
      <w:r w:rsidR="00C1347F" w:rsidRPr="000C7F36">
        <w:rPr>
          <w:rFonts w:ascii="Arial" w:hAnsi="Arial" w:cs="Arial"/>
          <w:b/>
        </w:rPr>
        <w:t xml:space="preserve">n) </w:t>
      </w:r>
      <w:r w:rsidR="003C1E3E" w:rsidRPr="000C7F36">
        <w:rPr>
          <w:rFonts w:ascii="Arial" w:hAnsi="Arial" w:cs="Arial"/>
        </w:rPr>
        <w:t>osoba, která vede samostatnou evidenci investičních nástrojů,</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q)</w:t>
      </w:r>
      <w:r w:rsidR="00514A4E" w:rsidRPr="00514A4E">
        <w:rPr>
          <w:rFonts w:ascii="Arial" w:hAnsi="Arial" w:cs="Arial"/>
        </w:rPr>
        <w:t xml:space="preserve"> </w:t>
      </w:r>
      <w:r w:rsidR="00C1347F" w:rsidRPr="000C7F36">
        <w:rPr>
          <w:rFonts w:ascii="Arial" w:hAnsi="Arial" w:cs="Arial"/>
          <w:b/>
        </w:rPr>
        <w:t xml:space="preserve">o) </w:t>
      </w:r>
      <w:r w:rsidR="003C1E3E" w:rsidRPr="000C7F36">
        <w:rPr>
          <w:rFonts w:ascii="Arial" w:hAnsi="Arial" w:cs="Arial"/>
        </w:rPr>
        <w:t>osoba, která vede evidenci navazující na samostatnou evidenci investičních nástrojů,</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r)</w:t>
      </w:r>
      <w:r w:rsidR="00514A4E" w:rsidRPr="00514A4E">
        <w:rPr>
          <w:rFonts w:ascii="Arial" w:hAnsi="Arial" w:cs="Arial"/>
        </w:rPr>
        <w:t xml:space="preserve"> </w:t>
      </w:r>
      <w:r w:rsidR="00C1347F" w:rsidRPr="000C7F36">
        <w:rPr>
          <w:rFonts w:ascii="Arial" w:hAnsi="Arial" w:cs="Arial"/>
          <w:b/>
        </w:rPr>
        <w:t xml:space="preserve">p) </w:t>
      </w:r>
      <w:r w:rsidR="003C1E3E" w:rsidRPr="000C7F36">
        <w:rPr>
          <w:rFonts w:ascii="Arial" w:hAnsi="Arial" w:cs="Arial"/>
        </w:rPr>
        <w:t>emitent uvedený v § 118 odst. 1 při plnění povinností podle tohoto zákona,</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s)</w:t>
      </w:r>
      <w:r w:rsidR="00514A4E" w:rsidRPr="00514A4E">
        <w:rPr>
          <w:rFonts w:ascii="Arial" w:hAnsi="Arial" w:cs="Arial"/>
        </w:rPr>
        <w:t xml:space="preserve"> </w:t>
      </w:r>
      <w:r w:rsidR="00C1347F" w:rsidRPr="000C7F36">
        <w:rPr>
          <w:rFonts w:ascii="Arial" w:hAnsi="Arial" w:cs="Arial"/>
          <w:b/>
        </w:rPr>
        <w:t xml:space="preserve">q) </w:t>
      </w:r>
      <w:r w:rsidR="003C1E3E" w:rsidRPr="000C7F36">
        <w:rPr>
          <w:rFonts w:ascii="Arial" w:hAnsi="Arial" w:cs="Arial"/>
        </w:rPr>
        <w:t>nucený správce osob podle § 138 odst. 1 při plnění povinností podle § 139 odst. 7,</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t)</w:t>
      </w:r>
      <w:r w:rsidR="00514A4E" w:rsidRPr="00514A4E">
        <w:rPr>
          <w:rFonts w:ascii="Arial" w:hAnsi="Arial" w:cs="Arial"/>
        </w:rPr>
        <w:t xml:space="preserve"> </w:t>
      </w:r>
      <w:r w:rsidR="00C1347F" w:rsidRPr="000C7F36">
        <w:rPr>
          <w:rFonts w:ascii="Arial" w:hAnsi="Arial" w:cs="Arial"/>
          <w:b/>
        </w:rPr>
        <w:t xml:space="preserve">r) </w:t>
      </w:r>
      <w:r w:rsidR="003C1E3E" w:rsidRPr="000C7F36">
        <w:rPr>
          <w:rFonts w:ascii="Arial" w:hAnsi="Arial" w:cs="Arial"/>
        </w:rPr>
        <w:t>osoba, na kterou se vztahují povinnosti nebo zákazy podle čl. 4 odst. 1, čl. 5a, čl. 8b, čl. 8c a čl. 8d nařízení Evropského parlamentu a Rady (EU) č. 1060/2009,</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u)</w:t>
      </w:r>
      <w:r w:rsidR="00514A4E" w:rsidRPr="00514A4E">
        <w:rPr>
          <w:rFonts w:ascii="Arial" w:hAnsi="Arial" w:cs="Arial"/>
        </w:rPr>
        <w:t xml:space="preserve"> </w:t>
      </w:r>
      <w:r w:rsidR="00C1347F" w:rsidRPr="000C7F36">
        <w:rPr>
          <w:rFonts w:ascii="Arial" w:hAnsi="Arial" w:cs="Arial"/>
          <w:b/>
        </w:rPr>
        <w:t xml:space="preserve">s) </w:t>
      </w:r>
      <w:r w:rsidR="003C1E3E" w:rsidRPr="000C7F36">
        <w:rPr>
          <w:rFonts w:ascii="Arial" w:hAnsi="Arial" w:cs="Arial"/>
        </w:rPr>
        <w:t>osoba, na kterou se vztahují povinnosti nebo zákazy podle přímo použitelného předpisu Evropské unie upravujícího prodej na krátko a některé aspekty swapů úvěrového selhání</w:t>
      </w:r>
      <w:r w:rsidR="003C1E3E" w:rsidRPr="000C7F36">
        <w:rPr>
          <w:rFonts w:ascii="Arial" w:hAnsi="Arial" w:cs="Arial"/>
          <w:vertAlign w:val="superscript"/>
        </w:rPr>
        <w:t>42)</w:t>
      </w:r>
      <w:r w:rsidR="003C1E3E" w:rsidRPr="000C7F36">
        <w:rPr>
          <w:rFonts w:ascii="Arial" w:hAnsi="Arial" w:cs="Arial"/>
        </w:rPr>
        <w:t>,</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v)</w:t>
      </w:r>
      <w:r w:rsidR="00514A4E" w:rsidRPr="00514A4E">
        <w:rPr>
          <w:rFonts w:ascii="Arial" w:hAnsi="Arial" w:cs="Arial"/>
        </w:rPr>
        <w:t xml:space="preserve"> </w:t>
      </w:r>
      <w:r w:rsidR="00C1347F" w:rsidRPr="000C7F36">
        <w:rPr>
          <w:rFonts w:ascii="Arial" w:hAnsi="Arial" w:cs="Arial"/>
          <w:b/>
        </w:rPr>
        <w:t xml:space="preserve">t) </w:t>
      </w:r>
      <w:r w:rsidR="003C1E3E" w:rsidRPr="000C7F36">
        <w:rPr>
          <w:rFonts w:ascii="Arial" w:hAnsi="Arial" w:cs="Arial"/>
        </w:rPr>
        <w:t>osoba, na kterou se vztahují povinnosti nebo zákazy podle přímo použitelného předpisu Evropské unie upravujícího OTC deriváty, ústřední protistrany a registry obchodních údajů</w:t>
      </w:r>
      <w:r w:rsidR="003C1E3E" w:rsidRPr="000C7F36">
        <w:rPr>
          <w:rFonts w:ascii="Arial" w:hAnsi="Arial" w:cs="Arial"/>
          <w:vertAlign w:val="superscript"/>
        </w:rPr>
        <w:t>43)</w:t>
      </w:r>
      <w:r w:rsidR="003C1E3E" w:rsidRPr="000C7F36">
        <w:rPr>
          <w:rFonts w:ascii="Arial" w:hAnsi="Arial" w:cs="Arial"/>
        </w:rPr>
        <w:t xml:space="preserve"> s výjimkou registru obchodních údajů,</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w)</w:t>
      </w:r>
      <w:r w:rsidR="00514A4E" w:rsidRPr="00514A4E">
        <w:rPr>
          <w:rFonts w:ascii="Arial" w:hAnsi="Arial" w:cs="Arial"/>
        </w:rPr>
        <w:t xml:space="preserve"> </w:t>
      </w:r>
      <w:r w:rsidR="00C1347F" w:rsidRPr="000C7F36">
        <w:rPr>
          <w:rFonts w:ascii="Arial" w:hAnsi="Arial" w:cs="Arial"/>
          <w:b/>
        </w:rPr>
        <w:t xml:space="preserve">u) </w:t>
      </w:r>
      <w:r w:rsidR="003C1E3E" w:rsidRPr="000C7F36">
        <w:rPr>
          <w:rFonts w:ascii="Arial" w:hAnsi="Arial" w:cs="Arial"/>
        </w:rPr>
        <w:t>osoba, na kterou se vztahují povinnosti nebo zákazy podle přímo použitelného předpisu Evropské unie upravujícího zlepšení vypořádání obchodů s cennými papíry v Evropské unii a centrální depozitáře cenných papírů</w:t>
      </w:r>
      <w:r w:rsidR="003C1E3E" w:rsidRPr="000C7F36">
        <w:rPr>
          <w:rFonts w:ascii="Arial" w:hAnsi="Arial" w:cs="Arial"/>
          <w:vertAlign w:val="superscript"/>
        </w:rPr>
        <w:t>51)</w:t>
      </w:r>
      <w:r w:rsidR="003C1E3E" w:rsidRPr="000C7F36">
        <w:rPr>
          <w:rFonts w:ascii="Arial" w:hAnsi="Arial" w:cs="Arial"/>
        </w:rPr>
        <w:t>,</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x)</w:t>
      </w:r>
      <w:r w:rsidR="00514A4E" w:rsidRPr="00514A4E">
        <w:rPr>
          <w:rFonts w:ascii="Arial" w:hAnsi="Arial" w:cs="Arial"/>
        </w:rPr>
        <w:t xml:space="preserve"> </w:t>
      </w:r>
      <w:r w:rsidR="00C1347F" w:rsidRPr="000C7F36">
        <w:rPr>
          <w:rFonts w:ascii="Arial" w:hAnsi="Arial" w:cs="Arial"/>
          <w:b/>
        </w:rPr>
        <w:t xml:space="preserve">v) </w:t>
      </w:r>
      <w:r w:rsidR="003C1E3E" w:rsidRPr="000C7F36">
        <w:rPr>
          <w:rFonts w:ascii="Arial" w:hAnsi="Arial" w:cs="Arial"/>
        </w:rPr>
        <w:t>osoba, na kterou se vztahují povinnosti nebo zákazy podle přímo použitelného předpisu Evropské unie upravujícího zneužívání trhu</w:t>
      </w:r>
      <w:r w:rsidR="003C1E3E" w:rsidRPr="000C7F36">
        <w:rPr>
          <w:rFonts w:ascii="Arial" w:hAnsi="Arial" w:cs="Arial"/>
          <w:vertAlign w:val="superscript"/>
        </w:rPr>
        <w:t>52)</w:t>
      </w:r>
      <w:r w:rsidR="003C1E3E" w:rsidRPr="000C7F36">
        <w:rPr>
          <w:rFonts w:ascii="Arial" w:hAnsi="Arial" w:cs="Arial"/>
        </w:rPr>
        <w:t>,</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y)</w:t>
      </w:r>
      <w:r w:rsidR="00514A4E" w:rsidRPr="00514A4E">
        <w:rPr>
          <w:rFonts w:ascii="Arial" w:hAnsi="Arial" w:cs="Arial"/>
        </w:rPr>
        <w:t xml:space="preserve"> </w:t>
      </w:r>
      <w:r w:rsidR="00C1347F" w:rsidRPr="000C7F36">
        <w:rPr>
          <w:rFonts w:ascii="Arial" w:hAnsi="Arial" w:cs="Arial"/>
          <w:b/>
        </w:rPr>
        <w:t xml:space="preserve">w) </w:t>
      </w:r>
      <w:r w:rsidR="003C1E3E" w:rsidRPr="000C7F36">
        <w:rPr>
          <w:rFonts w:ascii="Arial" w:hAnsi="Arial" w:cs="Arial"/>
        </w:rPr>
        <w:t>osoba, na kterou se vztahují povinnosti nebo zákazy podle přímo použitelného předpisu Evropské unie upravujícího sdělení klíčových informací týkajících se strukturovaných retailových investičních produktů a pojistných produktů s investiční složkou</w:t>
      </w:r>
      <w:r w:rsidR="003C1E3E" w:rsidRPr="000C7F36">
        <w:rPr>
          <w:rFonts w:ascii="Arial" w:hAnsi="Arial" w:cs="Arial"/>
          <w:vertAlign w:val="superscript"/>
        </w:rPr>
        <w:t>60)</w:t>
      </w:r>
      <w:r w:rsidR="003C1E3E" w:rsidRPr="000C7F36">
        <w:rPr>
          <w:rFonts w:ascii="Arial" w:hAnsi="Arial" w:cs="Arial"/>
        </w:rPr>
        <w:t>,</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strike/>
        </w:rPr>
        <w:t>z)</w:t>
      </w:r>
      <w:r w:rsidR="00514A4E" w:rsidRPr="00514A4E">
        <w:rPr>
          <w:rFonts w:ascii="Arial" w:hAnsi="Arial" w:cs="Arial"/>
        </w:rPr>
        <w:t xml:space="preserve"> </w:t>
      </w:r>
      <w:r w:rsidR="00C1347F" w:rsidRPr="000C7F36">
        <w:rPr>
          <w:rFonts w:ascii="Arial" w:hAnsi="Arial" w:cs="Arial"/>
          <w:b/>
        </w:rPr>
        <w:t xml:space="preserve">x) </w:t>
      </w:r>
      <w:r w:rsidR="003C1E3E" w:rsidRPr="000C7F36">
        <w:rPr>
          <w:rFonts w:ascii="Arial" w:hAnsi="Arial" w:cs="Arial"/>
        </w:rPr>
        <w:t>osoba, na kterou se vztahují povinnosti nebo zákazy podle přímo použitelného předpisu Evropské unie upravujícího transparentnost obchodů zajišťujících financování a opětovného použití</w:t>
      </w:r>
      <w:r w:rsidR="003C1E3E" w:rsidRPr="000C7F36">
        <w:rPr>
          <w:rFonts w:ascii="Arial" w:hAnsi="Arial" w:cs="Arial"/>
          <w:vertAlign w:val="superscript"/>
        </w:rPr>
        <w:t>61)</w:t>
      </w:r>
      <w:r w:rsidR="003C1E3E" w:rsidRPr="000C7F36">
        <w:rPr>
          <w:rFonts w:ascii="Arial" w:hAnsi="Arial" w:cs="Arial"/>
        </w:rPr>
        <w:t>,</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strike/>
        </w:rPr>
        <w:t>za)</w:t>
      </w:r>
      <w:r w:rsidR="00514A4E" w:rsidRPr="00514A4E">
        <w:rPr>
          <w:rFonts w:ascii="Arial" w:hAnsi="Arial" w:cs="Arial"/>
        </w:rPr>
        <w:t xml:space="preserve"> </w:t>
      </w:r>
      <w:r w:rsidR="00C1347F" w:rsidRPr="000C7F36">
        <w:rPr>
          <w:rFonts w:ascii="Arial" w:hAnsi="Arial" w:cs="Arial"/>
          <w:b/>
        </w:rPr>
        <w:t xml:space="preserve">y) </w:t>
      </w:r>
      <w:r w:rsidRPr="000C7F36">
        <w:rPr>
          <w:rFonts w:ascii="Arial" w:hAnsi="Arial" w:cs="Arial"/>
        </w:rPr>
        <w:t>osoba, na kterou se vztahují povinnosti nebo zákazy podle přímo použitelného předpisu Evropské unie upravujícího indexy, které jsou použí</w:t>
      </w:r>
      <w:r w:rsidR="008948CB" w:rsidRPr="000C7F36">
        <w:rPr>
          <w:rFonts w:ascii="Arial" w:hAnsi="Arial" w:cs="Arial"/>
        </w:rPr>
        <w:t>vány jako referenční hodnoty ve </w:t>
      </w:r>
      <w:r w:rsidRPr="000C7F36">
        <w:rPr>
          <w:rFonts w:ascii="Arial" w:hAnsi="Arial" w:cs="Arial"/>
        </w:rPr>
        <w:t>finančních nástrojích a finančních smlouvách nebo k měření výkonnosti investičních fondů</w:t>
      </w:r>
      <w:r w:rsidRPr="000C7F36">
        <w:rPr>
          <w:rFonts w:ascii="Arial" w:hAnsi="Arial" w:cs="Arial"/>
          <w:vertAlign w:val="superscript"/>
        </w:rPr>
        <w:t>62)</w:t>
      </w:r>
      <w:r w:rsidRPr="000C7F36">
        <w:rPr>
          <w:rFonts w:ascii="Arial" w:hAnsi="Arial" w:cs="Arial"/>
          <w:strike/>
        </w:rPr>
        <w:t>.</w:t>
      </w:r>
      <w:r w:rsidRPr="000C7F36">
        <w:rPr>
          <w:rFonts w:ascii="Arial" w:hAnsi="Arial" w:cs="Arial"/>
          <w:i/>
        </w:rPr>
        <w:t>,</w:t>
      </w:r>
    </w:p>
    <w:p w:rsidR="003C1E3E" w:rsidRPr="000C7F36" w:rsidRDefault="003C1E3E" w:rsidP="003A7DF6">
      <w:pPr>
        <w:keepNext/>
        <w:keepLines/>
        <w:spacing w:after="0" w:line="240" w:lineRule="auto"/>
        <w:ind w:left="284" w:hanging="284"/>
        <w:jc w:val="both"/>
        <w:rPr>
          <w:rFonts w:ascii="Arial" w:hAnsi="Arial" w:cs="Arial"/>
          <w:b/>
        </w:rPr>
      </w:pPr>
      <w:r w:rsidRPr="000C7F36">
        <w:rPr>
          <w:rFonts w:ascii="Arial" w:hAnsi="Arial" w:cs="Arial"/>
          <w:i/>
          <w:strike/>
        </w:rPr>
        <w:t>zb)</w:t>
      </w:r>
      <w:r w:rsidR="00514A4E" w:rsidRPr="00514A4E">
        <w:rPr>
          <w:rFonts w:ascii="Arial" w:hAnsi="Arial" w:cs="Arial"/>
          <w:i/>
        </w:rPr>
        <w:t xml:space="preserve"> </w:t>
      </w:r>
      <w:r w:rsidR="00C1347F" w:rsidRPr="000C7F36">
        <w:rPr>
          <w:rFonts w:ascii="Arial" w:hAnsi="Arial" w:cs="Arial"/>
          <w:b/>
          <w:i/>
        </w:rPr>
        <w:t>z)</w:t>
      </w:r>
      <w:r w:rsidRPr="000C7F36">
        <w:rPr>
          <w:rFonts w:ascii="Arial" w:hAnsi="Arial" w:cs="Arial"/>
          <w:i/>
        </w:rPr>
        <w:t xml:space="preserve"> osoba, na kterou se vztahují povinnosti nebo zákazy podle přímo použitelného předpisu Evropské unie upravujícího obecný rámec pro sekuritizaci a</w:t>
      </w:r>
      <w:r w:rsidR="008948CB" w:rsidRPr="000C7F36">
        <w:rPr>
          <w:rFonts w:ascii="Arial" w:hAnsi="Arial" w:cs="Arial"/>
          <w:i/>
        </w:rPr>
        <w:t> vytvářející zvláštní rámec pro </w:t>
      </w:r>
      <w:r w:rsidRPr="000C7F36">
        <w:rPr>
          <w:rFonts w:ascii="Arial" w:hAnsi="Arial" w:cs="Arial"/>
          <w:i/>
        </w:rPr>
        <w:t>jednoduchou, transparentní a standardizovanou sekuritizaci</w:t>
      </w:r>
      <w:r w:rsidRPr="000C7F36">
        <w:rPr>
          <w:rFonts w:ascii="Arial" w:hAnsi="Arial" w:cs="Arial"/>
          <w:i/>
          <w:vertAlign w:val="superscript"/>
        </w:rPr>
        <w:t>63)</w:t>
      </w:r>
      <w:r w:rsidRPr="000C7F36">
        <w:rPr>
          <w:rFonts w:ascii="Arial" w:hAnsi="Arial" w:cs="Arial"/>
          <w:strike/>
        </w:rPr>
        <w:t>.</w:t>
      </w:r>
      <w:r w:rsidRPr="000C7F36">
        <w:rPr>
          <w:rFonts w:ascii="Arial" w:hAnsi="Arial" w:cs="Arial"/>
          <w:b/>
        </w:rPr>
        <w:t>,</w:t>
      </w:r>
    </w:p>
    <w:p w:rsidR="003C1E3E" w:rsidRPr="000C7F36" w:rsidRDefault="00C1347F" w:rsidP="003A7DF6">
      <w:pPr>
        <w:keepNext/>
        <w:keepLines/>
        <w:spacing w:after="0" w:line="240" w:lineRule="auto"/>
        <w:ind w:left="284" w:hanging="284"/>
        <w:jc w:val="both"/>
        <w:rPr>
          <w:rFonts w:ascii="Arial" w:hAnsi="Arial" w:cs="Arial"/>
          <w:b/>
          <w:u w:val="single"/>
        </w:rPr>
      </w:pPr>
      <w:r w:rsidRPr="000C7F36">
        <w:rPr>
          <w:rFonts w:ascii="Arial" w:hAnsi="Arial" w:cs="Arial"/>
          <w:b/>
        </w:rPr>
        <w:t>za</w:t>
      </w:r>
      <w:r w:rsidR="003C1E3E" w:rsidRPr="000C7F36">
        <w:rPr>
          <w:rFonts w:ascii="Arial" w:hAnsi="Arial" w:cs="Arial"/>
          <w:b/>
        </w:rPr>
        <w:t xml:space="preserve">) </w:t>
      </w:r>
      <w:r w:rsidR="003C1E3E" w:rsidRPr="000C7F36">
        <w:rPr>
          <w:rFonts w:ascii="Arial" w:hAnsi="Arial" w:cs="Arial"/>
          <w:b/>
          <w:u w:val="single"/>
        </w:rPr>
        <w:t>osoba, na kterou se vztahují povinnosti nebo zákazy podle přímo použitelného předpisu Evropské unie</w:t>
      </w:r>
      <w:r w:rsidR="004F7EEE" w:rsidRPr="000C7F36">
        <w:rPr>
          <w:rFonts w:ascii="Arial" w:hAnsi="Arial" w:cs="Arial"/>
          <w:b/>
          <w:u w:val="single"/>
        </w:rPr>
        <w:t xml:space="preserve"> upravujícího</w:t>
      </w:r>
      <w:r w:rsidR="003C1E3E" w:rsidRPr="000C7F36">
        <w:rPr>
          <w:rFonts w:ascii="Arial" w:hAnsi="Arial" w:cs="Arial"/>
          <w:b/>
          <w:u w:val="single"/>
        </w:rPr>
        <w:t xml:space="preserve"> prospekt, který má být uveřejněn při veřejné nabídce nebo přijetí cenných papírů k obchodování na regulovaném trhu</w:t>
      </w:r>
      <w:r w:rsidR="003C1E3E" w:rsidRPr="000C7F36">
        <w:rPr>
          <w:rFonts w:ascii="Arial" w:hAnsi="Arial" w:cs="Arial"/>
          <w:b/>
          <w:u w:val="single"/>
          <w:vertAlign w:val="superscript"/>
        </w:rPr>
        <w:t>64)</w:t>
      </w:r>
      <w:r w:rsidR="003C1E3E" w:rsidRPr="000C7F36">
        <w:rPr>
          <w:rFonts w:ascii="Arial" w:hAnsi="Arial" w:cs="Arial"/>
          <w:b/>
          <w:u w:val="single"/>
        </w:rPr>
        <w:t>.</w:t>
      </w:r>
    </w:p>
    <w:p w:rsidR="003C1E3E" w:rsidRPr="000C7F36" w:rsidRDefault="003C1E3E" w:rsidP="003A7DF6">
      <w:pPr>
        <w:keepNext/>
        <w:keepLines/>
        <w:spacing w:after="0" w:line="240" w:lineRule="auto"/>
        <w:ind w:left="284" w:hanging="284"/>
        <w:jc w:val="both"/>
        <w:rPr>
          <w:rFonts w:ascii="Arial" w:hAnsi="Arial" w:cs="Arial"/>
          <w:b/>
          <w:i/>
          <w:u w:val="single"/>
        </w:rPr>
      </w:pPr>
      <w:r w:rsidRPr="000C7F36">
        <w:rPr>
          <w:rFonts w:ascii="Arial" w:hAnsi="Arial" w:cs="Arial"/>
          <w:i/>
        </w:rPr>
        <w:t>CELEX: 32017</w:t>
      </w:r>
      <w:r w:rsidR="0023355E" w:rsidRPr="000C7F36">
        <w:rPr>
          <w:rFonts w:ascii="Arial" w:hAnsi="Arial" w:cs="Arial"/>
          <w:i/>
        </w:rPr>
        <w:t>R</w:t>
      </w:r>
      <w:r w:rsidRPr="000C7F36">
        <w:rPr>
          <w:rFonts w:ascii="Arial" w:hAnsi="Arial" w:cs="Arial"/>
          <w:i/>
        </w:rPr>
        <w:t>1129 (čl. 31 odst. 1)</w:t>
      </w:r>
    </w:p>
    <w:p w:rsidR="003C1E3E" w:rsidRPr="000C7F36" w:rsidRDefault="003C1E3E" w:rsidP="003A7DF6">
      <w:pPr>
        <w:keepNext/>
        <w:keepLines/>
        <w:spacing w:after="0" w:line="240" w:lineRule="auto"/>
        <w:ind w:left="284" w:hanging="284"/>
        <w:jc w:val="both"/>
        <w:rPr>
          <w:rFonts w:ascii="Arial" w:hAnsi="Arial" w:cs="Arial"/>
          <w:b/>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(2) Dohledu České národní banky dále podléhá osoba, která neoprávněně vykonává nebo nabízí činnosti podle tohoto zákona.</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(3) Dohledu nepodléhá vydávání cenných papírů Českou národní bankou, vedení evidence cenných papírů Českou národní bankou, provozování vypořádacího systému Českou národní bankou a obchodování České národní banky s investičními nástroji a cennými papíry, které nejsou investičními cennými papíry.</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136</w:t>
      </w:r>
    </w:p>
    <w:p w:rsidR="008948CB" w:rsidRPr="000C7F36" w:rsidRDefault="008948CB"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Základní ustanovení</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(1) Česká národní banka může uložit osobě podléhající dohledu, která porušila tento zákon, rozhodnutí vydané podle tohoto zákona nebo přímo použitelný předpis Evropské unie v oblasti činností na finančních trzích</w:t>
      </w:r>
      <w:r w:rsidRPr="000C7F36">
        <w:rPr>
          <w:rFonts w:ascii="Arial" w:hAnsi="Arial" w:cs="Arial"/>
          <w:vertAlign w:val="superscript"/>
        </w:rPr>
        <w:t>2)</w:t>
      </w:r>
      <w:r w:rsidRPr="000C7F36">
        <w:rPr>
          <w:rFonts w:ascii="Arial" w:hAnsi="Arial" w:cs="Arial"/>
        </w:rPr>
        <w:t>, opatření k nápravě zjištěného nedostatku odpovídající povaze porušení a jeho závažnosti. Česká národní banka může dále</w:t>
      </w:r>
    </w:p>
    <w:p w:rsidR="008948CB" w:rsidRPr="000C7F36" w:rsidRDefault="008948CB" w:rsidP="003A7DF6">
      <w:pPr>
        <w:keepNext/>
        <w:keepLines/>
        <w:spacing w:after="0" w:line="240" w:lineRule="auto"/>
        <w:ind w:left="284" w:hanging="284"/>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8948CB" w:rsidRPr="000C7F36">
        <w:rPr>
          <w:rFonts w:ascii="Arial" w:hAnsi="Arial" w:cs="Arial"/>
        </w:rPr>
        <w:tab/>
      </w:r>
      <w:r w:rsidRPr="000C7F36">
        <w:rPr>
          <w:rFonts w:ascii="Arial" w:hAnsi="Arial" w:cs="Arial"/>
        </w:rPr>
        <w:t>nařídit mimořádné provedení auditu,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nařídit změnu auditora,</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pozastavit nejdéle na dobu 5 let některou činnost podléhající dohledu,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zakázat činnost podléhající dohledu,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pozastavit obchodování s investičními nástroji podle § 137,</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zavést nucenou správu podle § 138 až 143,</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změnit rozsah povolení uděleného podle tohoto zákona podle § 144,</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3C1E3E" w:rsidRPr="000C7F36">
        <w:rPr>
          <w:rFonts w:ascii="Arial" w:hAnsi="Arial" w:cs="Arial"/>
        </w:rPr>
        <w:t xml:space="preserve">odejmout povolení, souhlas nebo zrušit registraci podle </w:t>
      </w:r>
      <w:r w:rsidRPr="000C7F36">
        <w:rPr>
          <w:rFonts w:ascii="Arial" w:hAnsi="Arial" w:cs="Arial"/>
        </w:rPr>
        <w:t>§ 145 nebo odejmout oprávnění k </w:t>
      </w:r>
      <w:r w:rsidR="003C1E3E" w:rsidRPr="000C7F36">
        <w:rPr>
          <w:rFonts w:ascii="Arial" w:hAnsi="Arial" w:cs="Arial"/>
        </w:rPr>
        <w:t>činnosti vázaného zástupce podle § 32i odst. 1,</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zakázat nebo pozastavit nejdéle na dobu 10 pracovních dnů veřejné nabízení investičních cenných papírů, obchodování s investičním cenným pap</w:t>
      </w:r>
      <w:r w:rsidRPr="000C7F36">
        <w:rPr>
          <w:rFonts w:ascii="Arial" w:hAnsi="Arial" w:cs="Arial"/>
        </w:rPr>
        <w:t>írem na regulovaném trhu nebo v </w:t>
      </w:r>
      <w:r w:rsidR="003C1E3E" w:rsidRPr="000C7F36">
        <w:rPr>
          <w:rFonts w:ascii="Arial" w:hAnsi="Arial" w:cs="Arial"/>
        </w:rPr>
        <w:t>mnohostranném obchodním systému nebo přijet</w:t>
      </w:r>
      <w:r w:rsidRPr="000C7F36">
        <w:rPr>
          <w:rFonts w:ascii="Arial" w:hAnsi="Arial" w:cs="Arial"/>
        </w:rPr>
        <w:t>í investičního cenného papíru k </w:t>
      </w:r>
      <w:r w:rsidR="003C1E3E" w:rsidRPr="000C7F36">
        <w:rPr>
          <w:rFonts w:ascii="Arial" w:hAnsi="Arial" w:cs="Arial"/>
        </w:rPr>
        <w:t>obchodování na regulovaném trhu nebo v mnohostranném obchodním systému,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3C1E3E" w:rsidRPr="000C7F36">
        <w:rPr>
          <w:rFonts w:ascii="Arial" w:hAnsi="Arial" w:cs="Arial"/>
        </w:rPr>
        <w:t>zakázat nebo pozastavit propagaci nebo oznámení týkající se veřejné nabídky nebo přijetí investičního cenného papíru k obchodování na regulovaném trhu,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3C1E3E" w:rsidRPr="000C7F36">
        <w:rPr>
          <w:rFonts w:ascii="Arial" w:hAnsi="Arial" w:cs="Arial"/>
        </w:rPr>
        <w:t>nařídit výměnu člena vedoucího orgánu osob podléhajících dohledu podle § 135 odst. 1,</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3C1E3E" w:rsidRPr="000C7F36">
        <w:rPr>
          <w:rFonts w:ascii="Arial" w:hAnsi="Arial" w:cs="Arial"/>
        </w:rPr>
        <w:t>nařídit uveřejnění povinně uveřejňované informace nebo ji sama uveřejnit,</w:t>
      </w:r>
    </w:p>
    <w:p w:rsidR="000D213D" w:rsidRPr="000C7F36" w:rsidRDefault="000200C7" w:rsidP="003A7DF6">
      <w:pPr>
        <w:keepNext/>
        <w:keepLines/>
        <w:spacing w:after="0" w:line="240" w:lineRule="auto"/>
        <w:ind w:left="284" w:hanging="284"/>
        <w:jc w:val="both"/>
        <w:rPr>
          <w:rFonts w:ascii="Arial" w:hAnsi="Arial" w:cs="Arial"/>
        </w:rPr>
      </w:pPr>
      <w:r w:rsidRPr="000C7F36">
        <w:rPr>
          <w:rFonts w:ascii="Arial" w:hAnsi="Arial" w:cs="Arial"/>
          <w:strike/>
        </w:rPr>
        <w:t>m)</w:t>
      </w:r>
      <w:r w:rsidRPr="000C7F36">
        <w:rPr>
          <w:rFonts w:ascii="Arial" w:hAnsi="Arial" w:cs="Arial"/>
          <w:strike/>
        </w:rPr>
        <w:tab/>
        <w:t xml:space="preserve">uložit opatření podle čl. 63 odst. 2 písm. a) až c) nařízení Evropského parlamentu a Rady (EU) č. 909/2014, podle čl. 22 odst. 4 písm. a) až c) nařízení Evropského parlamentu a Rady (EU) 2015/2365, podle čl. 24 odst. 2 písm. a), b) nebo d) nařízení Evropského parlamentu a Rady (EU) č. 1286/2014, </w:t>
      </w:r>
      <w:r w:rsidRPr="000C7F36">
        <w:rPr>
          <w:rFonts w:ascii="Arial" w:hAnsi="Arial" w:cs="Arial"/>
          <w:i/>
          <w:strike/>
        </w:rPr>
        <w:t>podle</w:t>
      </w:r>
      <w:r w:rsidRPr="000C7F36">
        <w:rPr>
          <w:rFonts w:ascii="Arial" w:hAnsi="Arial" w:cs="Arial"/>
          <w:strike/>
        </w:rPr>
        <w:t xml:space="preserve"> čl. 42 odst. 2 písm. a) až e) nařízení Evropského parlamentu a Rady (EU) 2016/1011 </w:t>
      </w:r>
      <w:r w:rsidRPr="000C7F36">
        <w:rPr>
          <w:rFonts w:ascii="Arial" w:hAnsi="Arial" w:cs="Arial"/>
          <w:i/>
          <w:strike/>
        </w:rPr>
        <w:t xml:space="preserve">nebo podle čl. 32 odst. 2 písm. d) nařízení </w:t>
      </w:r>
      <w:r w:rsidRPr="00A71F08">
        <w:rPr>
          <w:rFonts w:ascii="Arial" w:hAnsi="Arial" w:cs="Arial"/>
          <w:i/>
          <w:strike/>
        </w:rPr>
        <w:t>Evrops</w:t>
      </w:r>
      <w:r w:rsidRPr="003765B4">
        <w:rPr>
          <w:rFonts w:ascii="Arial" w:hAnsi="Arial" w:cs="Arial"/>
          <w:i/>
          <w:strike/>
        </w:rPr>
        <w:t>kého parlamentu a Rady (EU) 2017/2402</w:t>
      </w:r>
      <w:r w:rsidRPr="003765B4">
        <w:rPr>
          <w:rFonts w:ascii="Arial" w:hAnsi="Arial" w:cs="Arial"/>
          <w:strike/>
        </w:rPr>
        <w:t>,</w:t>
      </w:r>
    </w:p>
    <w:p w:rsidR="00023A51" w:rsidRPr="000C7F36" w:rsidRDefault="008948CB" w:rsidP="003A7DF6">
      <w:pPr>
        <w:keepNext/>
        <w:keepLines/>
        <w:spacing w:after="0" w:line="240" w:lineRule="auto"/>
        <w:ind w:left="284" w:hanging="284"/>
        <w:jc w:val="both"/>
        <w:rPr>
          <w:rFonts w:ascii="Arial" w:hAnsi="Arial" w:cs="Arial"/>
          <w:b/>
        </w:rPr>
      </w:pPr>
      <w:r w:rsidRPr="000C7F36">
        <w:rPr>
          <w:rFonts w:ascii="Arial" w:hAnsi="Arial" w:cs="Arial"/>
          <w:b/>
        </w:rPr>
        <w:t>m)</w:t>
      </w:r>
      <w:r w:rsidR="006D038A" w:rsidRPr="000C7F36">
        <w:rPr>
          <w:rFonts w:ascii="Arial" w:hAnsi="Arial" w:cs="Arial"/>
          <w:b/>
        </w:rPr>
        <w:tab/>
      </w:r>
      <w:r w:rsidRPr="000C7F36">
        <w:rPr>
          <w:rFonts w:ascii="Arial" w:hAnsi="Arial" w:cs="Arial"/>
          <w:b/>
          <w:u w:val="single"/>
        </w:rPr>
        <w:t>uložit opatření</w:t>
      </w:r>
    </w:p>
    <w:p w:rsidR="00023A51" w:rsidRPr="000C7F36" w:rsidRDefault="008948CB" w:rsidP="003A7DF6">
      <w:pPr>
        <w:keepNext/>
        <w:keepLines/>
        <w:spacing w:after="0" w:line="240" w:lineRule="auto"/>
        <w:ind w:left="567" w:hanging="283"/>
        <w:jc w:val="both"/>
        <w:rPr>
          <w:rFonts w:ascii="Arial" w:hAnsi="Arial" w:cs="Arial"/>
          <w:b/>
          <w:u w:val="single"/>
        </w:rPr>
      </w:pPr>
      <w:r w:rsidRPr="00514A4E">
        <w:rPr>
          <w:rFonts w:ascii="Arial" w:hAnsi="Arial" w:cs="Arial"/>
          <w:b/>
        </w:rPr>
        <w:t>1.</w:t>
      </w:r>
      <w:r w:rsidRPr="00514A4E">
        <w:rPr>
          <w:rFonts w:ascii="Arial" w:hAnsi="Arial" w:cs="Arial"/>
          <w:b/>
        </w:rPr>
        <w:tab/>
      </w:r>
      <w:r w:rsidR="00023A51" w:rsidRPr="000C7F36">
        <w:rPr>
          <w:rFonts w:ascii="Arial" w:hAnsi="Arial" w:cs="Arial"/>
          <w:b/>
          <w:u w:val="single"/>
        </w:rPr>
        <w:t>podle čl. 63 odst. 2 písm. a) až c) nařízení Evrop</w:t>
      </w:r>
      <w:r w:rsidRPr="000C7F36">
        <w:rPr>
          <w:rFonts w:ascii="Arial" w:hAnsi="Arial" w:cs="Arial"/>
          <w:b/>
          <w:u w:val="single"/>
        </w:rPr>
        <w:t>ského parlamentu a Rady (EU) č. 909/2014,</w:t>
      </w:r>
    </w:p>
    <w:p w:rsidR="00023A51" w:rsidRPr="000C7F36" w:rsidRDefault="008948CB" w:rsidP="003A7DF6">
      <w:pPr>
        <w:keepNext/>
        <w:keepLines/>
        <w:spacing w:after="0" w:line="240" w:lineRule="auto"/>
        <w:ind w:left="567" w:hanging="283"/>
        <w:jc w:val="both"/>
        <w:rPr>
          <w:rFonts w:ascii="Arial" w:hAnsi="Arial" w:cs="Arial"/>
          <w:b/>
          <w:u w:val="single"/>
        </w:rPr>
      </w:pPr>
      <w:r w:rsidRPr="00514A4E">
        <w:rPr>
          <w:rFonts w:ascii="Arial" w:hAnsi="Arial" w:cs="Arial"/>
          <w:b/>
        </w:rPr>
        <w:t>2.</w:t>
      </w:r>
      <w:r w:rsidRPr="00514A4E">
        <w:rPr>
          <w:rFonts w:ascii="Arial" w:hAnsi="Arial" w:cs="Arial"/>
          <w:b/>
        </w:rPr>
        <w:tab/>
      </w:r>
      <w:r w:rsidR="00023A51" w:rsidRPr="000C7F36">
        <w:rPr>
          <w:rFonts w:ascii="Arial" w:hAnsi="Arial" w:cs="Arial"/>
          <w:b/>
          <w:u w:val="single"/>
        </w:rPr>
        <w:t xml:space="preserve">podle čl. 22 odst. 4 písm. a) až c) nařízení Evropského parlamentu a </w:t>
      </w:r>
      <w:r w:rsidRPr="000C7F36">
        <w:rPr>
          <w:rFonts w:ascii="Arial" w:hAnsi="Arial" w:cs="Arial"/>
          <w:b/>
          <w:u w:val="single"/>
        </w:rPr>
        <w:t>Rady (EU) 2015/2365,</w:t>
      </w:r>
    </w:p>
    <w:p w:rsidR="00023A51" w:rsidRPr="000C7F36" w:rsidRDefault="008948CB" w:rsidP="003A7DF6">
      <w:pPr>
        <w:keepNext/>
        <w:keepLines/>
        <w:spacing w:after="0" w:line="240" w:lineRule="auto"/>
        <w:ind w:left="567" w:hanging="283"/>
        <w:jc w:val="both"/>
        <w:rPr>
          <w:rFonts w:ascii="Arial" w:hAnsi="Arial" w:cs="Arial"/>
          <w:b/>
          <w:u w:val="single"/>
        </w:rPr>
      </w:pPr>
      <w:r w:rsidRPr="00514A4E">
        <w:rPr>
          <w:rFonts w:ascii="Arial" w:hAnsi="Arial" w:cs="Arial"/>
          <w:b/>
        </w:rPr>
        <w:t>3.</w:t>
      </w:r>
      <w:r w:rsidRPr="00514A4E">
        <w:rPr>
          <w:rFonts w:ascii="Arial" w:hAnsi="Arial" w:cs="Arial"/>
          <w:b/>
        </w:rPr>
        <w:tab/>
      </w:r>
      <w:r w:rsidR="00023A51" w:rsidRPr="000C7F36">
        <w:rPr>
          <w:rFonts w:ascii="Arial" w:hAnsi="Arial" w:cs="Arial"/>
          <w:b/>
          <w:u w:val="single"/>
        </w:rPr>
        <w:t>podle čl. 24 odst. 2 písm. a), b) nebo d) nařízení Evropského parlamentu</w:t>
      </w:r>
      <w:r w:rsidRPr="000C7F36">
        <w:rPr>
          <w:rFonts w:ascii="Arial" w:hAnsi="Arial" w:cs="Arial"/>
          <w:b/>
          <w:u w:val="single"/>
        </w:rPr>
        <w:t xml:space="preserve"> a Rady (EU) č. 1286/2014,</w:t>
      </w:r>
    </w:p>
    <w:p w:rsidR="00023A51" w:rsidRPr="000C7F36" w:rsidRDefault="008948CB" w:rsidP="003A7DF6">
      <w:pPr>
        <w:keepNext/>
        <w:keepLines/>
        <w:spacing w:after="0" w:line="240" w:lineRule="auto"/>
        <w:ind w:left="567" w:hanging="283"/>
        <w:jc w:val="both"/>
        <w:rPr>
          <w:rFonts w:ascii="Arial" w:hAnsi="Arial" w:cs="Arial"/>
          <w:b/>
          <w:u w:val="single"/>
        </w:rPr>
      </w:pPr>
      <w:r w:rsidRPr="00514A4E">
        <w:rPr>
          <w:rFonts w:ascii="Arial" w:hAnsi="Arial" w:cs="Arial"/>
          <w:b/>
        </w:rPr>
        <w:t>4.</w:t>
      </w:r>
      <w:r w:rsidRPr="00514A4E">
        <w:rPr>
          <w:rFonts w:ascii="Arial" w:hAnsi="Arial" w:cs="Arial"/>
          <w:b/>
        </w:rPr>
        <w:tab/>
      </w:r>
      <w:r w:rsidR="00023A51" w:rsidRPr="000C7F36">
        <w:rPr>
          <w:rFonts w:ascii="Arial" w:hAnsi="Arial" w:cs="Arial"/>
          <w:b/>
          <w:u w:val="single"/>
        </w:rPr>
        <w:t>podle čl. 42 odst. 2 písm. a) až e) nařízení Evropského parlamentu a Rady (EU) 2016/1011,</w:t>
      </w:r>
    </w:p>
    <w:p w:rsidR="003C1E3E" w:rsidRPr="000C7F36" w:rsidRDefault="008948CB" w:rsidP="003A7DF6">
      <w:pPr>
        <w:keepNext/>
        <w:keepLines/>
        <w:spacing w:after="0" w:line="240" w:lineRule="auto"/>
        <w:ind w:left="567" w:hanging="283"/>
        <w:jc w:val="both"/>
        <w:rPr>
          <w:rFonts w:ascii="Arial" w:hAnsi="Arial" w:cs="Arial"/>
          <w:b/>
          <w:u w:val="single"/>
        </w:rPr>
      </w:pPr>
      <w:r w:rsidRPr="00514A4E">
        <w:rPr>
          <w:rFonts w:ascii="Arial" w:hAnsi="Arial" w:cs="Arial"/>
          <w:b/>
        </w:rPr>
        <w:t>5.</w:t>
      </w:r>
      <w:r w:rsidRPr="00514A4E">
        <w:rPr>
          <w:rFonts w:ascii="Arial" w:hAnsi="Arial" w:cs="Arial"/>
          <w:b/>
        </w:rPr>
        <w:tab/>
      </w:r>
      <w:r w:rsidR="00023A51" w:rsidRPr="000C7F36">
        <w:rPr>
          <w:rFonts w:ascii="Arial" w:hAnsi="Arial" w:cs="Arial"/>
          <w:b/>
          <w:u w:val="single"/>
        </w:rPr>
        <w:t>podle čl. 32 odst. 2 písm. d) nařízení Evropského parlamentu a Rady (EU) 2017/2402</w:t>
      </w:r>
      <w:r w:rsidRPr="000C7F36">
        <w:rPr>
          <w:rFonts w:ascii="Arial" w:hAnsi="Arial" w:cs="Arial"/>
          <w:b/>
          <w:u w:val="single"/>
        </w:rPr>
        <w:t>,</w:t>
      </w:r>
    </w:p>
    <w:p w:rsidR="00023A51" w:rsidRPr="000C7F36" w:rsidRDefault="008948CB" w:rsidP="003A7DF6">
      <w:pPr>
        <w:keepNext/>
        <w:keepLines/>
        <w:spacing w:after="0" w:line="240" w:lineRule="auto"/>
        <w:ind w:left="567" w:hanging="283"/>
        <w:jc w:val="both"/>
        <w:rPr>
          <w:rFonts w:ascii="Arial" w:hAnsi="Arial" w:cs="Arial"/>
          <w:b/>
          <w:u w:val="single"/>
        </w:rPr>
      </w:pPr>
      <w:r w:rsidRPr="000C7F36">
        <w:rPr>
          <w:rFonts w:ascii="Arial" w:hAnsi="Arial" w:cs="Arial"/>
          <w:b/>
        </w:rPr>
        <w:t>6.</w:t>
      </w:r>
      <w:r w:rsidRPr="000C7F36">
        <w:rPr>
          <w:rFonts w:ascii="Arial" w:hAnsi="Arial" w:cs="Arial"/>
          <w:b/>
        </w:rPr>
        <w:tab/>
      </w:r>
      <w:r w:rsidR="00023A51" w:rsidRPr="000C7F36">
        <w:rPr>
          <w:rFonts w:ascii="Arial" w:hAnsi="Arial" w:cs="Arial"/>
          <w:b/>
          <w:u w:val="single"/>
        </w:rPr>
        <w:t xml:space="preserve">podle čl. 32 odst. 1 písm. </w:t>
      </w:r>
      <w:r w:rsidR="00600459" w:rsidRPr="000C7F36">
        <w:rPr>
          <w:rFonts w:ascii="Arial" w:hAnsi="Arial" w:cs="Arial"/>
          <w:b/>
          <w:u w:val="single"/>
        </w:rPr>
        <w:t>a) a g) až m)</w:t>
      </w:r>
      <w:r w:rsidR="00023A51" w:rsidRPr="000C7F36">
        <w:rPr>
          <w:rFonts w:ascii="Arial" w:hAnsi="Arial" w:cs="Arial"/>
          <w:b/>
          <w:u w:val="single"/>
        </w:rPr>
        <w:t xml:space="preserve"> nařízení Evropského parlamentu a Rady (EU) 2017/1129,</w:t>
      </w:r>
    </w:p>
    <w:p w:rsidR="00865F55" w:rsidRPr="000C7F36" w:rsidRDefault="00023A51" w:rsidP="003A7DF6">
      <w:pPr>
        <w:keepNext/>
        <w:keepLines/>
        <w:spacing w:after="0" w:line="240" w:lineRule="auto"/>
        <w:rPr>
          <w:rFonts w:ascii="Arial" w:hAnsi="Arial" w:cs="Arial"/>
          <w:i/>
          <w:lang w:val="en-US"/>
        </w:rPr>
      </w:pPr>
      <w:r w:rsidRPr="000C7F36">
        <w:rPr>
          <w:rFonts w:ascii="Arial" w:hAnsi="Arial" w:cs="Arial"/>
          <w:i/>
        </w:rPr>
        <w:t xml:space="preserve">CELEX: </w:t>
      </w:r>
      <w:r w:rsidR="00865F55" w:rsidRPr="000C7F36">
        <w:rPr>
          <w:rFonts w:ascii="Arial" w:hAnsi="Arial" w:cs="Arial"/>
          <w:i/>
        </w:rPr>
        <w:t>32014R0909 [čl. 63 odst. 2 písm. a) až c)]</w:t>
      </w:r>
    </w:p>
    <w:p w:rsidR="00865F55" w:rsidRPr="000C7F36" w:rsidRDefault="00865F55" w:rsidP="003A7DF6">
      <w:pPr>
        <w:keepNext/>
        <w:keepLines/>
        <w:spacing w:after="0" w:line="240" w:lineRule="auto"/>
        <w:ind w:left="851"/>
        <w:rPr>
          <w:rFonts w:ascii="Arial" w:hAnsi="Arial" w:cs="Arial"/>
          <w:i/>
        </w:rPr>
      </w:pPr>
      <w:r w:rsidRPr="000C7F36">
        <w:rPr>
          <w:rFonts w:ascii="Arial" w:hAnsi="Arial" w:cs="Arial"/>
          <w:i/>
        </w:rPr>
        <w:t>32015R2365 [čl. 22 odst. 4 písm. a) až c)]</w:t>
      </w:r>
    </w:p>
    <w:p w:rsidR="00865F55" w:rsidRPr="000C7F36" w:rsidRDefault="00865F55" w:rsidP="003A7DF6">
      <w:pPr>
        <w:keepNext/>
        <w:keepLines/>
        <w:spacing w:after="0" w:line="240" w:lineRule="auto"/>
        <w:ind w:left="851"/>
        <w:rPr>
          <w:rFonts w:ascii="Arial" w:hAnsi="Arial" w:cs="Arial"/>
          <w:i/>
        </w:rPr>
      </w:pPr>
      <w:r w:rsidRPr="000C7F36">
        <w:rPr>
          <w:rFonts w:ascii="Arial" w:hAnsi="Arial" w:cs="Arial"/>
          <w:i/>
        </w:rPr>
        <w:t xml:space="preserve">32014R1286 [čl. 24 odst. 2 písm. a), b) </w:t>
      </w:r>
      <w:r w:rsidR="00522E6B">
        <w:rPr>
          <w:rFonts w:ascii="Arial" w:hAnsi="Arial" w:cs="Arial"/>
          <w:i/>
        </w:rPr>
        <w:t xml:space="preserve">a </w:t>
      </w:r>
      <w:r w:rsidRPr="000C7F36">
        <w:rPr>
          <w:rFonts w:ascii="Arial" w:hAnsi="Arial" w:cs="Arial"/>
          <w:i/>
        </w:rPr>
        <w:t>d)]</w:t>
      </w:r>
    </w:p>
    <w:p w:rsidR="00865F55" w:rsidRPr="000C7F36" w:rsidRDefault="00865F55" w:rsidP="003A7DF6">
      <w:pPr>
        <w:keepNext/>
        <w:keepLines/>
        <w:spacing w:after="0" w:line="240" w:lineRule="auto"/>
        <w:ind w:left="851"/>
        <w:rPr>
          <w:rFonts w:ascii="Arial" w:hAnsi="Arial" w:cs="Arial"/>
          <w:i/>
        </w:rPr>
      </w:pPr>
      <w:r w:rsidRPr="000C7F36">
        <w:rPr>
          <w:rFonts w:ascii="Arial" w:hAnsi="Arial" w:cs="Arial"/>
          <w:i/>
        </w:rPr>
        <w:t>32016R1011 [čl. 42 odst. 2 písm. a) až e)]</w:t>
      </w:r>
    </w:p>
    <w:p w:rsidR="00865F55" w:rsidRPr="000C7F36" w:rsidRDefault="00865F55" w:rsidP="003A7DF6">
      <w:pPr>
        <w:keepNext/>
        <w:keepLines/>
        <w:spacing w:after="0" w:line="240" w:lineRule="auto"/>
        <w:ind w:left="851"/>
        <w:rPr>
          <w:rFonts w:ascii="Arial" w:hAnsi="Arial" w:cs="Arial"/>
          <w:i/>
        </w:rPr>
      </w:pPr>
      <w:r w:rsidRPr="000C7F36">
        <w:rPr>
          <w:rFonts w:ascii="Arial" w:hAnsi="Arial" w:cs="Arial"/>
          <w:i/>
        </w:rPr>
        <w:t>32017R2402 [čl. 32 odst. 2 písm. d)]</w:t>
      </w:r>
    </w:p>
    <w:p w:rsidR="00023A51" w:rsidRPr="000C7F36" w:rsidRDefault="00865F55" w:rsidP="003A7DF6">
      <w:pPr>
        <w:keepNext/>
        <w:keepLines/>
        <w:spacing w:after="0" w:line="240" w:lineRule="auto"/>
        <w:ind w:firstLine="851"/>
        <w:rPr>
          <w:rFonts w:ascii="Arial" w:hAnsi="Arial" w:cs="Arial"/>
          <w:i/>
          <w:lang w:val="en-US"/>
        </w:rPr>
      </w:pPr>
      <w:r w:rsidRPr="000C7F36">
        <w:rPr>
          <w:rFonts w:ascii="Arial" w:hAnsi="Arial" w:cs="Arial"/>
          <w:i/>
        </w:rPr>
        <w:t xml:space="preserve">32017R1129 </w:t>
      </w:r>
      <w:r w:rsidR="00023A51" w:rsidRPr="000C7F36">
        <w:rPr>
          <w:rFonts w:ascii="Arial" w:hAnsi="Arial" w:cs="Arial"/>
          <w:i/>
        </w:rPr>
        <w:t xml:space="preserve">[čl. </w:t>
      </w:r>
      <w:r w:rsidR="00600459" w:rsidRPr="000C7F36">
        <w:rPr>
          <w:rFonts w:ascii="Arial" w:hAnsi="Arial" w:cs="Arial"/>
          <w:i/>
        </w:rPr>
        <w:t>32</w:t>
      </w:r>
      <w:r w:rsidR="00023A51" w:rsidRPr="000C7F36">
        <w:rPr>
          <w:rFonts w:ascii="Arial" w:hAnsi="Arial" w:cs="Arial"/>
          <w:i/>
        </w:rPr>
        <w:t xml:space="preserve"> odst. 1 písm. a) a </w:t>
      </w:r>
      <w:r w:rsidR="00600459" w:rsidRPr="000C7F36">
        <w:rPr>
          <w:rFonts w:ascii="Arial" w:hAnsi="Arial" w:cs="Arial"/>
          <w:i/>
        </w:rPr>
        <w:t>g) až m)</w:t>
      </w:r>
      <w:r w:rsidR="00023A51" w:rsidRPr="000C7F36">
        <w:rPr>
          <w:rFonts w:ascii="Arial" w:hAnsi="Arial" w:cs="Arial"/>
          <w:i/>
        </w:rPr>
        <w:t>]</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r>
      <w:r w:rsidR="003C1E3E" w:rsidRPr="000C7F36">
        <w:rPr>
          <w:rFonts w:ascii="Arial" w:hAnsi="Arial" w:cs="Arial"/>
        </w:rPr>
        <w:t xml:space="preserve">uveřejnit informaci o tom, jaká je povaha protiprávního jednání a identifikaci osoby, která takto jednala, včetně identifikace osoby, která jednala za právnickou osobu, </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o)</w:t>
      </w:r>
      <w:r w:rsidR="008948CB" w:rsidRPr="000C7F36">
        <w:rPr>
          <w:rFonts w:ascii="Arial" w:hAnsi="Arial" w:cs="Arial"/>
        </w:rPr>
        <w:tab/>
      </w:r>
      <w:r w:rsidRPr="000C7F36">
        <w:rPr>
          <w:rFonts w:ascii="Arial" w:hAnsi="Arial" w:cs="Arial"/>
        </w:rPr>
        <w:t>nařídit stažení investičního nástroje z obc</w:t>
      </w:r>
      <w:r w:rsidR="008948CB" w:rsidRPr="000C7F36">
        <w:rPr>
          <w:rFonts w:ascii="Arial" w:hAnsi="Arial" w:cs="Arial"/>
        </w:rPr>
        <w:t>hodování na regulovaném trhu, v </w:t>
      </w:r>
      <w:r w:rsidRPr="000C7F36">
        <w:rPr>
          <w:rFonts w:ascii="Arial" w:hAnsi="Arial" w:cs="Arial"/>
        </w:rPr>
        <w:t xml:space="preserve">mnohostranném obchodním systému nebo v organizovaném obchodním systému, </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p)</w:t>
      </w:r>
      <w:r w:rsidRPr="000C7F36">
        <w:rPr>
          <w:rFonts w:ascii="Arial" w:hAnsi="Arial" w:cs="Arial"/>
        </w:rPr>
        <w:tab/>
      </w:r>
      <w:r w:rsidR="003C1E3E" w:rsidRPr="000C7F36">
        <w:rPr>
          <w:rFonts w:ascii="Arial" w:hAnsi="Arial" w:cs="Arial"/>
        </w:rPr>
        <w:t xml:space="preserve">nařídit omezení pozice nebo expozice, </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q)</w:t>
      </w:r>
      <w:r w:rsidRPr="000C7F36">
        <w:rPr>
          <w:rFonts w:ascii="Arial" w:hAnsi="Arial" w:cs="Arial"/>
        </w:rPr>
        <w:tab/>
      </w:r>
      <w:r w:rsidR="003C1E3E" w:rsidRPr="000C7F36">
        <w:rPr>
          <w:rFonts w:ascii="Arial" w:hAnsi="Arial" w:cs="Arial"/>
        </w:rPr>
        <w:t xml:space="preserve">omezit možnost sjednat komoditní derivát zavedením limitů na velikost pozice, kterou může kterákoli osoba v kterémkoli okamžiku držet, </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r)</w:t>
      </w:r>
      <w:r w:rsidRPr="000C7F36">
        <w:rPr>
          <w:rFonts w:ascii="Arial" w:hAnsi="Arial" w:cs="Arial"/>
        </w:rPr>
        <w:tab/>
      </w:r>
      <w:r w:rsidR="003C1E3E" w:rsidRPr="000C7F36">
        <w:rPr>
          <w:rFonts w:ascii="Arial" w:hAnsi="Arial" w:cs="Arial"/>
        </w:rPr>
        <w:t xml:space="preserve">pozastavit uvádění na trh nebo prodej investičních nástrojů nebo strukturovaných vkladů, pokud jsou splněny podmínky stanovené v čl. 40 až 42 nařízení Evropského parlamentu a Rady (EU) č. 600/2014, nebo </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s)</w:t>
      </w:r>
      <w:r w:rsidRPr="000C7F36">
        <w:rPr>
          <w:rFonts w:ascii="Arial" w:hAnsi="Arial" w:cs="Arial"/>
        </w:rPr>
        <w:tab/>
      </w:r>
      <w:r w:rsidR="003C1E3E" w:rsidRPr="000C7F36">
        <w:rPr>
          <w:rFonts w:ascii="Arial" w:hAnsi="Arial" w:cs="Arial"/>
        </w:rPr>
        <w:t>pozastavit uvádění na trh nebo prodej investičních nástrojů, pokud obchodník s cennými papíry nedodržel postup stanovený v § 12a od</w:t>
      </w:r>
      <w:r w:rsidR="00023A51" w:rsidRPr="000C7F36">
        <w:rPr>
          <w:rFonts w:ascii="Arial" w:hAnsi="Arial" w:cs="Arial"/>
        </w:rPr>
        <w:t>st. 1 písm. i), § 12ba nebo 12bb.</w:t>
      </w:r>
    </w:p>
    <w:p w:rsidR="00023A51" w:rsidRPr="000C7F36" w:rsidRDefault="00023A51" w:rsidP="003A7DF6">
      <w:pPr>
        <w:keepNext/>
        <w:keepLines/>
        <w:spacing w:after="0" w:line="240" w:lineRule="auto"/>
        <w:ind w:left="284" w:hanging="284"/>
        <w:jc w:val="both"/>
        <w:rPr>
          <w:rFonts w:ascii="Arial" w:hAnsi="Arial" w:cs="Arial"/>
          <w:b/>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(2) Česká národní banka může obchodníkovi s cennými papíry, který nesplnil povinnost uloženou tímto zákonem, právním předpisem jej provádějícím, rozhodnutím vydaným podle tohoto zákona, opatřením obecné povahy vydaným podle tohoto zákona, přímo použitelným předpisem Evropské unie upravuj</w:t>
      </w:r>
      <w:r w:rsidR="008948CB" w:rsidRPr="000C7F36">
        <w:rPr>
          <w:rFonts w:ascii="Arial" w:hAnsi="Arial" w:cs="Arial"/>
        </w:rPr>
        <w:t>ícím obezřetnostní požadavky na </w:t>
      </w:r>
      <w:r w:rsidRPr="000C7F36">
        <w:rPr>
          <w:rFonts w:ascii="Arial" w:hAnsi="Arial" w:cs="Arial"/>
        </w:rPr>
        <w:t>úvěrové instituce a investiční podniky</w:t>
      </w:r>
      <w:r w:rsidRPr="000C7F36">
        <w:rPr>
          <w:rFonts w:ascii="Arial" w:hAnsi="Arial" w:cs="Arial"/>
          <w:vertAlign w:val="superscript"/>
        </w:rPr>
        <w:t>50)</w:t>
      </w:r>
      <w:r w:rsidRPr="000C7F36">
        <w:rPr>
          <w:rFonts w:ascii="Arial" w:hAnsi="Arial" w:cs="Arial"/>
        </w:rPr>
        <w:t xml:space="preserve">, nařízením nebo rozhodnutím Evropské komise nebo v návaznosti na výsledky přezkumu a vyhodnocení podle § 135b </w:t>
      </w:r>
      <w:r w:rsidR="008948CB" w:rsidRPr="000C7F36">
        <w:rPr>
          <w:rFonts w:ascii="Arial" w:hAnsi="Arial" w:cs="Arial"/>
        </w:rPr>
        <w:t>opatřením k nápravě uložit také</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udržovat kapitál nad minimální úrovní požadavků na kapitál podle čl. 92 nařízení Evropského parlamentu a Rady (EU) č. 575/2013 a požadavků na kapitálové rezervy podle tohoto zákona,</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zlepšit uspořádání, strategie, postupy a jiné mechanismy tak, aby obnovil nebo posílil jejich soulad s tímto zákonem, právním předpisem provádějícím tento zákon, rozhodnutím vydaným podle tohoto zákona, přímo použitelným předpisem Evropské unie upravujícím obezřetnostní požadavky na úvěrové instituce a investiční podniky</w:t>
      </w:r>
      <w:r w:rsidR="003C1E3E" w:rsidRPr="000C7F36">
        <w:rPr>
          <w:rFonts w:ascii="Arial" w:hAnsi="Arial" w:cs="Arial"/>
          <w:vertAlign w:val="superscript"/>
        </w:rPr>
        <w:t>50)</w:t>
      </w:r>
      <w:r w:rsidR="003C1E3E" w:rsidRPr="000C7F36">
        <w:rPr>
          <w:rFonts w:ascii="Arial" w:hAnsi="Arial" w:cs="Arial"/>
        </w:rPr>
        <w:t xml:space="preserve"> nařízením nebo rozhodnutím Evropské komise,</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uplatňovat specifické zásady a postupy pro tvorbu opravných položek k aktivům obchodníka s cennými papíry a rezerv nebo pro stanovení kapitálových požadavků,</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omezit distribuční síť včetně snížení počtu obchodních míst,</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omezit rizika vyplývající z činností, produktů a systémů obchodníka s cennými papíry,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omezit pohyblivou složku odměny osob uvedených v § 12a</w:t>
      </w:r>
      <w:r w:rsidRPr="000C7F36">
        <w:rPr>
          <w:rFonts w:ascii="Arial" w:hAnsi="Arial" w:cs="Arial"/>
        </w:rPr>
        <w:t xml:space="preserve"> odst. 1 písm. o), pokud není v </w:t>
      </w:r>
      <w:r w:rsidR="003C1E3E" w:rsidRPr="000C7F36">
        <w:rPr>
          <w:rFonts w:ascii="Arial" w:hAnsi="Arial" w:cs="Arial"/>
        </w:rPr>
        <w:t>souladu s udržováním kapitálu podle § 9a; v takovém případě určí obchodník s cennými papíry výši pohyblivé složky procentem z čistého zisku nebo z jiného ukazatele určeného Českou národní bankou,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použít zisk po zdanění přednostně k doplnění rezervních fondů nebo ke zvýšení základního kapitálu,</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h)</w:t>
      </w:r>
      <w:r w:rsidR="008948CB" w:rsidRPr="000C7F36">
        <w:rPr>
          <w:rFonts w:ascii="Arial" w:hAnsi="Arial" w:cs="Arial"/>
        </w:rPr>
        <w:tab/>
      </w:r>
      <w:r w:rsidRPr="000C7F36">
        <w:rPr>
          <w:rFonts w:ascii="Arial" w:hAnsi="Arial" w:cs="Arial"/>
        </w:rPr>
        <w:t>předložit plán na obnovení souladu s požadavky České národní banky podle tohoto zákona a přímo použitelného předpisu Evropské unie upravujícího obezřetnostní požadavky a zavést jej ve stanoveném termínu,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 xml:space="preserve">omezit rozdělení zisku nebo nerozdělit zisk akcionářům či držitelům dodatečných nástrojů </w:t>
      </w:r>
      <w:proofErr w:type="spellStart"/>
      <w:r w:rsidR="003C1E3E" w:rsidRPr="000C7F36">
        <w:rPr>
          <w:rFonts w:ascii="Arial" w:hAnsi="Arial" w:cs="Arial"/>
        </w:rPr>
        <w:t>tier</w:t>
      </w:r>
      <w:proofErr w:type="spellEnd"/>
      <w:r w:rsidR="003C1E3E" w:rsidRPr="000C7F36">
        <w:rPr>
          <w:rFonts w:ascii="Arial" w:hAnsi="Arial" w:cs="Arial"/>
        </w:rPr>
        <w:t xml:space="preserve"> 1; pokud tento zákaz nepředstavuje nesplnění závazků této osoby,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3C1E3E" w:rsidRPr="000C7F36">
        <w:rPr>
          <w:rFonts w:ascii="Arial" w:hAnsi="Arial" w:cs="Arial"/>
        </w:rPr>
        <w:t>omezit, ukončit nebo neprovádět některé obchody, operace nebo činnosti, které znamenají nadměrné riziko pro obchodníka s cennými papíry,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3C1E3E" w:rsidRPr="000C7F36">
        <w:rPr>
          <w:rFonts w:ascii="Arial" w:hAnsi="Arial" w:cs="Arial"/>
        </w:rPr>
        <w:t>zákaz být aktivním účastníkem obchodních systémů, a to po stanovenou dobu nepřesahující 6 měsíců,</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3C1E3E" w:rsidRPr="000C7F36">
        <w:rPr>
          <w:rFonts w:ascii="Arial" w:hAnsi="Arial" w:cs="Arial"/>
        </w:rPr>
        <w:t>ve stanovené lhůtě odstranit nedostatek v činnosti a zdržet se jeho opakování,</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m)</w:t>
      </w:r>
      <w:r w:rsidR="008948CB" w:rsidRPr="000C7F36">
        <w:rPr>
          <w:rFonts w:ascii="Arial" w:hAnsi="Arial" w:cs="Arial"/>
        </w:rPr>
        <w:tab/>
      </w:r>
      <w:r w:rsidRPr="000C7F36">
        <w:rPr>
          <w:rFonts w:ascii="Arial" w:hAnsi="Arial" w:cs="Arial"/>
        </w:rPr>
        <w:t>dodatečné nebo častější předkládání výkazů, včetně informací o kapitálu a likvidních pozicích,</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r>
      <w:r w:rsidR="003C1E3E" w:rsidRPr="000C7F36">
        <w:rPr>
          <w:rFonts w:ascii="Arial" w:hAnsi="Arial" w:cs="Arial"/>
        </w:rPr>
        <w:t>zvláštní požadavky na likviditu, včetně omezení nesoulad</w:t>
      </w:r>
      <w:r w:rsidRPr="000C7F36">
        <w:rPr>
          <w:rFonts w:ascii="Arial" w:hAnsi="Arial" w:cs="Arial"/>
        </w:rPr>
        <w:t>u splatnosti aktiv a závazků, s </w:t>
      </w:r>
      <w:r w:rsidR="003C1E3E" w:rsidRPr="000C7F36">
        <w:rPr>
          <w:rFonts w:ascii="Arial" w:hAnsi="Arial" w:cs="Arial"/>
        </w:rPr>
        <w:t>přihlédnutím ke konkrétnímu obchodnímu modelu</w:t>
      </w:r>
      <w:r w:rsidRPr="000C7F36">
        <w:rPr>
          <w:rFonts w:ascii="Arial" w:hAnsi="Arial" w:cs="Arial"/>
        </w:rPr>
        <w:t xml:space="preserve"> obchodníka s cennými papíry, k </w:t>
      </w:r>
      <w:r w:rsidR="003C1E3E" w:rsidRPr="000C7F36">
        <w:rPr>
          <w:rFonts w:ascii="Arial" w:hAnsi="Arial" w:cs="Arial"/>
        </w:rPr>
        <w:t>uspořádáním, postupům a mechanismům obchodníka s cennými papíry, zejména podle § 12a odst. 1 písm. c) a k systémovému riziku likvidity, které ohrožuje jednotu finančního trhu České republiky,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o)</w:t>
      </w:r>
      <w:r w:rsidRPr="000C7F36">
        <w:rPr>
          <w:rFonts w:ascii="Arial" w:hAnsi="Arial" w:cs="Arial"/>
        </w:rPr>
        <w:tab/>
      </w:r>
      <w:r w:rsidR="003C1E3E" w:rsidRPr="000C7F36">
        <w:rPr>
          <w:rFonts w:ascii="Arial" w:hAnsi="Arial" w:cs="Arial"/>
        </w:rPr>
        <w:t>dodatečné uveřejňování informací,</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p)</w:t>
      </w:r>
      <w:r w:rsidRPr="000C7F36">
        <w:rPr>
          <w:rFonts w:ascii="Arial" w:hAnsi="Arial" w:cs="Arial"/>
        </w:rPr>
        <w:tab/>
      </w:r>
      <w:r w:rsidR="003C1E3E" w:rsidRPr="000C7F36">
        <w:rPr>
          <w:rFonts w:ascii="Arial" w:hAnsi="Arial" w:cs="Arial"/>
        </w:rPr>
        <w:t>zrušeno</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q)</w:t>
      </w:r>
      <w:r w:rsidRPr="000C7F36">
        <w:rPr>
          <w:rFonts w:ascii="Arial" w:hAnsi="Arial" w:cs="Arial"/>
        </w:rPr>
        <w:tab/>
      </w:r>
      <w:r w:rsidR="003C1E3E" w:rsidRPr="000C7F36">
        <w:rPr>
          <w:rFonts w:ascii="Arial" w:hAnsi="Arial" w:cs="Arial"/>
        </w:rPr>
        <w:t>ve stanovené lhůtě navýšit kapitál na určenou výši, pokud neudržuje kombinovanou kapitálovou rezervu podle § 9aj odst. 1 a Česká ná</w:t>
      </w:r>
      <w:r w:rsidRPr="000C7F36">
        <w:rPr>
          <w:rFonts w:ascii="Arial" w:hAnsi="Arial" w:cs="Arial"/>
        </w:rPr>
        <w:t>rodní banka neschválila plán na </w:t>
      </w:r>
      <w:r w:rsidR="003C1E3E" w:rsidRPr="000C7F36">
        <w:rPr>
          <w:rFonts w:ascii="Arial" w:hAnsi="Arial" w:cs="Arial"/>
        </w:rPr>
        <w:t>obnovení kapitálu,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r)</w:t>
      </w:r>
      <w:r w:rsidRPr="000C7F36">
        <w:rPr>
          <w:rFonts w:ascii="Arial" w:hAnsi="Arial" w:cs="Arial"/>
        </w:rPr>
        <w:tab/>
      </w:r>
      <w:r w:rsidR="003C1E3E" w:rsidRPr="000C7F36">
        <w:rPr>
          <w:rFonts w:ascii="Arial" w:hAnsi="Arial" w:cs="Arial"/>
        </w:rPr>
        <w:t>přísnější omezení rozdělení zisku než podle § 9aj odst. 4, pokud Česká národní banka neschválila plán na obnovení kapitálu,</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s)</w:t>
      </w:r>
      <w:r w:rsidRPr="000C7F36">
        <w:rPr>
          <w:rFonts w:ascii="Arial" w:hAnsi="Arial" w:cs="Arial"/>
        </w:rPr>
        <w:tab/>
      </w:r>
      <w:r w:rsidR="003C1E3E" w:rsidRPr="000C7F36">
        <w:rPr>
          <w:rFonts w:ascii="Arial" w:hAnsi="Arial" w:cs="Arial"/>
        </w:rPr>
        <w:t>jiná vhodná opatření k nápravě.</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(3) Osoba, které Česká národní banka uložila opatření k nápravě podle odstavce 1 nebo 2, informuje Českou národní banku o odstranění nedostatku a způsobu zjednání nápravy.</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(4) Česká národní banka zakáže osobě nebo osobám jednajícím ve shodě, kterým udělila souhlas k nabytí kvalifikované účasti nebo ke zvýšení kvalifikované účasti na obchodníkovi s cennými papíry, organizátorovi regulovaného trhu anebo k tomu, aby se staly osobami ovládajícími obchodníka s cennými papíry, organizátora regulovaného trhu, a které přestaly splňovat podmínky pro udělení souhlasu, vykonávat tato hlasovací práva nebo jinak uplatňovat významný vliv na jejich řízení.</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(5) Česká národní banka může uložit opatření podle ods</w:t>
      </w:r>
      <w:r w:rsidR="008948CB" w:rsidRPr="000C7F36">
        <w:rPr>
          <w:rFonts w:ascii="Arial" w:hAnsi="Arial" w:cs="Arial"/>
        </w:rPr>
        <w:t>tavce 2 písm. a), zejména pokud</w:t>
      </w:r>
    </w:p>
    <w:p w:rsidR="008948CB" w:rsidRPr="000C7F36" w:rsidRDefault="008948CB" w:rsidP="003A7DF6">
      <w:pPr>
        <w:keepNext/>
        <w:keepLines/>
        <w:spacing w:after="0" w:line="240" w:lineRule="auto"/>
        <w:ind w:left="284" w:hanging="284"/>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8948CB" w:rsidRPr="000C7F36">
        <w:rPr>
          <w:rFonts w:ascii="Arial" w:hAnsi="Arial" w:cs="Arial"/>
        </w:rPr>
        <w:tab/>
      </w:r>
      <w:r w:rsidRPr="000C7F36">
        <w:rPr>
          <w:rFonts w:ascii="Arial" w:hAnsi="Arial" w:cs="Arial"/>
        </w:rPr>
        <w:t>zjistí nedostatky v uspořádání, strategiích, postupech nebo jiných mechanismech řídicího a kontrolního systému upravených tímto zákonem, právním předpisem jej provádějícím, nesplnění požadavků podle čl. 393 nařízení Evrop</w:t>
      </w:r>
      <w:r w:rsidR="008948CB" w:rsidRPr="000C7F36">
        <w:rPr>
          <w:rFonts w:ascii="Arial" w:hAnsi="Arial" w:cs="Arial"/>
        </w:rPr>
        <w:t>ského parlamentu a Rady (EU) č. </w:t>
      </w:r>
      <w:r w:rsidRPr="000C7F36">
        <w:rPr>
          <w:rFonts w:ascii="Arial" w:hAnsi="Arial" w:cs="Arial"/>
        </w:rPr>
        <w:t>575/2013 nebo nedostatky ve strategiích nebo postu</w:t>
      </w:r>
      <w:r w:rsidR="008948CB" w:rsidRPr="000C7F36">
        <w:rPr>
          <w:rFonts w:ascii="Arial" w:hAnsi="Arial" w:cs="Arial"/>
        </w:rPr>
        <w:t>pech podle § 9a odst. 1, nebo v </w:t>
      </w:r>
      <w:r w:rsidRPr="000C7F36">
        <w:rPr>
          <w:rFonts w:ascii="Arial" w:hAnsi="Arial" w:cs="Arial"/>
        </w:rPr>
        <w:t xml:space="preserve">jejich uplatňování; to platí za podmínek stanovených v § 152b odst. 1 a 2 obdobně i </w:t>
      </w:r>
      <w:r w:rsidR="008948CB" w:rsidRPr="000C7F36">
        <w:rPr>
          <w:rFonts w:ascii="Arial" w:hAnsi="Arial" w:cs="Arial"/>
        </w:rPr>
        <w:t>pro </w:t>
      </w:r>
      <w:r w:rsidRPr="000C7F36">
        <w:rPr>
          <w:rFonts w:ascii="Arial" w:hAnsi="Arial" w:cs="Arial"/>
        </w:rPr>
        <w:t>zahraničního obchodníka s cennými papíry [§ 151 odst. 1 písm. b)], který je členem skupiny evropského ovládajícího obchodníka s cennými papíry [§ 151 odst. 1 písm. q)], členem skupiny evropské finanční holdingové osoby [§ 151 odst. 1 písm. u)] nebo členem skupiny evropské ovládající banky podle zákona upravujícího činnost bank, nad níž Česká národní banka vykonává dohled na konsolidovaném základě, přičemž v takovém případě lze požadovat zvýšení kapitálu nad úroveň stanovenou zahraničními právními předpisy,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se na rizika nebo prvky rizik nevztahují požadavky na kapitál upravené v tomto zákoně nebo přímo použitelném předpise Evropské unie upravuj</w:t>
      </w:r>
      <w:r w:rsidRPr="000C7F36">
        <w:rPr>
          <w:rFonts w:ascii="Arial" w:hAnsi="Arial" w:cs="Arial"/>
        </w:rPr>
        <w:t>ícím obezřetnostní požadavky na </w:t>
      </w:r>
      <w:r w:rsidR="003C1E3E" w:rsidRPr="000C7F36">
        <w:rPr>
          <w:rFonts w:ascii="Arial" w:hAnsi="Arial" w:cs="Arial"/>
        </w:rPr>
        <w:t>úvěrové instituce a investiční podniky</w:t>
      </w:r>
      <w:r w:rsidR="003C1E3E" w:rsidRPr="000C7F36">
        <w:rPr>
          <w:rFonts w:ascii="Arial" w:hAnsi="Arial" w:cs="Arial"/>
          <w:vertAlign w:val="superscript"/>
        </w:rPr>
        <w:t>50)</w:t>
      </w:r>
      <w:r w:rsidR="003C1E3E" w:rsidRPr="000C7F36">
        <w:rPr>
          <w:rFonts w:ascii="Arial" w:hAnsi="Arial" w:cs="Arial"/>
        </w:rPr>
        <w:t>,</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uložení jiných opatření se jeví jako nedostatečné k dosažení nápravy v přiměřeném čase,</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je pravděpodobné, že nesplnění požadavků ohledně používání odpovídajícího přístupu bude mít za následek nedostatečné kapitálové požadavky,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je pravděpodobné, že ačkoliv budou dodrženy požadavky podle tohoto zákona nebo přímo použitelného předpisu Evropské unie upravujícího obezřetnostní požadavky na úvěrové instituce a investiční podniky</w:t>
      </w:r>
      <w:r w:rsidR="003C1E3E" w:rsidRPr="000C7F36">
        <w:rPr>
          <w:rFonts w:ascii="Arial" w:hAnsi="Arial" w:cs="Arial"/>
          <w:vertAlign w:val="superscript"/>
        </w:rPr>
        <w:t>50)</w:t>
      </w:r>
      <w:r w:rsidR="003C1E3E" w:rsidRPr="000C7F36">
        <w:rPr>
          <w:rFonts w:ascii="Arial" w:hAnsi="Arial" w:cs="Arial"/>
        </w:rPr>
        <w:t>, rizika budou podceněna,</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banka oznámí České národní bance podle čl. 377 odst. 5 nařízení Evropského parlamentu a Rady (EU) č. 575/2013, že z výsledků zátěžových testů vyplývá potřeba kapitálu ve výši, která významně přesahuje její kapitálový požadavek k</w:t>
      </w:r>
      <w:r w:rsidRPr="000C7F36">
        <w:rPr>
          <w:rFonts w:ascii="Arial" w:hAnsi="Arial" w:cs="Arial"/>
        </w:rPr>
        <w:t>e krytí portfolia obchodování s </w:t>
      </w:r>
      <w:r w:rsidR="003C1E3E" w:rsidRPr="000C7F36">
        <w:rPr>
          <w:rFonts w:ascii="Arial" w:hAnsi="Arial" w:cs="Arial"/>
        </w:rPr>
        <w:t>korelací.</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(6) Česká národní banka může osobě podléhající jejímu dohledu, která obdržela souhlas používat interní přístup nebo interní model k výpočtu kapitálových požadavků podle části třetí nařízení Evropského parlamentu a Rady (EU) č. 575/2013, ale nesplňuj</w:t>
      </w:r>
      <w:r w:rsidR="008948CB" w:rsidRPr="000C7F36">
        <w:rPr>
          <w:rFonts w:ascii="Arial" w:hAnsi="Arial" w:cs="Arial"/>
        </w:rPr>
        <w:t>e požadavky pro jeho používání,</w:t>
      </w:r>
    </w:p>
    <w:p w:rsidR="008948CB" w:rsidRPr="000C7F36" w:rsidRDefault="008948CB" w:rsidP="003A7DF6">
      <w:pPr>
        <w:keepNext/>
        <w:keepLines/>
        <w:spacing w:after="0" w:line="240" w:lineRule="auto"/>
        <w:ind w:left="284" w:hanging="284"/>
        <w:jc w:val="both"/>
        <w:rPr>
          <w:rFonts w:ascii="Arial" w:hAnsi="Arial" w:cs="Arial"/>
        </w:rPr>
      </w:pP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uložit, aby prokázala, že nesoulad s požadavky na interní přístup nebo interní model je nepodstatný,</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uložit, aby předložila plán na obnovení souladu s požadavky na interní přístup nebo interní model a stanovila lhůtu k jeho provedení,</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uložit, aby provedla úpravu plánu na obnovení souladu s požadavky na interní přístup nebo interní model a stanovit lhůtu pro provedení těchto ú</w:t>
      </w:r>
      <w:r w:rsidRPr="000C7F36">
        <w:rPr>
          <w:rFonts w:ascii="Arial" w:hAnsi="Arial" w:cs="Arial"/>
        </w:rPr>
        <w:t>prav, je-li nepravděpodobné, že </w:t>
      </w:r>
      <w:r w:rsidR="003C1E3E" w:rsidRPr="000C7F36">
        <w:rPr>
          <w:rFonts w:ascii="Arial" w:hAnsi="Arial" w:cs="Arial"/>
        </w:rPr>
        <w:t>podle původního plánu bude dosaženo plnéh</w:t>
      </w:r>
      <w:r w:rsidRPr="000C7F36">
        <w:rPr>
          <w:rFonts w:ascii="Arial" w:hAnsi="Arial" w:cs="Arial"/>
        </w:rPr>
        <w:t>o souladu, nebo lhůty uvedené v </w:t>
      </w:r>
      <w:r w:rsidR="003C1E3E" w:rsidRPr="000C7F36">
        <w:rPr>
          <w:rFonts w:ascii="Arial" w:hAnsi="Arial" w:cs="Arial"/>
        </w:rPr>
        <w:t>původním plánu jsou nevhodné,</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omezit souhlas na oblasti, které splňují stanovené požadavky nebo u nichž lze dosáhnout souladu v rámci příslušné lhůty,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odejmout souhlas s používáním interního přístupu nebo interního modelu, pokud je nepravděpodobné, že obchodník s cennými papíry bude schopen obnovit soulad v rámci příslušného termínu nebo neprokázal, že nesoulad je nepodstatný, nebo</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odejmout souhlas s používáním interního modelu tržního rizika nebo uložit vhodná opatření k zajištění jeho okamžitého zlepšení, pokud u interního modelu naznačuje velký počet překročení uvedených v čl. 366 nařízení Evrop</w:t>
      </w:r>
      <w:r w:rsidRPr="000C7F36">
        <w:rPr>
          <w:rFonts w:ascii="Arial" w:hAnsi="Arial" w:cs="Arial"/>
        </w:rPr>
        <w:t>ského parlamentu a Rady (EU) č. </w:t>
      </w:r>
      <w:r w:rsidR="003C1E3E" w:rsidRPr="000C7F36">
        <w:rPr>
          <w:rFonts w:ascii="Arial" w:hAnsi="Arial" w:cs="Arial"/>
        </w:rPr>
        <w:t>575/2013, že model není dostatečně přesný,</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uložit jiná vhodná opatření.</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(7) Česká národní banka může uložit fyzické osobě nebo právnické osobě nepodléhající jejímu dohledu, která neplní povinnost uloženou tímto zákonem, právním předpisem jej provádějícím rozhodnutím vydaným podle tohoto zákona, přímo použitelným předpisem Evropské unie upravujícím obezřetnostní požadavky na úvěrové instituce a investiční podniky</w:t>
      </w:r>
      <w:r w:rsidRPr="000C7F36">
        <w:rPr>
          <w:rFonts w:ascii="Arial" w:hAnsi="Arial" w:cs="Arial"/>
          <w:vertAlign w:val="superscript"/>
        </w:rPr>
        <w:t>50)</w:t>
      </w:r>
      <w:r w:rsidRPr="000C7F36">
        <w:rPr>
          <w:rFonts w:ascii="Arial" w:hAnsi="Arial" w:cs="Arial"/>
        </w:rPr>
        <w:t xml:space="preserve"> nebo nařízením nebo rozhodnutím Evropské komise, aby upustila od tohoto protiprávního jednání a zdržela se jeho opakování</w:t>
      </w:r>
      <w:r w:rsidR="008948CB" w:rsidRPr="000C7F36">
        <w:rPr>
          <w:rFonts w:ascii="Arial" w:hAnsi="Arial" w:cs="Arial"/>
        </w:rPr>
        <w:t>; Česká národní banka může dále</w:t>
      </w:r>
    </w:p>
    <w:p w:rsidR="008948CB" w:rsidRPr="000C7F36" w:rsidRDefault="008948CB" w:rsidP="003A7DF6">
      <w:pPr>
        <w:keepNext/>
        <w:keepLines/>
        <w:spacing w:after="0" w:line="240" w:lineRule="auto"/>
        <w:ind w:left="284" w:hanging="284"/>
        <w:jc w:val="both"/>
        <w:rPr>
          <w:rFonts w:ascii="Arial" w:hAnsi="Arial" w:cs="Arial"/>
        </w:rPr>
      </w:pP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pozastavit výkon hlasovacích práv akcionáři nebo akcionářům odp</w:t>
      </w:r>
      <w:r w:rsidRPr="000C7F36">
        <w:rPr>
          <w:rFonts w:ascii="Arial" w:hAnsi="Arial" w:cs="Arial"/>
        </w:rPr>
        <w:t>ovědným za protiprávní jednání,</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b)</w:t>
      </w:r>
      <w:r w:rsidR="008948CB" w:rsidRPr="000C7F36">
        <w:rPr>
          <w:rFonts w:ascii="Arial" w:hAnsi="Arial" w:cs="Arial"/>
        </w:rPr>
        <w:tab/>
      </w:r>
      <w:r w:rsidRPr="000C7F36">
        <w:rPr>
          <w:rFonts w:ascii="Arial" w:hAnsi="Arial" w:cs="Arial"/>
        </w:rPr>
        <w:t>dočasně zakázat členu statutárního orgánu, správní rady</w:t>
      </w:r>
      <w:r w:rsidR="008948CB" w:rsidRPr="000C7F36">
        <w:rPr>
          <w:rFonts w:ascii="Arial" w:hAnsi="Arial" w:cs="Arial"/>
        </w:rPr>
        <w:t xml:space="preserve"> nebo dozorčí rady obchodníka s </w:t>
      </w:r>
      <w:r w:rsidRPr="000C7F36">
        <w:rPr>
          <w:rFonts w:ascii="Arial" w:hAnsi="Arial" w:cs="Arial"/>
        </w:rPr>
        <w:t>cennými papíry nebo jiné odpovědné fyzické osob</w:t>
      </w:r>
      <w:r w:rsidR="008948CB" w:rsidRPr="000C7F36">
        <w:rPr>
          <w:rFonts w:ascii="Arial" w:hAnsi="Arial" w:cs="Arial"/>
        </w:rPr>
        <w:t>ě výkon funkce v obchodníkovi s </w:t>
      </w:r>
      <w:r w:rsidRPr="000C7F36">
        <w:rPr>
          <w:rFonts w:ascii="Arial" w:hAnsi="Arial" w:cs="Arial"/>
        </w:rPr>
        <w:t>cennými papíry nebo výkon funkce v zahraničním</w:t>
      </w:r>
      <w:r w:rsidR="008948CB" w:rsidRPr="000C7F36">
        <w:rPr>
          <w:rFonts w:ascii="Arial" w:hAnsi="Arial" w:cs="Arial"/>
        </w:rPr>
        <w:t xml:space="preserve"> obchodníkovi s cennými papíry,</w:t>
      </w:r>
    </w:p>
    <w:p w:rsidR="003C1E3E" w:rsidRPr="000C7F36" w:rsidRDefault="008948CB"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uveřejnit informaci o tom, která osoba je odpovědná za protiprávní jednání a jaká je jeho povaha.</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146</w:t>
      </w:r>
    </w:p>
    <w:p w:rsidR="008948CB" w:rsidRPr="000C7F36" w:rsidRDefault="008948CB"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Dohled nad zahraniční osobou poskytující hlavní investiční služby v České republice</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(1) Dohled nad zahraniční osobou, která má sídlo v jiném členském státě Evropské unie, má povolení orgánu dohledu tohoto státu k poskytování investičních služeb a poskytuje investiční služby v České republice prostřednictvím pobočky nebo bez umístění pobočky, vykonává orgán dohledu domovského státu.</w:t>
      </w:r>
    </w:p>
    <w:p w:rsidR="003C1E3E" w:rsidRPr="000C7F36" w:rsidRDefault="003C1E3E" w:rsidP="003A7DF6">
      <w:pPr>
        <w:keepNext/>
        <w:keepLines/>
        <w:spacing w:after="0" w:line="240" w:lineRule="auto"/>
        <w:ind w:firstLine="709"/>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(2) V případě, že zahraniční osoba, která má sídlo v jiném členském státě Evropské unie a povolení orgánu dohledu tohoto státu k poskytování investičních služeb a poskytuje investiční služby v České republice bez umístění pobočky, nedodržuje povinnosti uložené tímto zákonem na základě práva Evropské unie obchodníkovi s cennými papíry, Česká národní banka na tuto skutečnost upozorní orgán dohledu domovského státu.</w:t>
      </w:r>
    </w:p>
    <w:p w:rsidR="003C1E3E" w:rsidRPr="000C7F36" w:rsidRDefault="003C1E3E" w:rsidP="003A7DF6">
      <w:pPr>
        <w:keepNext/>
        <w:keepLines/>
        <w:spacing w:after="0" w:line="240" w:lineRule="auto"/>
        <w:ind w:firstLine="709"/>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(3) V případě, že zahraniční osoba, která má sídlo v jiném členském státě Evropské unie a povolení orgánu dohledu tohoto státu k poskytování investičních služeb a která poskytuje investiční služby v České republice prostřednictvím pobočky, nedodržuje povinnosti uložené tímto zákonem na základě práva Evropské unie obchodníkovi s cennými papíry, jiné než které je povinna dodržovat podle § 24, Česká národní banka na tuto skutečnost upozorní orgán dohledu domovského státu.</w:t>
      </w:r>
    </w:p>
    <w:p w:rsidR="003C1E3E" w:rsidRPr="000C7F36" w:rsidRDefault="003C1E3E" w:rsidP="003A7DF6">
      <w:pPr>
        <w:keepNext/>
        <w:keepLines/>
        <w:spacing w:after="0" w:line="240" w:lineRule="auto"/>
        <w:ind w:firstLine="709"/>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(4) V případě, že zahraniční osoba podle odstavce 2 nebo 3 i přes opatření přijatá orgánem dohledu domovského státu poškozuje nebo ohrožuje svým jednáním zájmy investorů nebo řádné fungování kapitálového trhu, Česká národní banka na tuto skutečnost upozorní orgán dohledu domovského státu a poté uloží opatření k nápravě nebo jiné opatření.</w:t>
      </w:r>
    </w:p>
    <w:p w:rsidR="003C1E3E" w:rsidRPr="000C7F36" w:rsidRDefault="003C1E3E" w:rsidP="003A7DF6">
      <w:pPr>
        <w:keepNext/>
        <w:keepLines/>
        <w:spacing w:after="0" w:line="240" w:lineRule="auto"/>
        <w:ind w:firstLine="709"/>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(5) V případě, že zahraniční osoba, která poskytuje investiční služby v České republice na základě povolení domovského státu prostřednictvím pobočky, nedodržuje povinnosti obchodníka s cennými papíry, které musí dodržovat podle § 24, Česká národní banka ji na tuto skutečnost upozorní a požádá o zjednání nápravy.</w:t>
      </w:r>
    </w:p>
    <w:p w:rsidR="003C1E3E" w:rsidRPr="000C7F36" w:rsidRDefault="003C1E3E" w:rsidP="003A7DF6">
      <w:pPr>
        <w:keepNext/>
        <w:keepLines/>
        <w:spacing w:after="0" w:line="240" w:lineRule="auto"/>
        <w:ind w:firstLine="709"/>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(6) Nezjedná-li osoba podle odstavce 5 nápravu, může jí Česká národní banka uložit opatření k nápravě nebo jiné opatření. O uložených opatřeních k nápravě informuje Česká národní banka orgán dohledu domovského státu.</w:t>
      </w:r>
    </w:p>
    <w:p w:rsidR="003C1E3E" w:rsidRPr="000C7F36" w:rsidRDefault="003C1E3E" w:rsidP="003A7DF6">
      <w:pPr>
        <w:keepNext/>
        <w:keepLines/>
        <w:spacing w:after="0" w:line="240" w:lineRule="auto"/>
        <w:ind w:firstLine="709"/>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(7) Jestliže opatření k nápravě přijatá podle odstavce 6 nevedla k nápravě, Česká národní banka po informování orgánu dohledu domovského stá</w:t>
      </w:r>
      <w:r w:rsidR="008948CB" w:rsidRPr="000C7F36">
        <w:rPr>
          <w:rFonts w:ascii="Arial" w:hAnsi="Arial" w:cs="Arial"/>
        </w:rPr>
        <w:t>tu může uložit další opatření k </w:t>
      </w:r>
      <w:r w:rsidRPr="000C7F36">
        <w:rPr>
          <w:rFonts w:ascii="Arial" w:hAnsi="Arial" w:cs="Arial"/>
        </w:rPr>
        <w:t xml:space="preserve">nápravě nebo jiné opatření, nebo správní trest </w:t>
      </w:r>
      <w:r w:rsidRPr="000C7F36">
        <w:rPr>
          <w:rFonts w:ascii="Arial" w:hAnsi="Arial" w:cs="Arial"/>
          <w:strike/>
        </w:rPr>
        <w:t>podle § 157</w:t>
      </w:r>
      <w:r w:rsidRPr="000C7F36">
        <w:rPr>
          <w:rFonts w:ascii="Arial" w:hAnsi="Arial" w:cs="Arial"/>
        </w:rPr>
        <w:t>.</w:t>
      </w:r>
    </w:p>
    <w:p w:rsidR="003C1E3E" w:rsidRPr="000C7F36" w:rsidRDefault="003C1E3E"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jc w:val="center"/>
        <w:rPr>
          <w:rFonts w:ascii="Arial" w:hAnsi="Arial" w:cs="Arial"/>
        </w:rPr>
      </w:pPr>
      <w:r w:rsidRPr="000C7F36">
        <w:rPr>
          <w:rFonts w:ascii="Arial" w:hAnsi="Arial" w:cs="Arial"/>
        </w:rPr>
        <w:t>§ 149e</w:t>
      </w:r>
    </w:p>
    <w:p w:rsidR="00D00260" w:rsidRPr="000C7F36" w:rsidRDefault="00D00260" w:rsidP="003A7DF6">
      <w:pPr>
        <w:keepNext/>
        <w:keepLines/>
        <w:spacing w:after="0" w:line="240" w:lineRule="auto"/>
        <w:jc w:val="center"/>
        <w:rPr>
          <w:rFonts w:ascii="Arial" w:hAnsi="Arial" w:cs="Arial"/>
        </w:rPr>
      </w:pPr>
    </w:p>
    <w:p w:rsidR="00D00260" w:rsidRPr="000C7F36" w:rsidRDefault="00D00260" w:rsidP="003A7DF6">
      <w:pPr>
        <w:keepNext/>
        <w:keepLines/>
        <w:spacing w:after="0" w:line="240" w:lineRule="auto"/>
        <w:jc w:val="center"/>
        <w:rPr>
          <w:rFonts w:ascii="Arial" w:hAnsi="Arial" w:cs="Arial"/>
          <w:b/>
        </w:rPr>
      </w:pPr>
      <w:r w:rsidRPr="000C7F36">
        <w:rPr>
          <w:rFonts w:ascii="Arial" w:hAnsi="Arial" w:cs="Arial"/>
          <w:b/>
        </w:rPr>
        <w:t>Porušení povinnosti týkající se veřejné nabídky nebo prospektu osobou nepodléhající dohledu České národní banky</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 xml:space="preserve">(1) V případě, že emitent, který žádá o přijetí </w:t>
      </w:r>
      <w:r w:rsidR="0003102F" w:rsidRPr="000C7F36">
        <w:rPr>
          <w:rFonts w:ascii="Arial" w:hAnsi="Arial" w:cs="Arial"/>
        </w:rPr>
        <w:t>cenných papírů k obchodování na </w:t>
      </w:r>
      <w:r w:rsidRPr="000C7F36">
        <w:rPr>
          <w:rFonts w:ascii="Arial" w:hAnsi="Arial" w:cs="Arial"/>
        </w:rPr>
        <w:t>regulovaném trhu nebo činí veřejnou nabídku v České</w:t>
      </w:r>
      <w:r w:rsidR="0003102F" w:rsidRPr="000C7F36">
        <w:rPr>
          <w:rFonts w:ascii="Arial" w:hAnsi="Arial" w:cs="Arial"/>
        </w:rPr>
        <w:t xml:space="preserve"> republice, anebo obchodník s </w:t>
      </w:r>
      <w:r w:rsidRPr="000C7F36">
        <w:rPr>
          <w:rFonts w:ascii="Arial" w:hAnsi="Arial" w:cs="Arial"/>
        </w:rPr>
        <w:t>cennými papíry nebo osoba podle § 24 odst. 5 nebo § 28 odst. 6, pokud cenné papíry umísťuje nebo prodává, porušuje povinnosti vyplývající z práva Evropské unie týkající se veřejné nabídky a prospektu, jejichž plnění nepodléhá dohledu České národní banky, Česká národní banka na tuto skutečnost upozorní orgán dohledu jiného členského státu Evropské unie, který vykonává dohled nad plněním těchto povinností, a Evropský orgán pro cenné papíry a trhy.</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rPr>
      </w:pPr>
      <w:r w:rsidRPr="000C7F36">
        <w:rPr>
          <w:rFonts w:ascii="Arial" w:hAnsi="Arial" w:cs="Arial"/>
        </w:rPr>
        <w:t>(2) Jestliže opatření k nápravě přijatá orgánem doh</w:t>
      </w:r>
      <w:r w:rsidR="0003102F" w:rsidRPr="000C7F36">
        <w:rPr>
          <w:rFonts w:ascii="Arial" w:hAnsi="Arial" w:cs="Arial"/>
        </w:rPr>
        <w:t>ledu podle odstavce 1 nevedla k </w:t>
      </w:r>
      <w:r w:rsidRPr="000C7F36">
        <w:rPr>
          <w:rFonts w:ascii="Arial" w:hAnsi="Arial" w:cs="Arial"/>
        </w:rPr>
        <w:t>nápravě, Česká národní banka uloží emitentovi nebo os</w:t>
      </w:r>
      <w:r w:rsidR="0003102F" w:rsidRPr="000C7F36">
        <w:rPr>
          <w:rFonts w:ascii="Arial" w:hAnsi="Arial" w:cs="Arial"/>
        </w:rPr>
        <w:t>obě podle odstavce 1 opatření k </w:t>
      </w:r>
      <w:r w:rsidRPr="000C7F36">
        <w:rPr>
          <w:rFonts w:ascii="Arial" w:hAnsi="Arial" w:cs="Arial"/>
        </w:rPr>
        <w:t>nápravě nebo jiné opatření, nezbytné k ochraně zájmů investorů.</w:t>
      </w:r>
    </w:p>
    <w:p w:rsidR="00D00260" w:rsidRPr="000C7F36" w:rsidRDefault="00D00260" w:rsidP="003A7DF6">
      <w:pPr>
        <w:keepNext/>
        <w:keepLines/>
        <w:spacing w:after="0" w:line="240" w:lineRule="auto"/>
        <w:jc w:val="both"/>
        <w:rPr>
          <w:rFonts w:ascii="Arial" w:hAnsi="Arial" w:cs="Arial"/>
        </w:rPr>
      </w:pPr>
    </w:p>
    <w:p w:rsidR="00D00260" w:rsidRPr="000C7F36" w:rsidRDefault="00D00260" w:rsidP="003A7DF6">
      <w:pPr>
        <w:keepNext/>
        <w:keepLines/>
        <w:spacing w:after="0" w:line="240" w:lineRule="auto"/>
        <w:ind w:firstLine="709"/>
        <w:jc w:val="both"/>
        <w:rPr>
          <w:rFonts w:ascii="Arial" w:hAnsi="Arial" w:cs="Arial"/>
          <w:strike/>
        </w:rPr>
      </w:pPr>
      <w:r w:rsidRPr="000C7F36">
        <w:rPr>
          <w:rFonts w:ascii="Arial" w:hAnsi="Arial" w:cs="Arial"/>
          <w:strike/>
        </w:rPr>
        <w:t>(3) Česká národní banka bez zbytečného odkladu informuje o konečných podmínkách nabídky podle § 36a odst. 3 orgán dohledu jiného členského státu Evropské unie, ve kterém má být cenný papír tohoto emitenta veřejně nabízen nebo přijat k obchodování na evropském regulovaném trhu, a Evropský orgán pro cenné papíry a trhy.</w:t>
      </w:r>
    </w:p>
    <w:p w:rsidR="00A502B8" w:rsidRPr="000C7F36" w:rsidRDefault="00A502B8" w:rsidP="00A502B8">
      <w:pPr>
        <w:keepNext/>
        <w:keepLines/>
        <w:spacing w:after="0" w:line="240" w:lineRule="auto"/>
        <w:rPr>
          <w:rFonts w:ascii="Arial" w:hAnsi="Arial" w:cs="Arial"/>
          <w:i/>
        </w:rPr>
      </w:pPr>
      <w:r w:rsidRPr="000C7F36">
        <w:rPr>
          <w:rFonts w:ascii="Arial" w:hAnsi="Arial" w:cs="Arial"/>
          <w:i/>
        </w:rPr>
        <w:t xml:space="preserve">CELEX: </w:t>
      </w:r>
      <w:proofErr w:type="spellStart"/>
      <w:r w:rsidRPr="000C7F36">
        <w:rPr>
          <w:rFonts w:ascii="Arial" w:hAnsi="Arial" w:cs="Arial"/>
          <w:i/>
        </w:rPr>
        <w:t>32017R1129</w:t>
      </w:r>
      <w:proofErr w:type="spellEnd"/>
      <w:r>
        <w:rPr>
          <w:rFonts w:ascii="Arial" w:hAnsi="Arial" w:cs="Arial"/>
          <w:i/>
        </w:rPr>
        <w:t xml:space="preserve"> (celé)</w:t>
      </w:r>
    </w:p>
    <w:p w:rsidR="00D00260" w:rsidRPr="000C7F36" w:rsidRDefault="00D00260" w:rsidP="003A7DF6">
      <w:pPr>
        <w:keepNext/>
        <w:keepLines/>
        <w:spacing w:after="0" w:line="240" w:lineRule="auto"/>
        <w:jc w:val="both"/>
        <w:rPr>
          <w:rFonts w:ascii="Arial" w:hAnsi="Arial" w:cs="Arial"/>
        </w:rPr>
      </w:pPr>
    </w:p>
    <w:p w:rsidR="00BC3670" w:rsidRDefault="00BC3670">
      <w:pPr>
        <w:rPr>
          <w:rFonts w:ascii="Arial" w:hAnsi="Arial" w:cs="Arial"/>
        </w:rPr>
      </w:pPr>
      <w:r>
        <w:rPr>
          <w:rFonts w:ascii="Arial" w:hAnsi="Arial" w:cs="Arial"/>
        </w:rPr>
        <w:br w:type="page"/>
      </w:r>
    </w:p>
    <w:p w:rsidR="006368EC" w:rsidRPr="000C7F36" w:rsidRDefault="006368EC" w:rsidP="003A7DF6">
      <w:pPr>
        <w:keepNext/>
        <w:keepLines/>
        <w:spacing w:after="0" w:line="240" w:lineRule="auto"/>
        <w:jc w:val="center"/>
        <w:rPr>
          <w:rFonts w:ascii="Arial" w:hAnsi="Arial" w:cs="Arial"/>
        </w:rPr>
      </w:pPr>
      <w:r w:rsidRPr="000C7F36">
        <w:rPr>
          <w:rFonts w:ascii="Arial" w:hAnsi="Arial" w:cs="Arial"/>
        </w:rPr>
        <w:t>§ 157</w:t>
      </w:r>
    </w:p>
    <w:p w:rsidR="006368EC" w:rsidRPr="000C7F36" w:rsidRDefault="006368EC" w:rsidP="003A7DF6">
      <w:pPr>
        <w:keepNext/>
        <w:keepLines/>
        <w:spacing w:after="0" w:line="240" w:lineRule="auto"/>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(1) Fyzická osoba se dopustí přestupku tím, že</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neoprávněně vykonává činnost podle tohoto zákona, ke které je třeba povolení České národní banky, akreditace udělená Českou národní bankou, zápis do seznamu vedeného Českou národní bankou, souhlas České národní banky nebo sdělení orgánu dohledu jiného členského státu Evropské unie,</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uvede nepravdivý nebo zavádějící údaj nebo neuvede veškeré skutečnosti v souvislosti se žádostí podle tohoto zákona,</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jako člen vedoucího orgánu jedná v rozporu s § 10 odst. 4,</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t>nabude na obchodníkovi s cennými papíry nebo organizátorovi regulovaného trhu kvalifikovanou účast nebo jej ovládne v rozporu s § 10b odst. 1 nebo § 47 odst. 1,</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t>nesplní některou z oznamovacích povinností podle § 10e odst. 1 nebo § 47 odst. 3,</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t>jako osoba, jejíž povolení k činnosti nebo akreditace byly odejmuty nebo zanikly, nebo jako osoba, která je právním nástupcem osoby, jejíž povolení k činnosti nebo akreditace byly odejmuty nebo zanikly, nesplní povinnost uchovávat dokumenty a záznamy podle § 14g, § 17 odst. 6 nebo § 32 odst. 7,</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t>jako osoba podle § 4b odst. 1 písm. a), e), i) nebo j) v rozporu s § 17j nesplní některou z povinností podle § 17c, 17d, 17e, 17f, 17g, 17h nebo 17i,</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t>jako účastník regulovaného trhu neprovede testování algoritmů podle § 63a, nebo</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t>jako účastník obchodního systému nepodá zprávu podle § 73k.</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(2) Fyzická osoba se jako vázaný zástupce dopustí přestupku tím, že nevypoví smluvní závazek v rozporu s § 32b odst. 2.</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strike/>
        </w:rPr>
      </w:pPr>
      <w:r w:rsidRPr="000C7F36">
        <w:rPr>
          <w:rFonts w:ascii="Arial" w:hAnsi="Arial" w:cs="Arial"/>
          <w:strike/>
        </w:rPr>
        <w:t>(3) Fyzická osoba se dopustí přestupku tím, že</w:t>
      </w:r>
    </w:p>
    <w:p w:rsidR="006368EC" w:rsidRPr="000C7F36" w:rsidRDefault="006368EC" w:rsidP="003A7DF6">
      <w:pPr>
        <w:keepNext/>
        <w:keepLines/>
        <w:spacing w:after="0" w:line="240" w:lineRule="auto"/>
        <w:ind w:firstLine="709"/>
        <w:jc w:val="both"/>
        <w:rPr>
          <w:rFonts w:ascii="Arial" w:hAnsi="Arial" w:cs="Arial"/>
          <w:strike/>
        </w:rPr>
      </w:pP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t>veřejně nabízí investiční cenný papír bez uveřejnění prospektu podle § 35,</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t>uveřejní prospekt v rozporu s § 36, 36a, 36b, 36g nebo § 36h,</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t>nesplní některou z povinností týkající se dodatku prospektu podle § 36j,</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t>nesplní některou z povinností stanovenou pro propagační nebo jiná sdělení podle § 36k, nebo</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t>nezavede, neudržuje nebo neuplatňuje mechanismus k hlášení podle § 124 a § 12i odst. 1.</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b/>
        </w:rPr>
      </w:pPr>
      <w:r w:rsidRPr="000C7F36">
        <w:rPr>
          <w:rFonts w:ascii="Arial" w:hAnsi="Arial" w:cs="Arial"/>
          <w:b/>
        </w:rPr>
        <w:t>(3) Fyzická osoba se dopustí přestupku tím, že nezavede, neudržuje nebo neuplatňuje mechanismus k hlášení podle § 124 a § 12i odst. 1.</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(4) Fyzická osoba se jako osoba podle § 116 odst. 1 dopustí přestupku tím, že nesplní povinnost mlčenlivosti podle § 116.</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(5) Fyzická osoba se jako emitent podle § 118 odst. 1 písm. b), c) nebo d) nebo § 121a dopustí přestupku tím, že</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nesplní některou z povinností podle § 120 nebo § 120c odst. 1,</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poruší zákaz podle § 121, nebo</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nesplní některou z povinností týkající se povinně uveřejňované informace podle § 127 odst. 2.</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 xml:space="preserve">(6) Za přestupek podle odstavce 1 lze uložit pokutu </w:t>
      </w:r>
      <w:proofErr w:type="gramStart"/>
      <w:r w:rsidRPr="000C7F36">
        <w:rPr>
          <w:rFonts w:ascii="Arial" w:hAnsi="Arial" w:cs="Arial"/>
        </w:rPr>
        <w:t>do</w:t>
      </w:r>
      <w:proofErr w:type="gramEnd"/>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150 000 000 Kč, nebo</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výše dvojnásobku neoprávněného prospěchu získaného spácháním tohoto přestupku, je-li možné výši neoprávněného prospěchu zjistit.</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(7) Za přestupek podle odstavce 2, 4 nebo 5 lze uložit pokutu do 500 000 Kč.</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(8) Za přestupek podle odstavce 3 lze uložit pokutu do 10 000 000 Kč.</w:t>
      </w:r>
    </w:p>
    <w:p w:rsidR="006368EC" w:rsidRPr="000C7F36" w:rsidRDefault="006368EC" w:rsidP="003A7DF6">
      <w:pPr>
        <w:keepNext/>
        <w:keepLines/>
        <w:spacing w:after="0" w:line="240" w:lineRule="auto"/>
        <w:ind w:firstLine="709"/>
        <w:jc w:val="both"/>
        <w:rPr>
          <w:rFonts w:ascii="Arial" w:hAnsi="Arial" w:cs="Arial"/>
        </w:rPr>
      </w:pPr>
    </w:p>
    <w:p w:rsidR="006368EC" w:rsidRPr="000C7F36" w:rsidRDefault="006368EC" w:rsidP="003A7DF6">
      <w:pPr>
        <w:keepNext/>
        <w:keepLines/>
        <w:spacing w:after="0" w:line="240" w:lineRule="auto"/>
        <w:ind w:firstLine="709"/>
        <w:jc w:val="both"/>
        <w:rPr>
          <w:rFonts w:ascii="Arial" w:hAnsi="Arial" w:cs="Arial"/>
        </w:rPr>
      </w:pPr>
      <w:r w:rsidRPr="000C7F36">
        <w:rPr>
          <w:rFonts w:ascii="Arial" w:hAnsi="Arial" w:cs="Arial"/>
        </w:rPr>
        <w:t>(9) Za přestupek podle odstavce 1 písm. b) lze namísto pokuty nebo spolu s pokutou uložit zákaz činnosti až na 5 let.</w:t>
      </w:r>
    </w:p>
    <w:p w:rsidR="006368EC" w:rsidRPr="000C7F36" w:rsidRDefault="006368EC"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159</w:t>
      </w:r>
    </w:p>
    <w:p w:rsidR="008948CB" w:rsidRPr="000C7F36" w:rsidRDefault="008948CB"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Přestupky fyzických osob spočívající v porušení přímo použitelného předpisu Evropské unie v oblasti finančního trhu</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(1) Fyzická osoba se dopustí přestupku tím, že nesplní některou z povinností nebo poruší některý ze zákazů podle čl. 4 odst. 1, čl. 5a, čl. 8b, čl. 8c a čl. 8d nařízení Evropského parlamentu a Rady (EU) č. 1060/2009</w:t>
      </w:r>
      <w:r w:rsidRPr="00F96D8E">
        <w:rPr>
          <w:rFonts w:ascii="Arial" w:hAnsi="Arial" w:cs="Arial"/>
          <w:strike/>
        </w:rPr>
        <w:t>, ve znění Evropského parlamentu</w:t>
      </w:r>
      <w:r w:rsidR="00F96D8E">
        <w:rPr>
          <w:rFonts w:ascii="Arial" w:hAnsi="Arial" w:cs="Arial"/>
          <w:strike/>
        </w:rPr>
        <w:t xml:space="preserve"> a Rady (EU) č. </w:t>
      </w:r>
      <w:r w:rsidRPr="00F96D8E">
        <w:rPr>
          <w:rFonts w:ascii="Arial" w:hAnsi="Arial" w:cs="Arial"/>
          <w:strike/>
        </w:rPr>
        <w:t>462/2013</w:t>
      </w:r>
      <w:r w:rsidRPr="000C7F36">
        <w:rPr>
          <w:rFonts w:ascii="Arial" w:hAnsi="Arial" w:cs="Arial"/>
        </w:rPr>
        <w:t>.</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(2) Fyzická osoba se dopustí přestupku tím, že nesplní některou z povinností nebo poruší některý ze zákazů uvedených v přímo použitelném předpisu Evropské unie upravujícím prodej na krátko a některé aspekty swapů úvěrového selhání</w:t>
      </w:r>
      <w:r w:rsidRPr="000C7F36">
        <w:rPr>
          <w:rFonts w:ascii="Arial" w:hAnsi="Arial" w:cs="Arial"/>
          <w:vertAlign w:val="superscript"/>
        </w:rPr>
        <w:t>42)</w:t>
      </w:r>
      <w:r w:rsidRPr="000C7F36">
        <w:rPr>
          <w:rFonts w:ascii="Arial" w:hAnsi="Arial" w:cs="Arial"/>
        </w:rPr>
        <w:t>.</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(3) Fyzická osoba se dopustí přestupku tím, že nesplní některou z povinností nebo poruší některý ze zákazů uvedených v přímo použitelném předpisu Evropské unie upravujícím OTC deriváty, ústřední protistrany a registry obchodních údajů</w:t>
      </w:r>
      <w:r w:rsidRPr="000C7F36">
        <w:rPr>
          <w:rFonts w:ascii="Arial" w:hAnsi="Arial" w:cs="Arial"/>
          <w:vertAlign w:val="superscript"/>
        </w:rPr>
        <w:t>43)</w:t>
      </w:r>
      <w:r w:rsidRPr="000C7F36">
        <w:rPr>
          <w:rFonts w:ascii="Arial" w:hAnsi="Arial" w:cs="Arial"/>
        </w:rPr>
        <w:t>.</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(4) Fyzická osoba se dopustí přestupku tím, že nesplní některou z povinností nebo poruší některý ze zákazů uvedených v přímo použitelném předpisu Evropské unie upravujícím zlepšení vypořádání obchodů s cennými papíry v Evropské unii a centrální depozitáře cenných papírů</w:t>
      </w:r>
      <w:r w:rsidRPr="000C7F36">
        <w:rPr>
          <w:rFonts w:ascii="Arial" w:hAnsi="Arial" w:cs="Arial"/>
          <w:vertAlign w:val="superscript"/>
        </w:rPr>
        <w:t>51)</w:t>
      </w:r>
      <w:r w:rsidRPr="000C7F36">
        <w:rPr>
          <w:rFonts w:ascii="Arial" w:hAnsi="Arial" w:cs="Arial"/>
        </w:rPr>
        <w:t>.</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9"/>
        <w:jc w:val="both"/>
        <w:rPr>
          <w:rFonts w:ascii="Arial" w:hAnsi="Arial" w:cs="Arial"/>
        </w:rPr>
      </w:pPr>
      <w:r w:rsidRPr="000C7F36">
        <w:rPr>
          <w:rFonts w:ascii="Arial" w:hAnsi="Arial" w:cs="Arial"/>
        </w:rPr>
        <w:t>(5) Za přestupek podle odstavce 1, 2, 3 nebo 4 lze uložit pokutu do 10 000 000 Kč.</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jc w:val="center"/>
        <w:rPr>
          <w:rFonts w:ascii="Arial" w:hAnsi="Arial" w:cs="Arial"/>
          <w:i/>
        </w:rPr>
      </w:pPr>
      <w:r w:rsidRPr="000C7F36">
        <w:rPr>
          <w:rFonts w:ascii="Arial" w:hAnsi="Arial" w:cs="Arial"/>
          <w:i/>
        </w:rPr>
        <w:t>§ 161a</w:t>
      </w:r>
    </w:p>
    <w:p w:rsidR="008948CB" w:rsidRPr="000C7F36" w:rsidRDefault="008948CB" w:rsidP="003A7DF6">
      <w:pPr>
        <w:keepNext/>
        <w:keepLines/>
        <w:spacing w:after="0" w:line="240" w:lineRule="auto"/>
        <w:jc w:val="center"/>
        <w:rPr>
          <w:rFonts w:ascii="Arial" w:hAnsi="Arial" w:cs="Arial"/>
          <w:i/>
        </w:rPr>
      </w:pPr>
    </w:p>
    <w:p w:rsidR="003C1E3E" w:rsidRPr="000C7F36" w:rsidRDefault="003C1E3E" w:rsidP="003A7DF6">
      <w:pPr>
        <w:keepNext/>
        <w:keepLines/>
        <w:spacing w:after="0" w:line="240" w:lineRule="auto"/>
        <w:jc w:val="center"/>
        <w:rPr>
          <w:rFonts w:ascii="Arial" w:hAnsi="Arial" w:cs="Arial"/>
          <w:b/>
          <w:i/>
        </w:rPr>
      </w:pPr>
      <w:r w:rsidRPr="000C7F36">
        <w:rPr>
          <w:rFonts w:ascii="Arial" w:hAnsi="Arial" w:cs="Arial"/>
          <w:b/>
          <w:i/>
        </w:rPr>
        <w:t>Přestupky fyzických osob spočívající v porušení nařízení Evropské unie o sekuritizaci</w:t>
      </w:r>
    </w:p>
    <w:p w:rsidR="003C1E3E" w:rsidRPr="000C7F36" w:rsidRDefault="003C1E3E" w:rsidP="003A7DF6">
      <w:pPr>
        <w:keepNext/>
        <w:keepLines/>
        <w:spacing w:after="0" w:line="240" w:lineRule="auto"/>
        <w:jc w:val="both"/>
        <w:rPr>
          <w:rFonts w:ascii="Arial" w:hAnsi="Arial" w:cs="Arial"/>
          <w:i/>
        </w:rPr>
      </w:pPr>
    </w:p>
    <w:p w:rsidR="003C1E3E" w:rsidRPr="000C7F36" w:rsidRDefault="003C1E3E" w:rsidP="003A7DF6">
      <w:pPr>
        <w:keepNext/>
        <w:keepLines/>
        <w:spacing w:after="0" w:line="240" w:lineRule="auto"/>
        <w:ind w:firstLine="709"/>
        <w:jc w:val="both"/>
        <w:rPr>
          <w:rFonts w:ascii="Arial" w:hAnsi="Arial" w:cs="Arial"/>
          <w:i/>
        </w:rPr>
      </w:pPr>
      <w:r w:rsidRPr="000C7F36">
        <w:rPr>
          <w:rFonts w:ascii="Arial" w:hAnsi="Arial" w:cs="Arial"/>
          <w:i/>
        </w:rPr>
        <w:t>(1) Fyzická osoba se dopustí přestupku tím, že nesplní některou z povinností nebo poruší některý ze zákazů uvedených v přímo použitelném předpisu Evropské unie upravujícím obecný rámec pro sekuritizaci a vytvářející zvláštní rámec pro jednoduchou, transparentní a standardizovanou sekuritizaci</w:t>
      </w:r>
      <w:r w:rsidRPr="000C7F36">
        <w:rPr>
          <w:rFonts w:ascii="Arial" w:hAnsi="Arial" w:cs="Arial"/>
          <w:i/>
          <w:vertAlign w:val="superscript"/>
        </w:rPr>
        <w:t>63)</w:t>
      </w:r>
      <w:r w:rsidRPr="000C7F36">
        <w:rPr>
          <w:rFonts w:ascii="Arial" w:hAnsi="Arial" w:cs="Arial"/>
          <w:i/>
        </w:rPr>
        <w:t>.</w:t>
      </w:r>
    </w:p>
    <w:p w:rsidR="003C1E3E" w:rsidRPr="000C7F36" w:rsidRDefault="003C1E3E" w:rsidP="003A7DF6">
      <w:pPr>
        <w:keepNext/>
        <w:keepLines/>
        <w:spacing w:after="0" w:line="240" w:lineRule="auto"/>
        <w:ind w:firstLine="709"/>
        <w:jc w:val="both"/>
        <w:rPr>
          <w:rFonts w:ascii="Arial" w:hAnsi="Arial" w:cs="Arial"/>
          <w:i/>
        </w:rPr>
      </w:pPr>
    </w:p>
    <w:p w:rsidR="003C1E3E" w:rsidRPr="000C7F36" w:rsidRDefault="003C1E3E" w:rsidP="003A7DF6">
      <w:pPr>
        <w:keepNext/>
        <w:keepLines/>
        <w:spacing w:after="0" w:line="240" w:lineRule="auto"/>
        <w:ind w:firstLine="709"/>
        <w:jc w:val="both"/>
        <w:rPr>
          <w:rFonts w:ascii="Arial" w:hAnsi="Arial" w:cs="Arial"/>
          <w:i/>
        </w:rPr>
      </w:pPr>
      <w:r w:rsidRPr="000C7F36">
        <w:rPr>
          <w:rFonts w:ascii="Arial" w:hAnsi="Arial" w:cs="Arial"/>
          <w:i/>
        </w:rPr>
        <w:t xml:space="preserve">(2) Za přestupek podle odstavce 1 lze uložit pokutu </w:t>
      </w:r>
      <w:proofErr w:type="gramStart"/>
      <w:r w:rsidRPr="000C7F36">
        <w:rPr>
          <w:rFonts w:ascii="Arial" w:hAnsi="Arial" w:cs="Arial"/>
          <w:i/>
        </w:rPr>
        <w:t>do</w:t>
      </w:r>
      <w:proofErr w:type="gramEnd"/>
    </w:p>
    <w:p w:rsidR="008948CB" w:rsidRPr="000C7F36" w:rsidRDefault="008948CB" w:rsidP="003A7DF6">
      <w:pPr>
        <w:keepNext/>
        <w:keepLines/>
        <w:spacing w:after="0" w:line="240" w:lineRule="auto"/>
        <w:ind w:left="284" w:hanging="284"/>
        <w:jc w:val="both"/>
        <w:rPr>
          <w:rFonts w:ascii="Arial" w:hAnsi="Arial" w:cs="Arial"/>
          <w:i/>
        </w:rPr>
      </w:pPr>
    </w:p>
    <w:p w:rsidR="003C1E3E" w:rsidRPr="000C7F36" w:rsidRDefault="003C1E3E" w:rsidP="003A7DF6">
      <w:pPr>
        <w:keepNext/>
        <w:keepLines/>
        <w:spacing w:after="0" w:line="240" w:lineRule="auto"/>
        <w:ind w:left="284" w:hanging="284"/>
        <w:jc w:val="both"/>
        <w:rPr>
          <w:rFonts w:ascii="Arial" w:hAnsi="Arial" w:cs="Arial"/>
          <w:i/>
        </w:rPr>
      </w:pPr>
      <w:r w:rsidRPr="000C7F36">
        <w:rPr>
          <w:rFonts w:ascii="Arial" w:hAnsi="Arial" w:cs="Arial"/>
          <w:i/>
        </w:rPr>
        <w:t>a)</w:t>
      </w:r>
      <w:r w:rsidR="008948CB" w:rsidRPr="000C7F36">
        <w:rPr>
          <w:rFonts w:ascii="Arial" w:hAnsi="Arial" w:cs="Arial"/>
          <w:i/>
        </w:rPr>
        <w:tab/>
      </w:r>
      <w:r w:rsidRPr="000C7F36">
        <w:rPr>
          <w:rFonts w:ascii="Arial" w:hAnsi="Arial" w:cs="Arial"/>
          <w:i/>
        </w:rPr>
        <w:t>126 650 000 Kč, nebo</w:t>
      </w:r>
    </w:p>
    <w:p w:rsidR="003C1E3E" w:rsidRPr="000C7F36" w:rsidRDefault="008948CB" w:rsidP="003A7DF6">
      <w:pPr>
        <w:keepNext/>
        <w:keepLines/>
        <w:spacing w:after="0" w:line="240" w:lineRule="auto"/>
        <w:ind w:left="284" w:hanging="284"/>
        <w:jc w:val="both"/>
        <w:rPr>
          <w:rFonts w:ascii="Arial" w:hAnsi="Arial" w:cs="Arial"/>
          <w:i/>
        </w:rPr>
      </w:pPr>
      <w:r w:rsidRPr="000C7F36">
        <w:rPr>
          <w:rFonts w:ascii="Arial" w:hAnsi="Arial" w:cs="Arial"/>
          <w:i/>
        </w:rPr>
        <w:t>b)</w:t>
      </w:r>
      <w:r w:rsidRPr="000C7F36">
        <w:rPr>
          <w:rFonts w:ascii="Arial" w:hAnsi="Arial" w:cs="Arial"/>
          <w:i/>
        </w:rPr>
        <w:tab/>
      </w:r>
      <w:r w:rsidR="003C1E3E" w:rsidRPr="000C7F36">
        <w:rPr>
          <w:rFonts w:ascii="Arial" w:hAnsi="Arial" w:cs="Arial"/>
          <w:i/>
        </w:rPr>
        <w:t>výše dvojnásobku neoprávněného prospěchu získaného spácháním tohoto přestupku, je-li možné výši neoprávněného prospěchu zjistit.</w:t>
      </w:r>
    </w:p>
    <w:p w:rsidR="003C1E3E" w:rsidRPr="000C7F36" w:rsidRDefault="003C1E3E" w:rsidP="003A7DF6">
      <w:pPr>
        <w:keepNext/>
        <w:keepLines/>
        <w:spacing w:after="0" w:line="240" w:lineRule="auto"/>
        <w:ind w:left="284" w:hanging="284"/>
        <w:jc w:val="both"/>
        <w:rPr>
          <w:rFonts w:ascii="Arial" w:hAnsi="Arial" w:cs="Arial"/>
          <w:i/>
        </w:rPr>
      </w:pPr>
    </w:p>
    <w:p w:rsidR="00BC3670" w:rsidRDefault="00BC3670">
      <w:pPr>
        <w:rPr>
          <w:rFonts w:ascii="Arial" w:hAnsi="Arial" w:cs="Arial"/>
          <w:b/>
        </w:rPr>
      </w:pPr>
      <w:r>
        <w:rPr>
          <w:rFonts w:ascii="Arial" w:hAnsi="Arial" w:cs="Arial"/>
          <w:b/>
        </w:rPr>
        <w:br w:type="page"/>
      </w:r>
    </w:p>
    <w:p w:rsidR="003C1E3E" w:rsidRPr="000C7F36" w:rsidRDefault="003C1E3E" w:rsidP="003A7DF6">
      <w:pPr>
        <w:keepNext/>
        <w:keepLines/>
        <w:spacing w:after="0" w:line="240" w:lineRule="auto"/>
        <w:ind w:left="284" w:hanging="284"/>
        <w:jc w:val="center"/>
        <w:rPr>
          <w:rFonts w:ascii="Arial" w:hAnsi="Arial" w:cs="Arial"/>
          <w:b/>
        </w:rPr>
      </w:pPr>
      <w:r w:rsidRPr="000C7F36">
        <w:rPr>
          <w:rFonts w:ascii="Arial" w:hAnsi="Arial" w:cs="Arial"/>
          <w:b/>
        </w:rPr>
        <w:t xml:space="preserve">§ </w:t>
      </w:r>
      <w:proofErr w:type="spellStart"/>
      <w:r w:rsidRPr="000C7F36">
        <w:rPr>
          <w:rFonts w:ascii="Arial" w:hAnsi="Arial" w:cs="Arial"/>
          <w:b/>
        </w:rPr>
        <w:t>161b</w:t>
      </w:r>
      <w:proofErr w:type="spellEnd"/>
    </w:p>
    <w:p w:rsidR="008948CB" w:rsidRPr="000C7F36" w:rsidRDefault="008948CB" w:rsidP="003A7DF6">
      <w:pPr>
        <w:keepNext/>
        <w:keepLines/>
        <w:spacing w:after="0" w:line="240" w:lineRule="auto"/>
        <w:ind w:left="284" w:hanging="284"/>
        <w:jc w:val="center"/>
        <w:rPr>
          <w:rFonts w:ascii="Arial" w:hAnsi="Arial" w:cs="Arial"/>
          <w:i/>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Přestupky fyzických osob spočívající v porušení nařízení Evropské unie o prospektu</w:t>
      </w:r>
    </w:p>
    <w:p w:rsidR="006764D6" w:rsidRPr="000C7F36" w:rsidRDefault="006764D6" w:rsidP="003A7DF6">
      <w:pPr>
        <w:keepNext/>
        <w:keepLines/>
        <w:spacing w:after="0" w:line="240" w:lineRule="auto"/>
        <w:jc w:val="center"/>
        <w:rPr>
          <w:rFonts w:ascii="Arial" w:hAnsi="Arial" w:cs="Arial"/>
          <w:b/>
        </w:rPr>
      </w:pPr>
    </w:p>
    <w:p w:rsidR="003C1E3E" w:rsidRPr="000C7F36" w:rsidRDefault="003C1E3E" w:rsidP="003A7DF6">
      <w:pPr>
        <w:keepNext/>
        <w:keepLines/>
        <w:spacing w:after="0" w:line="240" w:lineRule="auto"/>
        <w:ind w:firstLine="709"/>
        <w:jc w:val="both"/>
        <w:rPr>
          <w:rFonts w:ascii="Arial" w:hAnsi="Arial" w:cs="Arial"/>
          <w:b/>
          <w:u w:val="single"/>
        </w:rPr>
      </w:pPr>
      <w:r w:rsidRPr="000C7F36">
        <w:rPr>
          <w:rFonts w:ascii="Arial" w:hAnsi="Arial" w:cs="Arial"/>
          <w:b/>
        </w:rPr>
        <w:t xml:space="preserve">(1) </w:t>
      </w:r>
      <w:r w:rsidRPr="000C7F36">
        <w:rPr>
          <w:rFonts w:ascii="Arial" w:hAnsi="Arial" w:cs="Arial"/>
          <w:b/>
          <w:u w:val="single"/>
        </w:rPr>
        <w:t xml:space="preserve">Fyzická osoba se dopustí přestupku tím, že nesplní některou z povinností nebo poruší některý ze zákazů uvedených v článku 3, 5, </w:t>
      </w:r>
      <w:r w:rsidR="00D025A3" w:rsidRPr="000C7F36">
        <w:rPr>
          <w:rFonts w:ascii="Arial" w:hAnsi="Arial" w:cs="Arial"/>
          <w:b/>
          <w:u w:val="single"/>
        </w:rPr>
        <w:t xml:space="preserve">článku </w:t>
      </w:r>
      <w:r w:rsidRPr="000C7F36">
        <w:rPr>
          <w:rFonts w:ascii="Arial" w:hAnsi="Arial" w:cs="Arial"/>
          <w:b/>
          <w:u w:val="single"/>
        </w:rPr>
        <w:t xml:space="preserve">7 odst. 1 až 11, článku 8, 9, 10, článku 11 odst. 1 nebo 3, článku 14 odst. 1 nebo 2, článku 15 odst. 1, článku 16 odst. 1 až 3, článku 17, 18, článku 19 odst. 1 až 3, článku 20 odst. 1 až 4 nebo 7 až 11, článku 22 odst. 2 až 5, článku 23 odst. 1 až 3 nebo 5 nebo článku 27 </w:t>
      </w:r>
      <w:r w:rsidR="00F24998" w:rsidRPr="000C7F36">
        <w:rPr>
          <w:rFonts w:ascii="Arial" w:hAnsi="Arial" w:cs="Arial"/>
          <w:b/>
          <w:u w:val="single"/>
        </w:rPr>
        <w:t>nařízení Evropského parlamentu a Rady (EU) 2017/</w:t>
      </w:r>
      <w:r w:rsidR="00C942A3" w:rsidRPr="000C7F36">
        <w:rPr>
          <w:rFonts w:ascii="Arial" w:hAnsi="Arial" w:cs="Arial"/>
          <w:b/>
          <w:u w:val="single"/>
        </w:rPr>
        <w:t>1129</w:t>
      </w:r>
      <w:r w:rsidRPr="000C7F36">
        <w:rPr>
          <w:rFonts w:ascii="Arial" w:hAnsi="Arial" w:cs="Arial"/>
          <w:b/>
          <w:u w:val="single"/>
        </w:rPr>
        <w:t>.</w:t>
      </w:r>
    </w:p>
    <w:p w:rsidR="003C1E3E" w:rsidRPr="000C7F36" w:rsidRDefault="003C1E3E" w:rsidP="003A7DF6">
      <w:pPr>
        <w:keepNext/>
        <w:keepLines/>
        <w:spacing w:after="0" w:line="240" w:lineRule="auto"/>
        <w:rPr>
          <w:rFonts w:ascii="Arial" w:hAnsi="Arial" w:cs="Arial"/>
          <w:i/>
          <w:lang w:val="en-US"/>
        </w:rPr>
      </w:pPr>
      <w:r w:rsidRPr="000C7F36">
        <w:rPr>
          <w:rFonts w:ascii="Arial" w:hAnsi="Arial" w:cs="Arial"/>
          <w:i/>
        </w:rPr>
        <w:t>CELEX: 32017</w:t>
      </w:r>
      <w:r w:rsidR="0023355E" w:rsidRPr="000C7F36">
        <w:rPr>
          <w:rFonts w:ascii="Arial" w:hAnsi="Arial" w:cs="Arial"/>
          <w:i/>
        </w:rPr>
        <w:t>R</w:t>
      </w:r>
      <w:r w:rsidRPr="000C7F36">
        <w:rPr>
          <w:rFonts w:ascii="Arial" w:hAnsi="Arial" w:cs="Arial"/>
          <w:i/>
        </w:rPr>
        <w:t>1129 [čl. 38 odst. 1 písm. a)]</w:t>
      </w:r>
    </w:p>
    <w:p w:rsidR="003C1E3E" w:rsidRPr="000C7F36" w:rsidRDefault="003C1E3E" w:rsidP="003A7DF6">
      <w:pPr>
        <w:pStyle w:val="Novelizanbod"/>
        <w:numPr>
          <w:ilvl w:val="0"/>
          <w:numId w:val="0"/>
        </w:numPr>
        <w:spacing w:before="0" w:after="0"/>
        <w:rPr>
          <w:rFonts w:ascii="Arial" w:hAnsi="Arial" w:cs="Arial"/>
          <w:b/>
          <w:sz w:val="22"/>
          <w:szCs w:val="22"/>
        </w:rPr>
      </w:pPr>
    </w:p>
    <w:p w:rsidR="003C1E3E" w:rsidRPr="000C7F36" w:rsidRDefault="003C1E3E" w:rsidP="003A7DF6">
      <w:pPr>
        <w:keepNext/>
        <w:keepLines/>
        <w:spacing w:after="0" w:line="240" w:lineRule="auto"/>
        <w:ind w:firstLine="709"/>
        <w:jc w:val="both"/>
        <w:rPr>
          <w:rFonts w:ascii="Arial" w:hAnsi="Arial" w:cs="Arial"/>
          <w:b/>
          <w:u w:val="single"/>
        </w:rPr>
      </w:pPr>
      <w:r w:rsidRPr="000C7F36">
        <w:rPr>
          <w:rFonts w:ascii="Arial" w:hAnsi="Arial" w:cs="Arial"/>
          <w:b/>
        </w:rPr>
        <w:t xml:space="preserve">(2) </w:t>
      </w:r>
      <w:r w:rsidRPr="000C7F36">
        <w:rPr>
          <w:rFonts w:ascii="Arial" w:hAnsi="Arial" w:cs="Arial"/>
          <w:b/>
          <w:u w:val="single"/>
        </w:rPr>
        <w:t xml:space="preserve">Za přestupek podle odstavce 1 lze uložit pokutu </w:t>
      </w:r>
      <w:proofErr w:type="gramStart"/>
      <w:r w:rsidRPr="000C7F36">
        <w:rPr>
          <w:rFonts w:ascii="Arial" w:hAnsi="Arial" w:cs="Arial"/>
          <w:b/>
          <w:u w:val="single"/>
        </w:rPr>
        <w:t>do</w:t>
      </w:r>
      <w:proofErr w:type="gramEnd"/>
    </w:p>
    <w:p w:rsidR="003C1E3E" w:rsidRPr="000C7F36" w:rsidRDefault="006764D6" w:rsidP="003A7DF6">
      <w:pPr>
        <w:pStyle w:val="Novelizanbod"/>
        <w:numPr>
          <w:ilvl w:val="0"/>
          <w:numId w:val="0"/>
        </w:numPr>
        <w:tabs>
          <w:tab w:val="clear" w:pos="851"/>
          <w:tab w:val="left" w:pos="284"/>
        </w:tabs>
        <w:spacing w:before="0" w:after="0"/>
        <w:ind w:left="284" w:hanging="284"/>
        <w:rPr>
          <w:rFonts w:ascii="Arial" w:hAnsi="Arial" w:cs="Arial"/>
          <w:b/>
          <w:sz w:val="22"/>
          <w:szCs w:val="22"/>
          <w:u w:val="single"/>
        </w:rPr>
      </w:pPr>
      <w:r w:rsidRPr="000C7F36">
        <w:rPr>
          <w:rFonts w:ascii="Arial" w:hAnsi="Arial" w:cs="Arial"/>
          <w:b/>
          <w:sz w:val="22"/>
          <w:szCs w:val="22"/>
        </w:rPr>
        <w:t>a)</w:t>
      </w:r>
      <w:r w:rsidRPr="000C7F36">
        <w:rPr>
          <w:rFonts w:ascii="Arial" w:hAnsi="Arial" w:cs="Arial"/>
          <w:b/>
          <w:sz w:val="22"/>
          <w:szCs w:val="22"/>
        </w:rPr>
        <w:tab/>
      </w:r>
      <w:r w:rsidR="003C1E3E" w:rsidRPr="000C7F36">
        <w:rPr>
          <w:rFonts w:ascii="Arial" w:hAnsi="Arial" w:cs="Arial"/>
          <w:b/>
          <w:sz w:val="22"/>
          <w:szCs w:val="22"/>
          <w:u w:val="single"/>
        </w:rPr>
        <w:t>18 228 000 Kč, nebo</w:t>
      </w:r>
    </w:p>
    <w:p w:rsidR="003C1E3E" w:rsidRPr="000C7F36" w:rsidRDefault="006764D6" w:rsidP="003A7DF6">
      <w:pPr>
        <w:pStyle w:val="Novelizanbod"/>
        <w:numPr>
          <w:ilvl w:val="0"/>
          <w:numId w:val="0"/>
        </w:numPr>
        <w:tabs>
          <w:tab w:val="clear" w:pos="851"/>
          <w:tab w:val="left" w:pos="284"/>
        </w:tabs>
        <w:spacing w:before="0" w:after="0"/>
        <w:ind w:left="284" w:hanging="284"/>
        <w:rPr>
          <w:rFonts w:ascii="Arial" w:hAnsi="Arial" w:cs="Arial"/>
          <w:b/>
          <w:sz w:val="22"/>
          <w:szCs w:val="22"/>
          <w:u w:val="single"/>
        </w:rPr>
      </w:pPr>
      <w:r w:rsidRPr="000C7F36">
        <w:rPr>
          <w:rFonts w:ascii="Arial" w:hAnsi="Arial" w:cs="Arial"/>
          <w:b/>
          <w:sz w:val="22"/>
          <w:szCs w:val="22"/>
        </w:rPr>
        <w:t>b)</w:t>
      </w:r>
      <w:r w:rsidRPr="000C7F36">
        <w:rPr>
          <w:rFonts w:ascii="Arial" w:hAnsi="Arial" w:cs="Arial"/>
          <w:b/>
          <w:sz w:val="22"/>
          <w:szCs w:val="22"/>
        </w:rPr>
        <w:tab/>
      </w:r>
      <w:r w:rsidR="003C1E3E" w:rsidRPr="000C7F36">
        <w:rPr>
          <w:rFonts w:ascii="Arial" w:hAnsi="Arial" w:cs="Arial"/>
          <w:b/>
          <w:sz w:val="22"/>
          <w:szCs w:val="22"/>
          <w:u w:val="single"/>
        </w:rPr>
        <w:t>výše dvojnásobku neoprávněného prospěchu získaného spácháním tohoto přestupku, je-li možné výši neoprávněného prospěchu zjistit.</w:t>
      </w:r>
    </w:p>
    <w:p w:rsidR="003C1E3E" w:rsidRPr="000C7F36" w:rsidRDefault="003C1E3E" w:rsidP="003A7DF6">
      <w:pPr>
        <w:keepNext/>
        <w:keepLines/>
        <w:spacing w:after="0" w:line="240" w:lineRule="auto"/>
        <w:rPr>
          <w:rFonts w:ascii="Arial" w:hAnsi="Arial" w:cs="Arial"/>
          <w:i/>
        </w:rPr>
      </w:pPr>
      <w:r w:rsidRPr="000C7F36">
        <w:rPr>
          <w:rFonts w:ascii="Arial" w:hAnsi="Arial" w:cs="Arial"/>
          <w:i/>
        </w:rPr>
        <w:t>CELEX: 32017</w:t>
      </w:r>
      <w:r w:rsidR="0023355E" w:rsidRPr="000C7F36">
        <w:rPr>
          <w:rFonts w:ascii="Arial" w:hAnsi="Arial" w:cs="Arial"/>
          <w:i/>
        </w:rPr>
        <w:t>R</w:t>
      </w:r>
      <w:r w:rsidRPr="000C7F36">
        <w:rPr>
          <w:rFonts w:ascii="Arial" w:hAnsi="Arial" w:cs="Arial"/>
          <w:i/>
        </w:rPr>
        <w:t>1129 [čl. 38 odst. 1 písm. a) a odst. 2 písm. e)]</w:t>
      </w:r>
    </w:p>
    <w:p w:rsidR="003C1E3E" w:rsidRPr="000C7F36" w:rsidRDefault="003C1E3E" w:rsidP="003A7DF6">
      <w:pPr>
        <w:keepNext/>
        <w:keepLines/>
        <w:spacing w:after="0" w:line="240" w:lineRule="auto"/>
        <w:jc w:val="both"/>
        <w:rPr>
          <w:rFonts w:ascii="Arial" w:hAnsi="Arial" w:cs="Arial"/>
          <w:b/>
        </w:rPr>
      </w:pPr>
    </w:p>
    <w:p w:rsidR="006368EC" w:rsidRPr="000C7F36" w:rsidRDefault="006368EC" w:rsidP="003A7DF6">
      <w:pPr>
        <w:keepNext/>
        <w:keepLines/>
        <w:spacing w:after="0" w:line="240" w:lineRule="auto"/>
        <w:jc w:val="center"/>
        <w:rPr>
          <w:rFonts w:ascii="Arial" w:hAnsi="Arial" w:cs="Arial"/>
        </w:rPr>
      </w:pPr>
      <w:r w:rsidRPr="000C7F36">
        <w:rPr>
          <w:rFonts w:ascii="Arial" w:hAnsi="Arial" w:cs="Arial"/>
        </w:rPr>
        <w:t>§ 162</w:t>
      </w:r>
    </w:p>
    <w:p w:rsidR="006368EC" w:rsidRPr="000C7F36" w:rsidRDefault="006368EC" w:rsidP="003A7DF6">
      <w:pPr>
        <w:keepNext/>
        <w:keepLines/>
        <w:spacing w:after="0" w:line="240" w:lineRule="auto"/>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(1) Právnická nebo podnikající fyzická osoba se dopustí přestupku tím, že</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neoprávněně vykonává činnost podle tohoto zákona, ke které je třeba povolení České národní banky, akreditace udělená Českou národní bankou, zápis do seznamu vedeného Českou národní bankou, souhlas České národní banky nebo sdělení orgánu dohledu jiného členského státu Evropské unie,</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uvede nepravdivý nebo zavádějící údaj nebo neuvede veškeré skutečnosti v souvislosti se žádostí podle tohoto zákona,</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nabude na obchodníkovi s cennými papíry nebo organizátorovi regulovaného trhu kvalifikovanou účast nebo jej ovládne v rozporu s § 10b odst. 1 nebo § 47 odst. 1,</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t>nesplní některou z oznamovacích povinností podle § 10e odst. 1 nebo § 47 odst. 3,</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t>jako osoba, jejíž povolení k činnosti nebo akreditace byly odejmuty nebo zanikly, nebo jako osoba, která je právním nástupcem osoby, jejíž povolení k činnosti nebo akreditace byly odejmuty nebo zanikly, neuchová dokumenty a záznamy podle § 14g, § 17 odst. 6 nebo § 32 odst. 7,</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t>jako osoba podle § 4b odst. 1 písm. a), e), i) nebo j) v rozporu s § 17j nesplní některou z povinností podle § 17c, 17d, 17e, 17f, 17g, 17h nebo 17i,</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t>jako účastník regulovaného trhu nesplní povinnost provést testování algoritmů podle § 63a, nebo</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t>jako účastník obchodního systému nepodá zprávu podle § 73k.</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(2) Právnická nebo podnikající fyzická osoba se jako vázaný zástupce dopustí přestupku tím, že nevypoví smluvní závazek v rozporu s § 32b odst. 2.</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strike/>
        </w:rPr>
      </w:pPr>
      <w:r w:rsidRPr="000C7F36">
        <w:rPr>
          <w:rFonts w:ascii="Arial" w:hAnsi="Arial" w:cs="Arial"/>
          <w:strike/>
        </w:rPr>
        <w:t>(3) Právnická nebo podnikající fyzická osoba se dopustí přestupku tím, že</w:t>
      </w:r>
    </w:p>
    <w:p w:rsidR="006368EC" w:rsidRPr="000C7F36" w:rsidRDefault="006368EC" w:rsidP="003A7DF6">
      <w:pPr>
        <w:keepNext/>
        <w:keepLines/>
        <w:spacing w:after="0" w:line="240" w:lineRule="auto"/>
        <w:ind w:firstLine="708"/>
        <w:jc w:val="both"/>
        <w:rPr>
          <w:rFonts w:ascii="Arial" w:hAnsi="Arial" w:cs="Arial"/>
          <w:strike/>
        </w:rPr>
      </w:pP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t>veřejně nabízí investiční cenné papíry bez uveřejnění prospektu podle § 35,</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t>uveřejní prospekt, který nesplňuje požadavky podle § 36, 36a, 36b, 36g nebo § 36h,</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t>nesplní některou z povinností týkající se dodatku prospektu podle § 36j,</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t>nesplní některou z povinností stanovenou pro propagační nebo jiná sdělení podle § 36k, nebo</w:t>
      </w:r>
    </w:p>
    <w:p w:rsidR="006368EC" w:rsidRPr="000C7F36" w:rsidRDefault="006368EC"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t>nezavede, neudržuje nebo neuplatňuje mechanismus k hlášení podle § 124 a § 12i odst. 1.</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b/>
        </w:rPr>
      </w:pPr>
      <w:r w:rsidRPr="000C7F36">
        <w:rPr>
          <w:rFonts w:ascii="Arial" w:hAnsi="Arial" w:cs="Arial"/>
          <w:b/>
        </w:rPr>
        <w:t>(3) Právnická nebo podnikající fyzická osoba se dopustí přestupku tím, že nezavede, neudržuje nebo neuplatňuje mechanismus k hlášení podle § 124 a § 12i odst. 1.</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(4) Právnická nebo podnikající fyzická osoba se dopustí přestupku tím, že v rozporu s § 53, § 73b odst. 1 nebo § 100 odst. 2 neoprávněně používá označení „regulovaný trh“, „trh malých a středních podniků“, „burza cenných papírů“ nebo obdobné označení nebo označení „centrální depozitář cenných papírů“.</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(5) Podnikající fyzická osoba se jako osoba podle § 116 odst. 1 dopustí přestupku tím, že nesplní povinnost mlčenlivosti podle § 116.</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 xml:space="preserve">(6) Za přestupek podle odstavce 1 se uloží pokuta </w:t>
      </w:r>
      <w:proofErr w:type="gramStart"/>
      <w:r w:rsidRPr="000C7F36">
        <w:rPr>
          <w:rFonts w:ascii="Arial" w:hAnsi="Arial" w:cs="Arial"/>
        </w:rPr>
        <w:t>do</w:t>
      </w:r>
      <w:proofErr w:type="gramEnd"/>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150 000 000 Kč,</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výše 10 % celkového ročního obratu této právnické osoby podle její poslední řádné účetní závěrky nebo konsolidované účetní závěrky, nebo</w:t>
      </w:r>
    </w:p>
    <w:p w:rsidR="006368EC" w:rsidRPr="000C7F36" w:rsidRDefault="006368EC"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výše dvojnásobku neoprávněného prospěchu získaného spácháním tohoto přestupku.</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(7) Za přestupek podle odstavce 3 nebo 4 lze uložit pokutu do 10 000 000 Kč.</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(8) Za přestupek podle odstavce 2 nebo 5 lze uložit pokutu do 500 000 Kč.</w:t>
      </w:r>
    </w:p>
    <w:p w:rsidR="006368EC" w:rsidRPr="000C7F36" w:rsidRDefault="006368EC" w:rsidP="003A7DF6">
      <w:pPr>
        <w:keepNext/>
        <w:keepLines/>
        <w:spacing w:after="0" w:line="240" w:lineRule="auto"/>
        <w:ind w:firstLine="708"/>
        <w:jc w:val="both"/>
        <w:rPr>
          <w:rFonts w:ascii="Arial" w:hAnsi="Arial" w:cs="Arial"/>
        </w:rPr>
      </w:pPr>
    </w:p>
    <w:p w:rsidR="006368EC" w:rsidRPr="000C7F36" w:rsidRDefault="006368EC" w:rsidP="003A7DF6">
      <w:pPr>
        <w:keepNext/>
        <w:keepLines/>
        <w:spacing w:after="0" w:line="240" w:lineRule="auto"/>
        <w:ind w:firstLine="708"/>
        <w:jc w:val="both"/>
        <w:rPr>
          <w:rFonts w:ascii="Arial" w:hAnsi="Arial" w:cs="Arial"/>
        </w:rPr>
      </w:pPr>
      <w:r w:rsidRPr="000C7F36">
        <w:rPr>
          <w:rFonts w:ascii="Arial" w:hAnsi="Arial" w:cs="Arial"/>
        </w:rPr>
        <w:t>(9) Za přestupek podle odstavce 1 písm. b) lze namísto pokuty nebo spolu s pokutou uložit též zákaz činnosti až na 5 let.</w:t>
      </w:r>
    </w:p>
    <w:p w:rsidR="006368EC" w:rsidRPr="000C7F36" w:rsidRDefault="006368EC" w:rsidP="003A7DF6">
      <w:pPr>
        <w:keepNext/>
        <w:keepLines/>
        <w:spacing w:after="0" w:line="240" w:lineRule="auto"/>
        <w:jc w:val="both"/>
        <w:rPr>
          <w:rFonts w:ascii="Arial" w:hAnsi="Arial" w:cs="Arial"/>
          <w:b/>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166</w:t>
      </w:r>
    </w:p>
    <w:p w:rsidR="006764D6" w:rsidRPr="000C7F36" w:rsidRDefault="006764D6"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Přestupky investičního zprostředkovatele</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(1) Investiční zprostředkovatel se dopustí přestupku tím, že</w:t>
      </w:r>
    </w:p>
    <w:p w:rsidR="006764D6" w:rsidRPr="000C7F36" w:rsidRDefault="006764D6" w:rsidP="003A7DF6">
      <w:pPr>
        <w:keepNext/>
        <w:keepLines/>
        <w:spacing w:after="0" w:line="240" w:lineRule="auto"/>
        <w:jc w:val="both"/>
        <w:rPr>
          <w:rFonts w:ascii="Arial" w:hAnsi="Arial" w:cs="Arial"/>
        </w:rPr>
      </w:pP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 xml:space="preserve">nesplní některou z povinností týkající se vedoucího orgánu </w:t>
      </w:r>
      <w:r w:rsidRPr="000C7F36">
        <w:rPr>
          <w:rFonts w:ascii="Arial" w:hAnsi="Arial" w:cs="Arial"/>
        </w:rPr>
        <w:t>podle § 32 odst. 1 a § 10 odst. </w:t>
      </w:r>
      <w:r w:rsidR="003C1E3E" w:rsidRPr="000C7F36">
        <w:rPr>
          <w:rFonts w:ascii="Arial" w:hAnsi="Arial" w:cs="Arial"/>
        </w:rPr>
        <w:t>3 nebo § 10a odst. 1,</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v rozporu s § 32 odst. 2 a § 12 odst. 2 nezavede, neudržuje nebo neuplatňuje řídicí a kontrolní systém,</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v rozporu s § 32 odst. 2 nezajistí, aby jeho řídicí a kontrolní systém splňoval požadavky podle § 12a odst. 1 nebo 2,</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v rozporu s § 32 odst. 2 a § 12a odst. 3 neověří nebo nezhodnotí ucelenost, přiměřenost a účinnost řídicího a kontrolního systému anebo nezjedná nápravu,</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nezavede postupy podle § 32 odst. 3 a § 12bb,</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 xml:space="preserve">nevede </w:t>
      </w:r>
      <w:r w:rsidR="003C1E3E" w:rsidRPr="000C7F36">
        <w:rPr>
          <w:rFonts w:ascii="Arial" w:hAnsi="Arial" w:cs="Arial"/>
          <w:strike/>
        </w:rPr>
        <w:t>deník</w:t>
      </w:r>
      <w:r w:rsidR="003C1E3E" w:rsidRPr="000C7F36">
        <w:rPr>
          <w:rFonts w:ascii="Arial" w:hAnsi="Arial" w:cs="Arial"/>
        </w:rPr>
        <w:t xml:space="preserve"> </w:t>
      </w:r>
      <w:r w:rsidR="003C1E3E" w:rsidRPr="000C7F36">
        <w:rPr>
          <w:rFonts w:ascii="Arial" w:hAnsi="Arial" w:cs="Arial"/>
          <w:b/>
        </w:rPr>
        <w:t>evidenci přijatých a předaných pokynů nebo evidenci smluv</w:t>
      </w:r>
      <w:r w:rsidR="003C1E3E" w:rsidRPr="000C7F36">
        <w:rPr>
          <w:rFonts w:ascii="Arial" w:hAnsi="Arial" w:cs="Arial"/>
        </w:rPr>
        <w:t xml:space="preserve"> podle § 32 odst. 4 a § 13,</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v rozporu s § 32 odst. 5 a § 14a odst. 1 je při své činnosti zastoupen jinou osobou,</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3C1E3E" w:rsidRPr="000C7F36">
        <w:rPr>
          <w:rFonts w:ascii="Arial" w:hAnsi="Arial" w:cs="Arial"/>
        </w:rPr>
        <w:t>v rozporu s § 32 odst. 5 a § 14a odst. 2 provozuje svoji činnost prostřednictvím osob, které nesplňují podmínky odborné způsobilosti nebo důvěryhodnosti,</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neposkytuje investiční služby s odbornou péčí podle § 32 odst. 6 a § 15 odst. 1,</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3C1E3E" w:rsidRPr="000C7F36">
        <w:rPr>
          <w:rFonts w:ascii="Arial" w:hAnsi="Arial" w:cs="Arial"/>
        </w:rPr>
        <w:t xml:space="preserve">neuchová dokumenty nebo záznamy podle § 32 </w:t>
      </w:r>
      <w:r w:rsidR="003C1E3E" w:rsidRPr="000C7F36">
        <w:rPr>
          <w:rFonts w:ascii="Arial" w:hAnsi="Arial" w:cs="Arial"/>
          <w:strike/>
        </w:rPr>
        <w:t>odst. 7</w:t>
      </w:r>
      <w:r w:rsidR="003C1E3E" w:rsidRPr="000C7F36">
        <w:rPr>
          <w:rFonts w:ascii="Arial" w:hAnsi="Arial" w:cs="Arial"/>
        </w:rPr>
        <w:t xml:space="preserve"> </w:t>
      </w:r>
      <w:r w:rsidR="003C1E3E" w:rsidRPr="000C7F36">
        <w:rPr>
          <w:rFonts w:ascii="Arial" w:hAnsi="Arial" w:cs="Arial"/>
          <w:b/>
        </w:rPr>
        <w:t xml:space="preserve">odst. 4 </w:t>
      </w:r>
      <w:r w:rsidR="003C1E3E" w:rsidRPr="000C7F36">
        <w:rPr>
          <w:rFonts w:ascii="Arial" w:hAnsi="Arial" w:cs="Arial"/>
        </w:rPr>
        <w:t>a § 17 odst. 1 nebo 6, nebo</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3C1E3E" w:rsidRPr="000C7F36">
        <w:rPr>
          <w:rFonts w:ascii="Arial" w:hAnsi="Arial" w:cs="Arial"/>
        </w:rPr>
        <w:t>jako zastoupený nesplní některou z povinností podle § 32k písm. a), b), d), f) nebo g).</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(2) Investiční zprostředkovatel se dále dopustí přestupku tím, že</w:t>
      </w:r>
    </w:p>
    <w:p w:rsidR="006764D6" w:rsidRPr="000C7F36" w:rsidRDefault="006764D6"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6764D6" w:rsidRPr="000C7F36">
        <w:rPr>
          <w:rFonts w:ascii="Arial" w:hAnsi="Arial" w:cs="Arial"/>
        </w:rPr>
        <w:tab/>
      </w:r>
      <w:r w:rsidRPr="000C7F36">
        <w:rPr>
          <w:rFonts w:ascii="Arial" w:hAnsi="Arial" w:cs="Arial"/>
        </w:rPr>
        <w:t>nesplní informační povinnost podle § 30 odst. 5,</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při poskytování hlavních investičních služeb je zastoupen v rozporu s § 30c,</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jako zastoupený nevypoví smluvní závazek podle § 32b odst. 1, nebo</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jako zastoupený nesplní některou z povinností podle § 32k písm. c) nebo e).</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 xml:space="preserve">(3) Za přestupek podle odstavce 1 lze uložit pokutu </w:t>
      </w:r>
      <w:proofErr w:type="gramStart"/>
      <w:r w:rsidRPr="000C7F36">
        <w:rPr>
          <w:rFonts w:ascii="Arial" w:hAnsi="Arial" w:cs="Arial"/>
        </w:rPr>
        <w:t>do</w:t>
      </w:r>
      <w:proofErr w:type="gramEnd"/>
    </w:p>
    <w:p w:rsidR="006764D6" w:rsidRPr="000C7F36" w:rsidRDefault="006764D6" w:rsidP="003A7DF6">
      <w:pPr>
        <w:keepNext/>
        <w:keepLines/>
        <w:spacing w:after="0" w:line="240" w:lineRule="auto"/>
        <w:ind w:firstLine="708"/>
        <w:jc w:val="both"/>
        <w:rPr>
          <w:rFonts w:ascii="Arial" w:hAnsi="Arial" w:cs="Arial"/>
        </w:rPr>
      </w:pP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150 000 000 Kč,</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výše 10 % celkového ročního obratu investičního zprostředkovatele podle jeho poslední řádné účetní závěrky nebo konsolidované účetní závěrky, nebo</w:t>
      </w:r>
    </w:p>
    <w:p w:rsidR="003C1E3E" w:rsidRPr="000C7F36" w:rsidRDefault="006764D6"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výše dvojnásobku neoprávněného prospěchu, je-li možné výši neoprávněného prospěchu zjistit.</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jc w:val="both"/>
        <w:rPr>
          <w:rFonts w:ascii="Arial" w:hAnsi="Arial" w:cs="Arial"/>
        </w:rPr>
      </w:pPr>
      <w:r w:rsidRPr="000C7F36">
        <w:rPr>
          <w:rFonts w:ascii="Arial" w:hAnsi="Arial" w:cs="Arial"/>
        </w:rPr>
        <w:t>(4) Za přestupek podle odstavce 2 lze uložit pokutu do 10 000 000 Kč.</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168</w:t>
      </w:r>
    </w:p>
    <w:p w:rsidR="006764D6" w:rsidRPr="000C7F36" w:rsidRDefault="006764D6"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jc w:val="center"/>
        <w:rPr>
          <w:rFonts w:ascii="Arial" w:hAnsi="Arial" w:cs="Arial"/>
          <w:b/>
        </w:rPr>
      </w:pPr>
      <w:r w:rsidRPr="000C7F36">
        <w:rPr>
          <w:rFonts w:ascii="Arial" w:hAnsi="Arial" w:cs="Arial"/>
          <w:b/>
        </w:rPr>
        <w:t>Přestupky provozovatele obchodního systému</w:t>
      </w:r>
    </w:p>
    <w:p w:rsidR="003C1E3E" w:rsidRPr="000C7F36" w:rsidRDefault="003C1E3E" w:rsidP="003A7DF6">
      <w:pPr>
        <w:keepNext/>
        <w:keepLines/>
        <w:spacing w:after="0" w:line="240" w:lineRule="auto"/>
        <w:jc w:val="center"/>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(1) Organizátor regulovaného trhu se dopustí přestupku tím, že</w:t>
      </w:r>
    </w:p>
    <w:p w:rsidR="00D00260" w:rsidRPr="000C7F36" w:rsidRDefault="00D00260" w:rsidP="003A7DF6">
      <w:pPr>
        <w:keepNext/>
        <w:keepLines/>
        <w:spacing w:after="0" w:line="240" w:lineRule="auto"/>
        <w:ind w:left="284" w:hanging="284"/>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D00260" w:rsidRPr="000C7F36">
        <w:rPr>
          <w:rFonts w:ascii="Arial" w:hAnsi="Arial" w:cs="Arial"/>
        </w:rPr>
        <w:tab/>
      </w:r>
      <w:r w:rsidRPr="000C7F36">
        <w:rPr>
          <w:rFonts w:ascii="Arial" w:hAnsi="Arial" w:cs="Arial"/>
        </w:rPr>
        <w:t>umožní osobě, která nesplňuje požadavky tohoto zákona na člena vedoucího orgánu organizátora regulovaného trhu, stát se nebo zůstat členem tohoto orgánu,</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b)</w:t>
      </w:r>
      <w:r w:rsidR="00D00260" w:rsidRPr="000C7F36">
        <w:rPr>
          <w:rFonts w:ascii="Arial" w:hAnsi="Arial" w:cs="Arial"/>
        </w:rPr>
        <w:tab/>
      </w:r>
      <w:r w:rsidRPr="000C7F36">
        <w:rPr>
          <w:rFonts w:ascii="Arial" w:hAnsi="Arial" w:cs="Arial"/>
        </w:rPr>
        <w:t>nesplní povinnost podle § 38 odst. 6,</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 xml:space="preserve">nesplní některou z povinností týkající se vedoucího orgánu </w:t>
      </w:r>
      <w:r w:rsidR="00EF3B92" w:rsidRPr="000C7F36">
        <w:rPr>
          <w:rFonts w:ascii="Arial" w:hAnsi="Arial" w:cs="Arial"/>
        </w:rPr>
        <w:t>podle § 38 odst. 8 a § 10 odst. </w:t>
      </w:r>
      <w:r w:rsidR="003C1E3E" w:rsidRPr="000C7F36">
        <w:rPr>
          <w:rFonts w:ascii="Arial" w:hAnsi="Arial" w:cs="Arial"/>
        </w:rPr>
        <w:t>3 nebo § 10a odst. 1,</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podnikatelsky vykonává činnost v rozporu s § 40,</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neorganizuje regulovaný trh s odbornou péčí podle § 41 odst. 1,</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provede pokyn účastníka nebo obchoduje párováním pokyn</w:t>
      </w:r>
      <w:r w:rsidR="00EF3B92" w:rsidRPr="000C7F36">
        <w:rPr>
          <w:rFonts w:ascii="Arial" w:hAnsi="Arial" w:cs="Arial"/>
        </w:rPr>
        <w:t>ů na vlastní účet v rozporu s § </w:t>
      </w:r>
      <w:r w:rsidR="003C1E3E" w:rsidRPr="000C7F36">
        <w:rPr>
          <w:rFonts w:ascii="Arial" w:hAnsi="Arial" w:cs="Arial"/>
        </w:rPr>
        <w:t>41 odst.</w:t>
      </w:r>
      <w:r w:rsidR="003C1E3E" w:rsidRPr="000C7F36">
        <w:rPr>
          <w:rFonts w:ascii="Arial" w:hAnsi="Arial" w:cs="Arial"/>
          <w:strike/>
        </w:rPr>
        <w:t xml:space="preserve"> 2</w:t>
      </w:r>
      <w:r w:rsidR="003C1E3E" w:rsidRPr="000C7F36">
        <w:rPr>
          <w:rFonts w:ascii="Arial" w:hAnsi="Arial" w:cs="Arial"/>
        </w:rPr>
        <w:t xml:space="preserve"> </w:t>
      </w:r>
      <w:r w:rsidR="003C1E3E" w:rsidRPr="000C7F36">
        <w:rPr>
          <w:rFonts w:ascii="Arial" w:hAnsi="Arial" w:cs="Arial"/>
          <w:b/>
        </w:rPr>
        <w:t>3</w:t>
      </w:r>
      <w:r w:rsidR="003C1E3E" w:rsidRPr="000C7F36">
        <w:rPr>
          <w:rFonts w:ascii="Arial" w:hAnsi="Arial" w:cs="Arial"/>
        </w:rPr>
        <w:t>,</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nezřídí výbor pro jmenování podle § 43,</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3C1E3E" w:rsidRPr="000C7F36">
        <w:rPr>
          <w:rFonts w:ascii="Arial" w:hAnsi="Arial" w:cs="Arial"/>
        </w:rPr>
        <w:t>nesplní některou z povinností při nabývání, zvyšování a pozbývání kval</w:t>
      </w:r>
      <w:r w:rsidR="00EF3B92" w:rsidRPr="000C7F36">
        <w:rPr>
          <w:rFonts w:ascii="Arial" w:hAnsi="Arial" w:cs="Arial"/>
        </w:rPr>
        <w:t>ifikované účasti na </w:t>
      </w:r>
      <w:r w:rsidR="003C1E3E" w:rsidRPr="000C7F36">
        <w:rPr>
          <w:rFonts w:ascii="Arial" w:hAnsi="Arial" w:cs="Arial"/>
        </w:rPr>
        <w:t>organizátorovi regulovaného trhu podle § 47,</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nesplní některý z organizačních požadavků podle § 48,</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3C1E3E" w:rsidRPr="000C7F36">
        <w:rPr>
          <w:rFonts w:ascii="Arial" w:hAnsi="Arial" w:cs="Arial"/>
        </w:rPr>
        <w:t>nesplní některou z oznamovacích povinností podle § 49,</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3C1E3E" w:rsidRPr="000C7F36">
        <w:rPr>
          <w:rFonts w:ascii="Arial" w:hAnsi="Arial" w:cs="Arial"/>
        </w:rPr>
        <w:t>nesplní některou z informačních povinností podle § 50,</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3C1E3E" w:rsidRPr="000C7F36">
        <w:rPr>
          <w:rFonts w:ascii="Arial" w:hAnsi="Arial" w:cs="Arial"/>
        </w:rPr>
        <w:t>nezajistí, aby jeho systémy splňovaly požadavky podle § 50a,</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m)</w:t>
      </w:r>
      <w:r w:rsidRPr="000C7F36">
        <w:rPr>
          <w:rFonts w:ascii="Arial" w:hAnsi="Arial" w:cs="Arial"/>
        </w:rPr>
        <w:tab/>
      </w:r>
      <w:r w:rsidR="003C1E3E" w:rsidRPr="000C7F36">
        <w:rPr>
          <w:rFonts w:ascii="Arial" w:hAnsi="Arial" w:cs="Arial"/>
        </w:rPr>
        <w:t>nesplní některou ze svých povinností při pozastavení n</w:t>
      </w:r>
      <w:r w:rsidR="00EF3B92" w:rsidRPr="000C7F36">
        <w:rPr>
          <w:rFonts w:ascii="Arial" w:hAnsi="Arial" w:cs="Arial"/>
        </w:rPr>
        <w:t>ebo omezení obchodování podle § </w:t>
      </w:r>
      <w:r w:rsidR="003C1E3E" w:rsidRPr="000C7F36">
        <w:rPr>
          <w:rFonts w:ascii="Arial" w:hAnsi="Arial" w:cs="Arial"/>
        </w:rPr>
        <w:t>50b,</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r>
      <w:r w:rsidR="003C1E3E" w:rsidRPr="000C7F36">
        <w:rPr>
          <w:rFonts w:ascii="Arial" w:hAnsi="Arial" w:cs="Arial"/>
        </w:rPr>
        <w:t>nesplní při algoritmickém obchodování některou z povinností podle § 50c,</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o)</w:t>
      </w:r>
      <w:r w:rsidRPr="000C7F36">
        <w:rPr>
          <w:rFonts w:ascii="Arial" w:hAnsi="Arial" w:cs="Arial"/>
        </w:rPr>
        <w:tab/>
      </w:r>
      <w:r w:rsidR="003C1E3E" w:rsidRPr="000C7F36">
        <w:rPr>
          <w:rFonts w:ascii="Arial" w:hAnsi="Arial" w:cs="Arial"/>
        </w:rPr>
        <w:t xml:space="preserve">nesplní některou z povinností při poskytování přímého </w:t>
      </w:r>
      <w:r w:rsidR="00EF3B92" w:rsidRPr="000C7F36">
        <w:rPr>
          <w:rFonts w:ascii="Arial" w:hAnsi="Arial" w:cs="Arial"/>
        </w:rPr>
        <w:t>elektronického přístupu podle § </w:t>
      </w:r>
      <w:r w:rsidR="003C1E3E" w:rsidRPr="000C7F36">
        <w:rPr>
          <w:rFonts w:ascii="Arial" w:hAnsi="Arial" w:cs="Arial"/>
        </w:rPr>
        <w:t>50d,</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p)</w:t>
      </w:r>
      <w:r w:rsidRPr="000C7F36">
        <w:rPr>
          <w:rFonts w:ascii="Arial" w:hAnsi="Arial" w:cs="Arial"/>
        </w:rPr>
        <w:tab/>
      </w:r>
      <w:r w:rsidR="003C1E3E" w:rsidRPr="000C7F36">
        <w:rPr>
          <w:rFonts w:ascii="Arial" w:hAnsi="Arial" w:cs="Arial"/>
        </w:rPr>
        <w:t>nezajistí, aby úplaty jím stanovené splňovaly požadavky podle § 50e,</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q)</w:t>
      </w:r>
      <w:r w:rsidRPr="000C7F36">
        <w:rPr>
          <w:rFonts w:ascii="Arial" w:hAnsi="Arial" w:cs="Arial"/>
        </w:rPr>
        <w:tab/>
      </w:r>
      <w:r w:rsidR="003C1E3E" w:rsidRPr="000C7F36">
        <w:rPr>
          <w:rFonts w:ascii="Arial" w:hAnsi="Arial" w:cs="Arial"/>
        </w:rPr>
        <w:t>nesplní některou z povinností při kotaci podle § 50f,</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r)</w:t>
      </w:r>
      <w:r w:rsidRPr="000C7F36">
        <w:rPr>
          <w:rFonts w:ascii="Arial" w:hAnsi="Arial" w:cs="Arial"/>
        </w:rPr>
        <w:tab/>
      </w:r>
      <w:r w:rsidR="003C1E3E" w:rsidRPr="000C7F36">
        <w:rPr>
          <w:rFonts w:ascii="Arial" w:hAnsi="Arial" w:cs="Arial"/>
        </w:rPr>
        <w:t>nezavede, neudržuje nebo neuplatňuje postupy podle § 50g odst. 2,</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s)</w:t>
      </w:r>
      <w:r w:rsidRPr="000C7F36">
        <w:rPr>
          <w:rFonts w:ascii="Arial" w:hAnsi="Arial" w:cs="Arial"/>
        </w:rPr>
        <w:tab/>
      </w:r>
      <w:r w:rsidR="003C1E3E" w:rsidRPr="000C7F36">
        <w:rPr>
          <w:rFonts w:ascii="Arial" w:hAnsi="Arial" w:cs="Arial"/>
        </w:rPr>
        <w:t>neumožní účastníkům regulovaného trhu zvolit jiný vypořádací systém podle § 51 odst. 1,</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t)</w:t>
      </w:r>
      <w:r w:rsidRPr="000C7F36">
        <w:rPr>
          <w:rFonts w:ascii="Arial" w:hAnsi="Arial" w:cs="Arial"/>
        </w:rPr>
        <w:tab/>
      </w:r>
      <w:r w:rsidR="003C1E3E" w:rsidRPr="000C7F36">
        <w:rPr>
          <w:rFonts w:ascii="Arial" w:hAnsi="Arial" w:cs="Arial"/>
        </w:rPr>
        <w:t>poruší omezení nebo zákaz České národní banky podle § 52,</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u)</w:t>
      </w:r>
      <w:r w:rsidRPr="000C7F36">
        <w:rPr>
          <w:rFonts w:ascii="Arial" w:hAnsi="Arial" w:cs="Arial"/>
        </w:rPr>
        <w:tab/>
      </w:r>
      <w:r w:rsidR="003C1E3E" w:rsidRPr="000C7F36">
        <w:rPr>
          <w:rFonts w:ascii="Arial" w:hAnsi="Arial" w:cs="Arial"/>
        </w:rPr>
        <w:t xml:space="preserve">přijme k obchodování na regulovaný trh investiční nástroj v rozporu s § 56 </w:t>
      </w:r>
      <w:r w:rsidR="003C1E3E" w:rsidRPr="000C7F36">
        <w:rPr>
          <w:rFonts w:ascii="Arial" w:hAnsi="Arial" w:cs="Arial"/>
          <w:strike/>
        </w:rPr>
        <w:t>nebo 57</w:t>
      </w:r>
      <w:r w:rsidR="003C1E3E" w:rsidRPr="000C7F36">
        <w:rPr>
          <w:rFonts w:ascii="Arial" w:hAnsi="Arial" w:cs="Arial"/>
        </w:rPr>
        <w:t>,</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v)</w:t>
      </w:r>
      <w:r w:rsidRPr="000C7F36">
        <w:rPr>
          <w:rFonts w:ascii="Arial" w:hAnsi="Arial" w:cs="Arial"/>
        </w:rPr>
        <w:tab/>
      </w:r>
      <w:r w:rsidR="003C1E3E" w:rsidRPr="000C7F36">
        <w:rPr>
          <w:rFonts w:ascii="Arial" w:hAnsi="Arial" w:cs="Arial"/>
        </w:rPr>
        <w:t>nesplní některou z povinností při pozastavení nebo obnovení obchodování s investičním nástrojem nebo při vyloučení investičního nástroje z obchodování na regulovaném trhu podle § 61,</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w)</w:t>
      </w:r>
      <w:r w:rsidRPr="000C7F36">
        <w:rPr>
          <w:rFonts w:ascii="Arial" w:hAnsi="Arial" w:cs="Arial"/>
        </w:rPr>
        <w:tab/>
      </w:r>
      <w:r w:rsidR="003C1E3E" w:rsidRPr="000C7F36">
        <w:rPr>
          <w:rFonts w:ascii="Arial" w:hAnsi="Arial" w:cs="Arial"/>
        </w:rPr>
        <w:t>nestanoví nebo nedodržuje pravidla obchodování na reg</w:t>
      </w:r>
      <w:r w:rsidR="00EF3B92" w:rsidRPr="000C7F36">
        <w:rPr>
          <w:rFonts w:ascii="Arial" w:hAnsi="Arial" w:cs="Arial"/>
        </w:rPr>
        <w:t>ulovaném trhu nebo pravidla pro </w:t>
      </w:r>
      <w:r w:rsidR="003C1E3E" w:rsidRPr="000C7F36">
        <w:rPr>
          <w:rFonts w:ascii="Arial" w:hAnsi="Arial" w:cs="Arial"/>
        </w:rPr>
        <w:t>uzavírání obchodů s investičními nástroji na regulovaném trhu podle § 62,</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x)</w:t>
      </w:r>
      <w:r w:rsidRPr="000C7F36">
        <w:rPr>
          <w:rFonts w:ascii="Arial" w:hAnsi="Arial" w:cs="Arial"/>
        </w:rPr>
        <w:tab/>
      </w:r>
      <w:r w:rsidR="003C1E3E" w:rsidRPr="000C7F36">
        <w:rPr>
          <w:rFonts w:ascii="Arial" w:hAnsi="Arial" w:cs="Arial"/>
        </w:rPr>
        <w:t>nestanoví nebo nedodržuje pravidla přístupu na regulovaný trh podle § 63,</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y)</w:t>
      </w:r>
      <w:r w:rsidRPr="000C7F36">
        <w:rPr>
          <w:rFonts w:ascii="Arial" w:hAnsi="Arial" w:cs="Arial"/>
        </w:rPr>
        <w:tab/>
      </w:r>
      <w:r w:rsidR="003C1E3E" w:rsidRPr="000C7F36">
        <w:rPr>
          <w:rFonts w:ascii="Arial" w:hAnsi="Arial" w:cs="Arial"/>
        </w:rPr>
        <w:t>nesplní některou z oznamovacích povinností podle § 63,</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z)</w:t>
      </w:r>
      <w:r w:rsidRPr="000C7F36">
        <w:rPr>
          <w:rFonts w:ascii="Arial" w:hAnsi="Arial" w:cs="Arial"/>
        </w:rPr>
        <w:tab/>
      </w:r>
      <w:r w:rsidR="003C1E3E" w:rsidRPr="000C7F36">
        <w:rPr>
          <w:rFonts w:ascii="Arial" w:hAnsi="Arial" w:cs="Arial"/>
        </w:rPr>
        <w:t>nezajistí synchronizaci obchodních hodin podle § 73j,</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za) jako osoba podle § 127 odst. 1 nesplní některou z povinností týkající se povinně uveřejňované informace podle § 127 odst. 2,</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zb) v rozporu s § 134c neuplatňuje některý z limitů stanoven</w:t>
      </w:r>
      <w:r w:rsidR="00EF3B92" w:rsidRPr="000C7F36">
        <w:rPr>
          <w:rFonts w:ascii="Arial" w:hAnsi="Arial" w:cs="Arial"/>
        </w:rPr>
        <w:t>ých podle § 134a odst. 1 nebo § </w:t>
      </w:r>
      <w:r w:rsidRPr="000C7F36">
        <w:rPr>
          <w:rFonts w:ascii="Arial" w:hAnsi="Arial" w:cs="Arial"/>
        </w:rPr>
        <w:t>134b odst. 1, nebo</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zc) nesplní některou z informačních povinností podle § 134c odst. 3 nebo § 134e.</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(2) Provozovatel mnohostranného obchodního systému se dopustí přestupku tím, že</w:t>
      </w:r>
    </w:p>
    <w:p w:rsidR="00D00260" w:rsidRPr="000C7F36" w:rsidRDefault="00D00260" w:rsidP="003A7DF6">
      <w:pPr>
        <w:keepNext/>
        <w:keepLines/>
        <w:spacing w:after="0" w:line="240" w:lineRule="auto"/>
        <w:ind w:left="284" w:hanging="284"/>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D00260" w:rsidRPr="000C7F36">
        <w:rPr>
          <w:rFonts w:ascii="Arial" w:hAnsi="Arial" w:cs="Arial"/>
        </w:rPr>
        <w:tab/>
      </w:r>
      <w:r w:rsidRPr="000C7F36">
        <w:rPr>
          <w:rFonts w:ascii="Arial" w:hAnsi="Arial" w:cs="Arial"/>
        </w:rPr>
        <w:t>nezavede, neudržuje nebo neuplatňuje pravidla opatření nebo postupy podle § 69 odst. 2,</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nemá k dispozici dostatečné finanční zdroje podle § 69 odst. 3,</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jeho systém nemá alespoň 3 aktivní účastníky podle § 69 odst. 4,</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nezajistí účastníkům přístup k údajům podle § 69 odst. 5,</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nesplní informační povinnost podle § 69 odst. 10,</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nepřijme nezbytná opatření k vypořádání obchodů nebo neinformuje účastníky podle § 70 odst. 1,</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g)</w:t>
      </w:r>
      <w:r w:rsidR="00D00260" w:rsidRPr="000C7F36">
        <w:rPr>
          <w:rFonts w:ascii="Arial" w:hAnsi="Arial" w:cs="Arial"/>
        </w:rPr>
        <w:tab/>
      </w:r>
      <w:r w:rsidRPr="000C7F36">
        <w:rPr>
          <w:rFonts w:ascii="Arial" w:hAnsi="Arial" w:cs="Arial"/>
        </w:rPr>
        <w:t>poruší omezení nebo zákaz České národní banky podle § 70 odst. 2,</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3C1E3E" w:rsidRPr="000C7F36">
        <w:rPr>
          <w:rFonts w:ascii="Arial" w:hAnsi="Arial" w:cs="Arial"/>
        </w:rPr>
        <w:t>nesleduje nebo nevyhodnocuje obchody podle § 71 odst. 2,</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nesplní oznamovací povinnost podle § 71 odst. 3,</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3C1E3E" w:rsidRPr="000C7F36">
        <w:rPr>
          <w:rFonts w:ascii="Arial" w:hAnsi="Arial" w:cs="Arial"/>
        </w:rPr>
        <w:t>nesplní informační povinnost podle § 71 odst. 4,</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3C1E3E" w:rsidRPr="000C7F36">
        <w:rPr>
          <w:rFonts w:ascii="Arial" w:hAnsi="Arial" w:cs="Arial"/>
        </w:rPr>
        <w:t>provede pokyn účastníka nebo obchoduje párováním pokyn</w:t>
      </w:r>
      <w:r w:rsidR="00EF3B92" w:rsidRPr="000C7F36">
        <w:rPr>
          <w:rFonts w:ascii="Arial" w:hAnsi="Arial" w:cs="Arial"/>
        </w:rPr>
        <w:t>ů na vlastní účet v rozporu s § </w:t>
      </w:r>
      <w:r w:rsidR="003C1E3E" w:rsidRPr="000C7F36">
        <w:rPr>
          <w:rFonts w:ascii="Arial" w:hAnsi="Arial" w:cs="Arial"/>
        </w:rPr>
        <w:t>72,</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3C1E3E" w:rsidRPr="000C7F36">
        <w:rPr>
          <w:rFonts w:ascii="Arial" w:hAnsi="Arial" w:cs="Arial"/>
        </w:rPr>
        <w:t>nesplní některou z povinností při pozastavení nebo obnovení obchodování s investičním nástrojem nebo při jeho vyloučení podle § 73a a 61,</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m)</w:t>
      </w:r>
      <w:r w:rsidRPr="000C7F36">
        <w:rPr>
          <w:rFonts w:ascii="Arial" w:hAnsi="Arial" w:cs="Arial"/>
        </w:rPr>
        <w:tab/>
      </w:r>
      <w:r w:rsidR="003C1E3E" w:rsidRPr="000C7F36">
        <w:rPr>
          <w:rFonts w:ascii="Arial" w:hAnsi="Arial" w:cs="Arial"/>
        </w:rPr>
        <w:t>nezajistí synchronizaci obchodních hodin podle § 73j,</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r>
      <w:r w:rsidR="003C1E3E" w:rsidRPr="000C7F36">
        <w:rPr>
          <w:rFonts w:ascii="Arial" w:hAnsi="Arial" w:cs="Arial"/>
        </w:rPr>
        <w:t>v rozporu s § 134c neuplatňuje některý z limitů stanoven</w:t>
      </w:r>
      <w:r w:rsidR="00FE5788" w:rsidRPr="000C7F36">
        <w:rPr>
          <w:rFonts w:ascii="Arial" w:hAnsi="Arial" w:cs="Arial"/>
        </w:rPr>
        <w:t>ých podle § 134a odst. 1 nebo § </w:t>
      </w:r>
      <w:r w:rsidR="003C1E3E" w:rsidRPr="000C7F36">
        <w:rPr>
          <w:rFonts w:ascii="Arial" w:hAnsi="Arial" w:cs="Arial"/>
        </w:rPr>
        <w:t>134b odst. 1, nebo</w:t>
      </w:r>
    </w:p>
    <w:p w:rsidR="003C1E3E" w:rsidRPr="000C7F36" w:rsidRDefault="00D00260" w:rsidP="003A7DF6">
      <w:pPr>
        <w:keepNext/>
        <w:keepLines/>
        <w:spacing w:after="0" w:line="240" w:lineRule="auto"/>
        <w:ind w:left="284" w:hanging="284"/>
        <w:jc w:val="both"/>
        <w:rPr>
          <w:rFonts w:ascii="Arial" w:hAnsi="Arial" w:cs="Arial"/>
        </w:rPr>
      </w:pPr>
      <w:r w:rsidRPr="000C7F36">
        <w:rPr>
          <w:rFonts w:ascii="Arial" w:hAnsi="Arial" w:cs="Arial"/>
        </w:rPr>
        <w:t>o)</w:t>
      </w:r>
      <w:r w:rsidRPr="000C7F36">
        <w:rPr>
          <w:rFonts w:ascii="Arial" w:hAnsi="Arial" w:cs="Arial"/>
        </w:rPr>
        <w:tab/>
      </w:r>
      <w:r w:rsidR="003C1E3E" w:rsidRPr="000C7F36">
        <w:rPr>
          <w:rFonts w:ascii="Arial" w:hAnsi="Arial" w:cs="Arial"/>
        </w:rPr>
        <w:t>nesplní některou z informačních povinností podle § 134c odst. 3 nebo § 134e.</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(3) Provozovatel organizovaného obchodního systému se dopustí přestupku tím, že</w:t>
      </w:r>
    </w:p>
    <w:p w:rsidR="00FE5788" w:rsidRPr="000C7F36" w:rsidRDefault="00FE5788" w:rsidP="003A7DF6">
      <w:pPr>
        <w:keepNext/>
        <w:keepLines/>
        <w:spacing w:after="0" w:line="240" w:lineRule="auto"/>
        <w:ind w:left="284" w:hanging="284"/>
        <w:jc w:val="both"/>
        <w:rPr>
          <w:rFonts w:ascii="Arial" w:hAnsi="Arial" w:cs="Arial"/>
        </w:rPr>
      </w:pP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provádí pokyny zákazníků v rozporu s § 73d odst. 3,</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obchoduje párováním pokynů na vlastní účet v rozporu s § 73d odst. 4,</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v rozporu s § 73d odst. 5 při obchodování párováním pokynů na vlastní účet nedodržuje požadavky podle § 2 odst. 1 písm. q),</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3C1E3E" w:rsidRPr="000C7F36">
        <w:rPr>
          <w:rFonts w:ascii="Arial" w:hAnsi="Arial" w:cs="Arial"/>
        </w:rPr>
        <w:t>obchoduje na vlastní účet v rozporu s § 73d odst. 6,</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provede systematickou internalizaci v rozporu s § 73e odst. 2,</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3C1E3E" w:rsidRPr="000C7F36">
        <w:rPr>
          <w:rFonts w:ascii="Arial" w:hAnsi="Arial" w:cs="Arial"/>
        </w:rPr>
        <w:t>nezajistí, aby organizovaný obchodní systém nebyl propojen podle § 73e odst. 3,</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nesplní informační povinnost podle § 73e odst. 4,</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3C1E3E" w:rsidRPr="000C7F36">
        <w:rPr>
          <w:rFonts w:ascii="Arial" w:hAnsi="Arial" w:cs="Arial"/>
        </w:rPr>
        <w:t>nezavede, neudržuje nebo neuplatňuje pravidla nebo opatření podle § 73f odst. 1,</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jeho systém nemá alespoň 3 aktivní účastníky podle § 73f odst. 2,</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3C1E3E" w:rsidRPr="000C7F36">
        <w:rPr>
          <w:rFonts w:ascii="Arial" w:hAnsi="Arial" w:cs="Arial"/>
        </w:rPr>
        <w:t>nezajistí účastníkům přístup k údajům podle § 73f odst. 3,</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3C1E3E" w:rsidRPr="000C7F36">
        <w:rPr>
          <w:rFonts w:ascii="Arial" w:hAnsi="Arial" w:cs="Arial"/>
        </w:rPr>
        <w:t>nesleduje nebo nevyhodnocuje obchody podle § 73f odst. 4,</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3C1E3E" w:rsidRPr="000C7F36">
        <w:rPr>
          <w:rFonts w:ascii="Arial" w:hAnsi="Arial" w:cs="Arial"/>
        </w:rPr>
        <w:t>nesplní některou z oznamovacích povinností podle § 73f odst. 5 nebo 6,</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m)</w:t>
      </w:r>
      <w:r w:rsidR="00FE5788" w:rsidRPr="000C7F36">
        <w:rPr>
          <w:rFonts w:ascii="Arial" w:hAnsi="Arial" w:cs="Arial"/>
        </w:rPr>
        <w:tab/>
      </w:r>
      <w:r w:rsidRPr="000C7F36">
        <w:rPr>
          <w:rFonts w:ascii="Arial" w:hAnsi="Arial" w:cs="Arial"/>
        </w:rPr>
        <w:t>nesplní některou z povinností při obchodování v organizovaném obchodním systému podle § 73g,</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r>
      <w:r w:rsidR="003C1E3E" w:rsidRPr="000C7F36">
        <w:rPr>
          <w:rFonts w:ascii="Arial" w:hAnsi="Arial" w:cs="Arial"/>
        </w:rPr>
        <w:t>nesplní některou z povinností při pozastavení nebo obnovení obchodování s investičním nástrojem nebo při jeho vyloučení podle § 73h a 61,</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o)</w:t>
      </w:r>
      <w:r w:rsidRPr="000C7F36">
        <w:rPr>
          <w:rFonts w:ascii="Arial" w:hAnsi="Arial" w:cs="Arial"/>
        </w:rPr>
        <w:tab/>
      </w:r>
      <w:r w:rsidR="003C1E3E" w:rsidRPr="000C7F36">
        <w:rPr>
          <w:rFonts w:ascii="Arial" w:hAnsi="Arial" w:cs="Arial"/>
        </w:rPr>
        <w:t>nezajistí vypořádání obchodů nebo neinformuje účastníky organizovaného obchodního systému podle § 73i,</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p)</w:t>
      </w:r>
      <w:r w:rsidRPr="000C7F36">
        <w:rPr>
          <w:rFonts w:ascii="Arial" w:hAnsi="Arial" w:cs="Arial"/>
        </w:rPr>
        <w:tab/>
      </w:r>
      <w:r w:rsidR="003C1E3E" w:rsidRPr="000C7F36">
        <w:rPr>
          <w:rFonts w:ascii="Arial" w:hAnsi="Arial" w:cs="Arial"/>
        </w:rPr>
        <w:t>nezajistí synchronizaci obchodních hodin podle § 73j,</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q)</w:t>
      </w:r>
      <w:r w:rsidRPr="000C7F36">
        <w:rPr>
          <w:rFonts w:ascii="Arial" w:hAnsi="Arial" w:cs="Arial"/>
        </w:rPr>
        <w:tab/>
      </w:r>
      <w:r w:rsidR="003C1E3E" w:rsidRPr="000C7F36">
        <w:rPr>
          <w:rFonts w:ascii="Arial" w:hAnsi="Arial" w:cs="Arial"/>
        </w:rPr>
        <w:t>v rozporu s § 134c neuplatňuje některý z limitů stanoven</w:t>
      </w:r>
      <w:r w:rsidRPr="000C7F36">
        <w:rPr>
          <w:rFonts w:ascii="Arial" w:hAnsi="Arial" w:cs="Arial"/>
        </w:rPr>
        <w:t>ých podle § 134a odst. 1 nebo § </w:t>
      </w:r>
      <w:r w:rsidR="003C1E3E" w:rsidRPr="000C7F36">
        <w:rPr>
          <w:rFonts w:ascii="Arial" w:hAnsi="Arial" w:cs="Arial"/>
        </w:rPr>
        <w:t>134b odst. 1, nebo</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r)</w:t>
      </w:r>
      <w:r w:rsidRPr="000C7F36">
        <w:rPr>
          <w:rFonts w:ascii="Arial" w:hAnsi="Arial" w:cs="Arial"/>
        </w:rPr>
        <w:tab/>
      </w:r>
      <w:r w:rsidR="003C1E3E" w:rsidRPr="000C7F36">
        <w:rPr>
          <w:rFonts w:ascii="Arial" w:hAnsi="Arial" w:cs="Arial"/>
        </w:rPr>
        <w:t>nesplní některou z informačních povinností podle § 134c odst. 3 nebo § 134e.</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(4) Provozovatel organizovaného obchodního systému se dopustí přestupku tím, že nezavede, neudržuje nebo neuplatňuje mechanismus k hlášení podle § 48a a § 12i odst. 1.</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 xml:space="preserve">(5) Za přestupek podle odstavce 1, 2 nebo 3 lze uložit pokutu </w:t>
      </w:r>
      <w:proofErr w:type="gramStart"/>
      <w:r w:rsidRPr="000C7F36">
        <w:rPr>
          <w:rFonts w:ascii="Arial" w:hAnsi="Arial" w:cs="Arial"/>
        </w:rPr>
        <w:t>do</w:t>
      </w:r>
      <w:proofErr w:type="gramEnd"/>
    </w:p>
    <w:p w:rsidR="00FE5788" w:rsidRPr="000C7F36" w:rsidRDefault="00FE5788" w:rsidP="003A7DF6">
      <w:pPr>
        <w:keepNext/>
        <w:keepLines/>
        <w:spacing w:after="0" w:line="240" w:lineRule="auto"/>
        <w:ind w:left="284" w:hanging="284"/>
        <w:jc w:val="both"/>
        <w:rPr>
          <w:rFonts w:ascii="Arial" w:hAnsi="Arial" w:cs="Arial"/>
        </w:rPr>
      </w:pP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a)</w:t>
      </w:r>
      <w:r w:rsidR="00FE5788" w:rsidRPr="000C7F36">
        <w:rPr>
          <w:rFonts w:ascii="Arial" w:hAnsi="Arial" w:cs="Arial"/>
        </w:rPr>
        <w:tab/>
      </w:r>
      <w:r w:rsidRPr="000C7F36">
        <w:rPr>
          <w:rFonts w:ascii="Arial" w:hAnsi="Arial" w:cs="Arial"/>
        </w:rPr>
        <w:t>150 000 000 Kč,</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výše 10 % celkového ročního obratu provozovatele obchodního systému podle jeho poslední řádné účetní závěrky nebo konsolidované účetní závěrky, nebo</w:t>
      </w:r>
    </w:p>
    <w:p w:rsidR="003C1E3E" w:rsidRPr="000C7F36" w:rsidRDefault="00FE5788"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výše dvojnásobku neoprávněného prospěchu získaného spácháním tohoto přestupku, je-li možné výši neoprávněného prospěchu zjistit.</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(6) Za přestupek podle odstavce 4 lze uložit pokutu do 10 000 000 Kč.</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jc w:val="center"/>
        <w:rPr>
          <w:rFonts w:ascii="Arial" w:hAnsi="Arial" w:cs="Arial"/>
          <w:i/>
        </w:rPr>
      </w:pPr>
      <w:r w:rsidRPr="000C7F36">
        <w:rPr>
          <w:rFonts w:ascii="Arial" w:hAnsi="Arial" w:cs="Arial"/>
          <w:i/>
        </w:rPr>
        <w:t>§ 182</w:t>
      </w:r>
    </w:p>
    <w:p w:rsidR="00EF3B92" w:rsidRPr="000C7F36" w:rsidRDefault="00EF3B92" w:rsidP="003A7DF6">
      <w:pPr>
        <w:keepNext/>
        <w:keepLines/>
        <w:spacing w:after="0" w:line="240" w:lineRule="auto"/>
        <w:jc w:val="center"/>
        <w:rPr>
          <w:rFonts w:ascii="Arial" w:hAnsi="Arial" w:cs="Arial"/>
          <w:i/>
        </w:rPr>
      </w:pPr>
    </w:p>
    <w:p w:rsidR="003C1E3E" w:rsidRPr="000C7F36" w:rsidRDefault="003C1E3E" w:rsidP="003A7DF6">
      <w:pPr>
        <w:keepNext/>
        <w:keepLines/>
        <w:spacing w:after="0" w:line="240" w:lineRule="auto"/>
        <w:jc w:val="center"/>
        <w:rPr>
          <w:rFonts w:ascii="Arial" w:hAnsi="Arial" w:cs="Arial"/>
          <w:b/>
          <w:i/>
        </w:rPr>
      </w:pPr>
      <w:r w:rsidRPr="000C7F36">
        <w:rPr>
          <w:rFonts w:ascii="Arial" w:hAnsi="Arial" w:cs="Arial"/>
          <w:b/>
          <w:i/>
        </w:rPr>
        <w:t>Přestupky právnických a podnikajících fyzických osob spočívající v porušení nařízení Evropské unie o sekuritizaci</w:t>
      </w:r>
    </w:p>
    <w:p w:rsidR="003C1E3E" w:rsidRPr="000C7F36" w:rsidRDefault="003C1E3E" w:rsidP="003A7DF6">
      <w:pPr>
        <w:keepNext/>
        <w:keepLines/>
        <w:spacing w:after="0" w:line="240" w:lineRule="auto"/>
        <w:jc w:val="center"/>
        <w:rPr>
          <w:rFonts w:ascii="Arial" w:hAnsi="Arial" w:cs="Arial"/>
          <w:i/>
        </w:rPr>
      </w:pPr>
    </w:p>
    <w:p w:rsidR="003C1E3E" w:rsidRPr="000C7F36" w:rsidRDefault="003C1E3E" w:rsidP="003A7DF6">
      <w:pPr>
        <w:keepNext/>
        <w:keepLines/>
        <w:spacing w:after="0" w:line="240" w:lineRule="auto"/>
        <w:ind w:firstLine="708"/>
        <w:jc w:val="both"/>
        <w:rPr>
          <w:rFonts w:ascii="Arial" w:hAnsi="Arial" w:cs="Arial"/>
          <w:i/>
        </w:rPr>
      </w:pPr>
      <w:r w:rsidRPr="000C7F36">
        <w:rPr>
          <w:rFonts w:ascii="Arial" w:hAnsi="Arial" w:cs="Arial"/>
          <w:i/>
        </w:rPr>
        <w:t>(1) Právnická nebo podnikající fyzická osoba se dopustí přestupku tím, že nesplní některou z povinností nebo poruší některý ze zákazů uvedených v přímo použitelném předpisu Evropské unie upravujícím obecný rámec pro sekuritizaci a vytvářející zvláštní rámec pro jednoduchou, transparentní a standardizovanou sekuritizaci</w:t>
      </w:r>
      <w:r w:rsidRPr="000C7F36">
        <w:rPr>
          <w:rFonts w:ascii="Arial" w:hAnsi="Arial" w:cs="Arial"/>
          <w:i/>
          <w:vertAlign w:val="superscript"/>
        </w:rPr>
        <w:t>63)</w:t>
      </w:r>
      <w:r w:rsidRPr="000C7F36">
        <w:rPr>
          <w:rFonts w:ascii="Arial" w:hAnsi="Arial" w:cs="Arial"/>
          <w:i/>
        </w:rPr>
        <w:t>.</w:t>
      </w:r>
    </w:p>
    <w:p w:rsidR="003C1E3E" w:rsidRPr="000C7F36" w:rsidRDefault="003C1E3E" w:rsidP="003A7DF6">
      <w:pPr>
        <w:keepNext/>
        <w:keepLines/>
        <w:spacing w:after="0" w:line="240" w:lineRule="auto"/>
        <w:jc w:val="both"/>
        <w:rPr>
          <w:rFonts w:ascii="Arial" w:hAnsi="Arial" w:cs="Arial"/>
          <w:i/>
        </w:rPr>
      </w:pPr>
    </w:p>
    <w:p w:rsidR="003C1E3E" w:rsidRPr="000C7F36" w:rsidRDefault="003C1E3E" w:rsidP="003A7DF6">
      <w:pPr>
        <w:keepNext/>
        <w:keepLines/>
        <w:spacing w:after="0" w:line="240" w:lineRule="auto"/>
        <w:ind w:firstLine="708"/>
        <w:jc w:val="both"/>
        <w:rPr>
          <w:rFonts w:ascii="Arial" w:hAnsi="Arial" w:cs="Arial"/>
          <w:i/>
        </w:rPr>
      </w:pPr>
      <w:r w:rsidRPr="000C7F36">
        <w:rPr>
          <w:rFonts w:ascii="Arial" w:hAnsi="Arial" w:cs="Arial"/>
          <w:i/>
        </w:rPr>
        <w:t xml:space="preserve">(2) Za přestupek podle odstavce 1 lze uložit pokutu </w:t>
      </w:r>
      <w:proofErr w:type="gramStart"/>
      <w:r w:rsidRPr="000C7F36">
        <w:rPr>
          <w:rFonts w:ascii="Arial" w:hAnsi="Arial" w:cs="Arial"/>
          <w:i/>
        </w:rPr>
        <w:t>do</w:t>
      </w:r>
      <w:proofErr w:type="gramEnd"/>
    </w:p>
    <w:p w:rsidR="00EF3B92" w:rsidRPr="000C7F36" w:rsidRDefault="00EF3B92" w:rsidP="003A7DF6">
      <w:pPr>
        <w:keepNext/>
        <w:keepLines/>
        <w:spacing w:after="0" w:line="240" w:lineRule="auto"/>
        <w:ind w:left="284" w:hanging="284"/>
        <w:jc w:val="both"/>
        <w:rPr>
          <w:rFonts w:ascii="Arial" w:hAnsi="Arial" w:cs="Arial"/>
          <w:i/>
        </w:rPr>
      </w:pPr>
    </w:p>
    <w:p w:rsidR="003C1E3E" w:rsidRPr="000C7F36" w:rsidRDefault="003C1E3E" w:rsidP="003A7DF6">
      <w:pPr>
        <w:keepNext/>
        <w:keepLines/>
        <w:spacing w:after="0" w:line="240" w:lineRule="auto"/>
        <w:ind w:left="284" w:hanging="284"/>
        <w:jc w:val="both"/>
        <w:rPr>
          <w:rFonts w:ascii="Arial" w:hAnsi="Arial" w:cs="Arial"/>
          <w:i/>
        </w:rPr>
      </w:pPr>
      <w:r w:rsidRPr="000C7F36">
        <w:rPr>
          <w:rFonts w:ascii="Arial" w:hAnsi="Arial" w:cs="Arial"/>
          <w:i/>
        </w:rPr>
        <w:t>a)</w:t>
      </w:r>
      <w:r w:rsidR="00EF3B92" w:rsidRPr="000C7F36">
        <w:rPr>
          <w:rFonts w:ascii="Arial" w:hAnsi="Arial" w:cs="Arial"/>
          <w:i/>
        </w:rPr>
        <w:tab/>
      </w:r>
      <w:r w:rsidRPr="000C7F36">
        <w:rPr>
          <w:rFonts w:ascii="Arial" w:hAnsi="Arial" w:cs="Arial"/>
          <w:i/>
        </w:rPr>
        <w:t>126 650 000 Kč,</w:t>
      </w:r>
    </w:p>
    <w:p w:rsidR="003C1E3E" w:rsidRPr="000C7F36" w:rsidRDefault="00EF3B92" w:rsidP="003A7DF6">
      <w:pPr>
        <w:keepNext/>
        <w:keepLines/>
        <w:spacing w:after="0" w:line="240" w:lineRule="auto"/>
        <w:ind w:left="284" w:hanging="284"/>
        <w:jc w:val="both"/>
        <w:rPr>
          <w:rFonts w:ascii="Arial" w:hAnsi="Arial" w:cs="Arial"/>
          <w:i/>
        </w:rPr>
      </w:pPr>
      <w:r w:rsidRPr="000C7F36">
        <w:rPr>
          <w:rFonts w:ascii="Arial" w:hAnsi="Arial" w:cs="Arial"/>
          <w:i/>
        </w:rPr>
        <w:t>b)</w:t>
      </w:r>
      <w:r w:rsidRPr="000C7F36">
        <w:rPr>
          <w:rFonts w:ascii="Arial" w:hAnsi="Arial" w:cs="Arial"/>
          <w:i/>
        </w:rPr>
        <w:tab/>
      </w:r>
      <w:r w:rsidR="003C1E3E" w:rsidRPr="000C7F36">
        <w:rPr>
          <w:rFonts w:ascii="Arial" w:hAnsi="Arial" w:cs="Arial"/>
          <w:i/>
        </w:rPr>
        <w:t>výše 10 % celkového ročního obratu právnické osoby podle její poslední řádné účetní závěrky nebo konsolidované účetní závěrky, nebo</w:t>
      </w:r>
    </w:p>
    <w:p w:rsidR="003C1E3E" w:rsidRPr="000C7F36" w:rsidRDefault="00EF3B92" w:rsidP="003A7DF6">
      <w:pPr>
        <w:keepNext/>
        <w:keepLines/>
        <w:spacing w:after="0" w:line="240" w:lineRule="auto"/>
        <w:ind w:left="284" w:hanging="284"/>
        <w:jc w:val="both"/>
        <w:rPr>
          <w:rFonts w:ascii="Arial" w:hAnsi="Arial" w:cs="Arial"/>
          <w:i/>
        </w:rPr>
      </w:pPr>
      <w:r w:rsidRPr="000C7F36">
        <w:rPr>
          <w:rFonts w:ascii="Arial" w:hAnsi="Arial" w:cs="Arial"/>
          <w:i/>
        </w:rPr>
        <w:t>c)</w:t>
      </w:r>
      <w:r w:rsidRPr="000C7F36">
        <w:rPr>
          <w:rFonts w:ascii="Arial" w:hAnsi="Arial" w:cs="Arial"/>
          <w:i/>
        </w:rPr>
        <w:tab/>
      </w:r>
      <w:r w:rsidR="003C1E3E" w:rsidRPr="000C7F36">
        <w:rPr>
          <w:rFonts w:ascii="Arial" w:hAnsi="Arial" w:cs="Arial"/>
          <w:i/>
        </w:rPr>
        <w:t>výše dvojnásobku neoprávněného prospěchu získaného spácháním tohoto přestupku, je-li možné výši neoprávněného prospěchu zjistit.</w:t>
      </w:r>
    </w:p>
    <w:p w:rsidR="003C1E3E" w:rsidRPr="000C7F36" w:rsidRDefault="003C1E3E" w:rsidP="003A7DF6">
      <w:pPr>
        <w:keepNext/>
        <w:keepLines/>
        <w:spacing w:after="0" w:line="240" w:lineRule="auto"/>
        <w:ind w:left="284" w:hanging="284"/>
        <w:jc w:val="both"/>
        <w:rPr>
          <w:rFonts w:ascii="Arial" w:hAnsi="Arial" w:cs="Arial"/>
          <w:i/>
        </w:rPr>
      </w:pPr>
    </w:p>
    <w:p w:rsidR="003C1E3E" w:rsidRPr="000C7F36" w:rsidRDefault="003C1E3E" w:rsidP="003A7DF6">
      <w:pPr>
        <w:pStyle w:val="Novelizanbod"/>
        <w:numPr>
          <w:ilvl w:val="0"/>
          <w:numId w:val="0"/>
        </w:numPr>
        <w:spacing w:before="0" w:after="0"/>
        <w:jc w:val="center"/>
        <w:rPr>
          <w:rFonts w:ascii="Arial" w:hAnsi="Arial" w:cs="Arial"/>
          <w:b/>
          <w:sz w:val="22"/>
          <w:szCs w:val="22"/>
        </w:rPr>
      </w:pPr>
      <w:r w:rsidRPr="000C7F36">
        <w:rPr>
          <w:rFonts w:ascii="Arial" w:hAnsi="Arial" w:cs="Arial"/>
          <w:b/>
          <w:sz w:val="22"/>
          <w:szCs w:val="22"/>
        </w:rPr>
        <w:t>§ 183</w:t>
      </w:r>
    </w:p>
    <w:p w:rsidR="00514A4E" w:rsidRDefault="00514A4E" w:rsidP="003A7DF6">
      <w:pPr>
        <w:pStyle w:val="Novelizanbod"/>
        <w:numPr>
          <w:ilvl w:val="0"/>
          <w:numId w:val="0"/>
        </w:numPr>
        <w:spacing w:before="0" w:after="0"/>
        <w:jc w:val="center"/>
        <w:rPr>
          <w:rFonts w:ascii="Arial" w:hAnsi="Arial" w:cs="Arial"/>
          <w:b/>
          <w:sz w:val="22"/>
          <w:szCs w:val="22"/>
          <w:u w:val="single"/>
        </w:rPr>
      </w:pPr>
    </w:p>
    <w:p w:rsidR="003C1E3E" w:rsidRPr="00A502B8" w:rsidRDefault="003C1E3E" w:rsidP="003A7DF6">
      <w:pPr>
        <w:pStyle w:val="Novelizanbod"/>
        <w:numPr>
          <w:ilvl w:val="0"/>
          <w:numId w:val="0"/>
        </w:numPr>
        <w:spacing w:before="0" w:after="0"/>
        <w:jc w:val="center"/>
        <w:rPr>
          <w:rFonts w:ascii="Arial" w:hAnsi="Arial" w:cs="Arial"/>
          <w:b/>
          <w:sz w:val="22"/>
          <w:szCs w:val="22"/>
        </w:rPr>
      </w:pPr>
      <w:r w:rsidRPr="00A502B8">
        <w:rPr>
          <w:rFonts w:ascii="Arial" w:hAnsi="Arial" w:cs="Arial"/>
          <w:b/>
          <w:sz w:val="22"/>
          <w:szCs w:val="22"/>
        </w:rPr>
        <w:t xml:space="preserve">Přestupky právnických a podnikajících fyzických osob spočívající v porušení nařízení Evropské unie o </w:t>
      </w:r>
      <w:r w:rsidR="00FE6E3C" w:rsidRPr="00A502B8">
        <w:rPr>
          <w:rFonts w:ascii="Arial" w:hAnsi="Arial" w:cs="Arial"/>
          <w:b/>
          <w:sz w:val="22"/>
          <w:szCs w:val="22"/>
        </w:rPr>
        <w:t>prospektu</w:t>
      </w:r>
    </w:p>
    <w:p w:rsidR="003C1E3E" w:rsidRPr="000C7F36" w:rsidRDefault="003C1E3E" w:rsidP="003A7DF6">
      <w:pPr>
        <w:pStyle w:val="Novelizanbod"/>
        <w:numPr>
          <w:ilvl w:val="0"/>
          <w:numId w:val="0"/>
        </w:numPr>
        <w:spacing w:before="0" w:after="0"/>
        <w:rPr>
          <w:rFonts w:ascii="Arial" w:hAnsi="Arial" w:cs="Arial"/>
          <w:b/>
          <w:sz w:val="22"/>
          <w:szCs w:val="22"/>
        </w:rPr>
      </w:pPr>
    </w:p>
    <w:p w:rsidR="003C1E3E" w:rsidRPr="000C7F36" w:rsidRDefault="003C1E3E" w:rsidP="003A7DF6">
      <w:pPr>
        <w:keepNext/>
        <w:keepLines/>
        <w:spacing w:after="0" w:line="240" w:lineRule="auto"/>
        <w:ind w:firstLine="708"/>
        <w:jc w:val="both"/>
        <w:rPr>
          <w:rFonts w:ascii="Arial" w:hAnsi="Arial" w:cs="Arial"/>
          <w:b/>
          <w:u w:val="single"/>
        </w:rPr>
      </w:pPr>
      <w:r w:rsidRPr="00514A4E">
        <w:rPr>
          <w:rFonts w:ascii="Arial" w:hAnsi="Arial" w:cs="Arial"/>
          <w:b/>
        </w:rPr>
        <w:t xml:space="preserve">(1) </w:t>
      </w:r>
      <w:r w:rsidRPr="000C7F36">
        <w:rPr>
          <w:rFonts w:ascii="Arial" w:hAnsi="Arial" w:cs="Arial"/>
          <w:b/>
          <w:u w:val="single"/>
        </w:rPr>
        <w:t xml:space="preserve">Právnická nebo podnikající fyzická osoba se dopustí přestupku tím, že nesplní některou z povinností nebo poruší některý ze zákazů uvedených v přímo použitelném předpisu Evropské unie v článku 3, 5, </w:t>
      </w:r>
      <w:r w:rsidR="00D025A3" w:rsidRPr="000C7F36">
        <w:rPr>
          <w:rFonts w:ascii="Arial" w:hAnsi="Arial" w:cs="Arial"/>
          <w:b/>
          <w:u w:val="single"/>
        </w:rPr>
        <w:t xml:space="preserve">článku </w:t>
      </w:r>
      <w:r w:rsidRPr="000C7F36">
        <w:rPr>
          <w:rFonts w:ascii="Arial" w:hAnsi="Arial" w:cs="Arial"/>
          <w:b/>
          <w:u w:val="single"/>
        </w:rPr>
        <w:t>7 odst. 1 až 11, článku 8, 9, 10, článku 11 odst. 1 nebo 3, článku 14 odst. 1 nebo 2, článku 15 odst. 1, článku 16 odst. 1 až 3, článku 17, 18, článku 19 odst. 1 až 3, článku 20 odst. 1 až 4 nebo 7 až 11, článku 22 odst. 2 až 5, článku 23 odst. 1 až 3 nebo 5 nebo článku 27</w:t>
      </w:r>
      <w:r w:rsidR="00B470C5" w:rsidRPr="000C7F36">
        <w:rPr>
          <w:rFonts w:ascii="Arial" w:hAnsi="Arial" w:cs="Arial"/>
          <w:b/>
          <w:u w:val="single"/>
        </w:rPr>
        <w:t xml:space="preserve"> nařízení Evropského parlamentu a Rady (EU) 2017/1129</w:t>
      </w:r>
      <w:r w:rsidRPr="000C7F36">
        <w:rPr>
          <w:rFonts w:ascii="Arial" w:hAnsi="Arial" w:cs="Arial"/>
          <w:b/>
          <w:u w:val="single"/>
        </w:rPr>
        <w:t>.</w:t>
      </w:r>
    </w:p>
    <w:p w:rsidR="003C1E3E" w:rsidRPr="000C7F36" w:rsidRDefault="003C1E3E" w:rsidP="003A7DF6">
      <w:pPr>
        <w:pStyle w:val="Novelizanbod"/>
        <w:numPr>
          <w:ilvl w:val="0"/>
          <w:numId w:val="0"/>
        </w:numPr>
        <w:spacing w:before="0" w:after="0"/>
        <w:rPr>
          <w:rFonts w:ascii="Arial" w:eastAsiaTheme="minorEastAsia" w:hAnsi="Arial" w:cs="Arial"/>
          <w:i/>
          <w:sz w:val="22"/>
          <w:szCs w:val="22"/>
        </w:rPr>
      </w:pPr>
      <w:r w:rsidRPr="000C7F36">
        <w:rPr>
          <w:rFonts w:ascii="Arial" w:eastAsiaTheme="minorEastAsia" w:hAnsi="Arial" w:cs="Arial"/>
          <w:i/>
          <w:sz w:val="22"/>
          <w:szCs w:val="22"/>
        </w:rPr>
        <w:t>CELEX: 32017</w:t>
      </w:r>
      <w:r w:rsidR="0023355E" w:rsidRPr="000C7F36">
        <w:rPr>
          <w:rFonts w:ascii="Arial" w:eastAsiaTheme="minorEastAsia" w:hAnsi="Arial" w:cs="Arial"/>
          <w:i/>
          <w:sz w:val="22"/>
          <w:szCs w:val="22"/>
        </w:rPr>
        <w:t>R</w:t>
      </w:r>
      <w:r w:rsidRPr="000C7F36">
        <w:rPr>
          <w:rFonts w:ascii="Arial" w:eastAsiaTheme="minorEastAsia" w:hAnsi="Arial" w:cs="Arial"/>
          <w:i/>
          <w:sz w:val="22"/>
          <w:szCs w:val="22"/>
        </w:rPr>
        <w:t>1129 [čl. 38 odst. 1 písm. a)]</w:t>
      </w:r>
    </w:p>
    <w:p w:rsidR="00EF3B92" w:rsidRPr="000C7F36" w:rsidRDefault="00EF3B92" w:rsidP="003A7DF6">
      <w:pPr>
        <w:pStyle w:val="Novelizanbod"/>
        <w:numPr>
          <w:ilvl w:val="0"/>
          <w:numId w:val="0"/>
        </w:numPr>
        <w:spacing w:before="0" w:after="0"/>
        <w:rPr>
          <w:rFonts w:ascii="Arial" w:hAnsi="Arial" w:cs="Arial"/>
          <w:b/>
          <w:sz w:val="22"/>
          <w:szCs w:val="22"/>
        </w:rPr>
      </w:pPr>
    </w:p>
    <w:p w:rsidR="003C1E3E" w:rsidRPr="000C7F36" w:rsidRDefault="003C1E3E" w:rsidP="003A7DF6">
      <w:pPr>
        <w:keepNext/>
        <w:keepLines/>
        <w:spacing w:after="0" w:line="240" w:lineRule="auto"/>
        <w:ind w:firstLine="708"/>
        <w:jc w:val="both"/>
        <w:rPr>
          <w:rFonts w:ascii="Arial" w:hAnsi="Arial" w:cs="Arial"/>
          <w:b/>
          <w:u w:val="single"/>
        </w:rPr>
      </w:pPr>
      <w:r w:rsidRPr="00514A4E">
        <w:rPr>
          <w:rFonts w:ascii="Arial" w:hAnsi="Arial" w:cs="Arial"/>
          <w:b/>
        </w:rPr>
        <w:t xml:space="preserve">(2) </w:t>
      </w:r>
      <w:r w:rsidRPr="000C7F36">
        <w:rPr>
          <w:rFonts w:ascii="Arial" w:hAnsi="Arial" w:cs="Arial"/>
          <w:b/>
          <w:u w:val="single"/>
        </w:rPr>
        <w:t xml:space="preserve">Za přestupek právnické osoby podle odstavce 1 lze uložit pokutu </w:t>
      </w:r>
      <w:proofErr w:type="gramStart"/>
      <w:r w:rsidRPr="000C7F36">
        <w:rPr>
          <w:rFonts w:ascii="Arial" w:hAnsi="Arial" w:cs="Arial"/>
          <w:b/>
          <w:u w:val="single"/>
        </w:rPr>
        <w:t>do</w:t>
      </w:r>
      <w:proofErr w:type="gramEnd"/>
    </w:p>
    <w:p w:rsidR="00EF3B92" w:rsidRPr="000C7F36" w:rsidRDefault="00EF3B92" w:rsidP="003A7DF6">
      <w:pPr>
        <w:pStyle w:val="Novelizanbod"/>
        <w:numPr>
          <w:ilvl w:val="0"/>
          <w:numId w:val="0"/>
        </w:numPr>
        <w:spacing w:before="0" w:after="0"/>
        <w:ind w:left="567" w:hanging="567"/>
        <w:rPr>
          <w:rFonts w:ascii="Arial" w:hAnsi="Arial" w:cs="Arial"/>
          <w:b/>
          <w:sz w:val="22"/>
          <w:szCs w:val="22"/>
          <w:u w:val="single"/>
        </w:rPr>
      </w:pPr>
    </w:p>
    <w:p w:rsidR="003C1E3E" w:rsidRPr="000C7F36" w:rsidRDefault="003C1E3E" w:rsidP="003A7DF6">
      <w:pPr>
        <w:pStyle w:val="Novelizanbod"/>
        <w:numPr>
          <w:ilvl w:val="0"/>
          <w:numId w:val="0"/>
        </w:numPr>
        <w:spacing w:before="0" w:after="0"/>
        <w:ind w:left="284" w:hanging="284"/>
        <w:rPr>
          <w:rFonts w:ascii="Arial" w:hAnsi="Arial" w:cs="Arial"/>
          <w:b/>
          <w:sz w:val="22"/>
          <w:szCs w:val="22"/>
          <w:u w:val="single"/>
        </w:rPr>
      </w:pPr>
      <w:r w:rsidRPr="00514A4E">
        <w:rPr>
          <w:rFonts w:ascii="Arial" w:hAnsi="Arial" w:cs="Arial"/>
          <w:b/>
          <w:sz w:val="22"/>
          <w:szCs w:val="22"/>
        </w:rPr>
        <w:t>a)</w:t>
      </w:r>
      <w:r w:rsidR="00EF3B92" w:rsidRPr="00514A4E">
        <w:rPr>
          <w:rFonts w:ascii="Arial" w:hAnsi="Arial" w:cs="Arial"/>
          <w:b/>
          <w:sz w:val="22"/>
          <w:szCs w:val="22"/>
        </w:rPr>
        <w:tab/>
      </w:r>
      <w:r w:rsidRPr="000C7F36">
        <w:rPr>
          <w:rFonts w:ascii="Arial" w:hAnsi="Arial" w:cs="Arial"/>
          <w:b/>
          <w:sz w:val="22"/>
          <w:szCs w:val="22"/>
          <w:u w:val="single"/>
        </w:rPr>
        <w:t>130 200 000 Kč,</w:t>
      </w:r>
    </w:p>
    <w:p w:rsidR="003C1E3E" w:rsidRPr="000C7F36" w:rsidRDefault="00EF3B92" w:rsidP="003A7DF6">
      <w:pPr>
        <w:pStyle w:val="Novelizanbod"/>
        <w:numPr>
          <w:ilvl w:val="0"/>
          <w:numId w:val="0"/>
        </w:numPr>
        <w:spacing w:before="0" w:after="0"/>
        <w:ind w:left="284" w:hanging="284"/>
        <w:rPr>
          <w:rFonts w:ascii="Arial" w:hAnsi="Arial" w:cs="Arial"/>
          <w:b/>
          <w:sz w:val="22"/>
          <w:szCs w:val="22"/>
          <w:u w:val="single"/>
        </w:rPr>
      </w:pPr>
      <w:r w:rsidRPr="00514A4E">
        <w:rPr>
          <w:rFonts w:ascii="Arial" w:hAnsi="Arial" w:cs="Arial"/>
          <w:b/>
          <w:sz w:val="22"/>
          <w:szCs w:val="22"/>
        </w:rPr>
        <w:t>b)</w:t>
      </w:r>
      <w:r w:rsidRPr="00514A4E">
        <w:rPr>
          <w:rFonts w:ascii="Arial" w:hAnsi="Arial" w:cs="Arial"/>
          <w:b/>
          <w:sz w:val="22"/>
          <w:szCs w:val="22"/>
        </w:rPr>
        <w:tab/>
      </w:r>
      <w:r w:rsidR="003C1E3E" w:rsidRPr="000C7F36">
        <w:rPr>
          <w:rFonts w:ascii="Arial" w:hAnsi="Arial" w:cs="Arial"/>
          <w:b/>
          <w:sz w:val="22"/>
          <w:szCs w:val="22"/>
          <w:u w:val="single"/>
        </w:rPr>
        <w:t>výše 10 % celkového ročního obratu právnické osoby podle její poslední řádné účetní závěrky nebo konsolidované účetní závěrky, nebo</w:t>
      </w:r>
    </w:p>
    <w:p w:rsidR="003C1E3E" w:rsidRPr="000C7F36" w:rsidRDefault="00EF3B92" w:rsidP="003A7DF6">
      <w:pPr>
        <w:pStyle w:val="Novelizanbod"/>
        <w:numPr>
          <w:ilvl w:val="0"/>
          <w:numId w:val="0"/>
        </w:numPr>
        <w:spacing w:before="0" w:after="0"/>
        <w:ind w:left="284" w:hanging="284"/>
        <w:rPr>
          <w:rFonts w:ascii="Arial" w:hAnsi="Arial" w:cs="Arial"/>
          <w:b/>
          <w:sz w:val="22"/>
          <w:szCs w:val="22"/>
          <w:u w:val="single"/>
        </w:rPr>
      </w:pPr>
      <w:r w:rsidRPr="00514A4E">
        <w:rPr>
          <w:rFonts w:ascii="Arial" w:hAnsi="Arial" w:cs="Arial"/>
          <w:b/>
          <w:sz w:val="22"/>
          <w:szCs w:val="22"/>
        </w:rPr>
        <w:t>c)</w:t>
      </w:r>
      <w:r w:rsidRPr="00514A4E">
        <w:rPr>
          <w:rFonts w:ascii="Arial" w:hAnsi="Arial" w:cs="Arial"/>
          <w:b/>
          <w:sz w:val="22"/>
          <w:szCs w:val="22"/>
        </w:rPr>
        <w:tab/>
      </w:r>
      <w:r w:rsidR="003C1E3E" w:rsidRPr="000C7F36">
        <w:rPr>
          <w:rFonts w:ascii="Arial" w:hAnsi="Arial" w:cs="Arial"/>
          <w:b/>
          <w:sz w:val="22"/>
          <w:szCs w:val="22"/>
          <w:u w:val="single"/>
        </w:rPr>
        <w:t>výše dvojnásobku neoprávněného prospěchu získaného spácháním tohoto přestupku, je-li možné výši neoprávněného prospěchu zjistit.</w:t>
      </w:r>
    </w:p>
    <w:p w:rsidR="003C1E3E" w:rsidRPr="000C7F36" w:rsidRDefault="003C1E3E" w:rsidP="003A7DF6">
      <w:pPr>
        <w:pStyle w:val="Novelizanbod"/>
        <w:numPr>
          <w:ilvl w:val="0"/>
          <w:numId w:val="0"/>
        </w:numPr>
        <w:spacing w:before="0" w:after="0"/>
        <w:rPr>
          <w:rFonts w:ascii="Arial" w:hAnsi="Arial" w:cs="Arial"/>
          <w:sz w:val="22"/>
          <w:szCs w:val="22"/>
        </w:rPr>
      </w:pPr>
    </w:p>
    <w:p w:rsidR="003C1E3E" w:rsidRPr="000C7F36" w:rsidRDefault="003C1E3E" w:rsidP="003A7DF6">
      <w:pPr>
        <w:keepNext/>
        <w:keepLines/>
        <w:spacing w:after="0" w:line="240" w:lineRule="auto"/>
        <w:ind w:firstLine="708"/>
        <w:jc w:val="both"/>
        <w:rPr>
          <w:rFonts w:ascii="Arial" w:hAnsi="Arial" w:cs="Arial"/>
          <w:b/>
          <w:u w:val="single"/>
        </w:rPr>
      </w:pPr>
      <w:r w:rsidRPr="002F01F6">
        <w:rPr>
          <w:rFonts w:ascii="Arial" w:hAnsi="Arial" w:cs="Arial"/>
          <w:b/>
        </w:rPr>
        <w:t xml:space="preserve">(3) </w:t>
      </w:r>
      <w:r w:rsidRPr="000C7F36">
        <w:rPr>
          <w:rFonts w:ascii="Arial" w:hAnsi="Arial" w:cs="Arial"/>
          <w:b/>
          <w:u w:val="single"/>
        </w:rPr>
        <w:t xml:space="preserve">Za přestupek podnikající osoby podle odstavce 1 lze uložit pokutu </w:t>
      </w:r>
      <w:proofErr w:type="gramStart"/>
      <w:r w:rsidRPr="000C7F36">
        <w:rPr>
          <w:rFonts w:ascii="Arial" w:hAnsi="Arial" w:cs="Arial"/>
          <w:b/>
          <w:u w:val="single"/>
        </w:rPr>
        <w:t>do</w:t>
      </w:r>
      <w:proofErr w:type="gramEnd"/>
    </w:p>
    <w:p w:rsidR="00EF3B92" w:rsidRPr="000C7F36" w:rsidRDefault="00EF3B92" w:rsidP="003A7DF6">
      <w:pPr>
        <w:pStyle w:val="Novelizanbod"/>
        <w:numPr>
          <w:ilvl w:val="0"/>
          <w:numId w:val="0"/>
        </w:numPr>
        <w:spacing w:before="0" w:after="0"/>
        <w:ind w:left="567" w:hanging="567"/>
        <w:rPr>
          <w:rFonts w:ascii="Arial" w:hAnsi="Arial" w:cs="Arial"/>
          <w:b/>
          <w:sz w:val="22"/>
          <w:szCs w:val="22"/>
          <w:u w:val="single"/>
        </w:rPr>
      </w:pPr>
    </w:p>
    <w:p w:rsidR="003C1E3E" w:rsidRPr="000C7F36" w:rsidRDefault="00EF3B92" w:rsidP="003A7DF6">
      <w:pPr>
        <w:pStyle w:val="Novelizanbod"/>
        <w:numPr>
          <w:ilvl w:val="0"/>
          <w:numId w:val="0"/>
        </w:numPr>
        <w:spacing w:before="0" w:after="0"/>
        <w:ind w:left="284" w:hanging="284"/>
        <w:rPr>
          <w:rFonts w:ascii="Arial" w:hAnsi="Arial" w:cs="Arial"/>
          <w:b/>
          <w:sz w:val="22"/>
          <w:szCs w:val="22"/>
          <w:u w:val="single"/>
        </w:rPr>
      </w:pPr>
      <w:r w:rsidRPr="00514A4E">
        <w:rPr>
          <w:rFonts w:ascii="Arial" w:hAnsi="Arial" w:cs="Arial"/>
          <w:b/>
          <w:sz w:val="22"/>
          <w:szCs w:val="22"/>
        </w:rPr>
        <w:t>a)</w:t>
      </w:r>
      <w:r w:rsidRPr="00514A4E">
        <w:rPr>
          <w:rFonts w:ascii="Arial" w:hAnsi="Arial" w:cs="Arial"/>
          <w:b/>
          <w:sz w:val="22"/>
          <w:szCs w:val="22"/>
        </w:rPr>
        <w:tab/>
      </w:r>
      <w:r w:rsidR="003C1E3E" w:rsidRPr="000C7F36">
        <w:rPr>
          <w:rFonts w:ascii="Arial" w:hAnsi="Arial" w:cs="Arial"/>
          <w:b/>
          <w:sz w:val="22"/>
          <w:szCs w:val="22"/>
          <w:u w:val="single"/>
        </w:rPr>
        <w:t>18 228 000 Kč, nebo</w:t>
      </w:r>
    </w:p>
    <w:p w:rsidR="003C1E3E" w:rsidRPr="000C7F36" w:rsidRDefault="00EF3B92" w:rsidP="003A7DF6">
      <w:pPr>
        <w:pStyle w:val="Novelizanbod"/>
        <w:numPr>
          <w:ilvl w:val="0"/>
          <w:numId w:val="0"/>
        </w:numPr>
        <w:spacing w:before="0" w:after="0"/>
        <w:ind w:left="284" w:hanging="284"/>
        <w:rPr>
          <w:rFonts w:ascii="Arial" w:hAnsi="Arial" w:cs="Arial"/>
          <w:b/>
          <w:sz w:val="22"/>
          <w:szCs w:val="22"/>
        </w:rPr>
      </w:pPr>
      <w:r w:rsidRPr="00514A4E">
        <w:rPr>
          <w:rFonts w:ascii="Arial" w:hAnsi="Arial" w:cs="Arial"/>
          <w:b/>
          <w:sz w:val="22"/>
          <w:szCs w:val="22"/>
        </w:rPr>
        <w:t>b)</w:t>
      </w:r>
      <w:r w:rsidRPr="00514A4E">
        <w:rPr>
          <w:rFonts w:ascii="Arial" w:hAnsi="Arial" w:cs="Arial"/>
          <w:b/>
          <w:sz w:val="22"/>
          <w:szCs w:val="22"/>
        </w:rPr>
        <w:tab/>
      </w:r>
      <w:r w:rsidR="003C1E3E" w:rsidRPr="000C7F36">
        <w:rPr>
          <w:rFonts w:ascii="Arial" w:hAnsi="Arial" w:cs="Arial"/>
          <w:b/>
          <w:sz w:val="22"/>
          <w:szCs w:val="22"/>
          <w:u w:val="single"/>
        </w:rPr>
        <w:t>výše dvojnásobku neoprávněného prospěchu získaného spácháním tohoto přestupku, je-li možné výši neoprávněného prospěchu zjistit</w:t>
      </w:r>
      <w:r w:rsidR="003C1E3E" w:rsidRPr="000C7F36">
        <w:rPr>
          <w:rFonts w:ascii="Arial" w:hAnsi="Arial" w:cs="Arial"/>
          <w:b/>
          <w:sz w:val="22"/>
          <w:szCs w:val="22"/>
        </w:rPr>
        <w:t>.</w:t>
      </w:r>
    </w:p>
    <w:p w:rsidR="003C1E3E" w:rsidRPr="000C7F36" w:rsidRDefault="003C1E3E" w:rsidP="003A7DF6">
      <w:pPr>
        <w:keepNext/>
        <w:keepLines/>
        <w:spacing w:after="0" w:line="240" w:lineRule="auto"/>
        <w:rPr>
          <w:rFonts w:ascii="Arial" w:hAnsi="Arial" w:cs="Arial"/>
          <w:i/>
          <w:lang w:val="en-US"/>
        </w:rPr>
      </w:pPr>
      <w:r w:rsidRPr="000C7F36">
        <w:rPr>
          <w:rFonts w:ascii="Arial" w:hAnsi="Arial" w:cs="Arial"/>
          <w:i/>
        </w:rPr>
        <w:t>CELEX: 32017</w:t>
      </w:r>
      <w:r w:rsidR="0023355E" w:rsidRPr="000C7F36">
        <w:rPr>
          <w:rFonts w:ascii="Arial" w:hAnsi="Arial" w:cs="Arial"/>
          <w:i/>
        </w:rPr>
        <w:t>R</w:t>
      </w:r>
      <w:r w:rsidRPr="000C7F36">
        <w:rPr>
          <w:rFonts w:ascii="Arial" w:hAnsi="Arial" w:cs="Arial"/>
          <w:i/>
        </w:rPr>
        <w:t>1129 [čl. 38 odst. 2 písm. d) a e)]</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jc w:val="center"/>
        <w:rPr>
          <w:rFonts w:ascii="Arial" w:hAnsi="Arial" w:cs="Arial"/>
        </w:rPr>
      </w:pPr>
      <w:r w:rsidRPr="000C7F36">
        <w:rPr>
          <w:rFonts w:ascii="Arial" w:hAnsi="Arial" w:cs="Arial"/>
        </w:rPr>
        <w:t>§ 192a</w:t>
      </w:r>
    </w:p>
    <w:p w:rsidR="003C1E3E" w:rsidRPr="000C7F36" w:rsidRDefault="003C1E3E" w:rsidP="003A7DF6">
      <w:pPr>
        <w:keepNext/>
        <w:keepLines/>
        <w:spacing w:after="0" w:line="240" w:lineRule="auto"/>
        <w:jc w:val="both"/>
        <w:rPr>
          <w:rFonts w:ascii="Arial" w:hAnsi="Arial" w:cs="Arial"/>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(1) Česká národní banka je v České republice</w:t>
      </w:r>
    </w:p>
    <w:p w:rsidR="00EF3B92" w:rsidRPr="000C7F36" w:rsidRDefault="00EF3B92" w:rsidP="003A7DF6">
      <w:pPr>
        <w:keepNext/>
        <w:keepLines/>
        <w:spacing w:after="0" w:line="240" w:lineRule="auto"/>
        <w:ind w:left="284" w:hanging="284"/>
        <w:jc w:val="both"/>
        <w:rPr>
          <w:rFonts w:ascii="Arial" w:hAnsi="Arial" w:cs="Arial"/>
        </w:rPr>
      </w:pPr>
    </w:p>
    <w:p w:rsidR="003C1E3E" w:rsidRPr="000C7F36" w:rsidRDefault="00EF3B92"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3C1E3E" w:rsidRPr="000C7F36">
        <w:rPr>
          <w:rFonts w:ascii="Arial" w:hAnsi="Arial" w:cs="Arial"/>
        </w:rPr>
        <w:t>odvětvovým příslušným orgánem podle přímo použitelného předpisu Evropské unie upravujícího ratingové agentury</w:t>
      </w:r>
      <w:r w:rsidR="003C1E3E" w:rsidRPr="000C7F36">
        <w:rPr>
          <w:rFonts w:ascii="Arial" w:hAnsi="Arial" w:cs="Arial"/>
          <w:vertAlign w:val="superscript"/>
        </w:rPr>
        <w:t>49)</w:t>
      </w:r>
      <w:r w:rsidR="003C1E3E" w:rsidRPr="000C7F36">
        <w:rPr>
          <w:rFonts w:ascii="Arial" w:hAnsi="Arial" w:cs="Arial"/>
        </w:rPr>
        <w:t>,</w:t>
      </w:r>
    </w:p>
    <w:p w:rsidR="003C1E3E" w:rsidRPr="000C7F36" w:rsidRDefault="00EF3B92"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3C1E3E" w:rsidRPr="000C7F36">
        <w:rPr>
          <w:rFonts w:ascii="Arial" w:hAnsi="Arial" w:cs="Arial"/>
        </w:rPr>
        <w:t>příslušným orgánem podle přímo použitelného předpisu Evropské unie upravujícího prodej na krátko a některé aspekty swapů úvěrového selhání</w:t>
      </w:r>
      <w:r w:rsidR="003C1E3E" w:rsidRPr="000C7F36">
        <w:rPr>
          <w:rFonts w:ascii="Arial" w:hAnsi="Arial" w:cs="Arial"/>
          <w:vertAlign w:val="superscript"/>
        </w:rPr>
        <w:t>42)</w:t>
      </w:r>
      <w:r w:rsidR="003C1E3E" w:rsidRPr="000C7F36">
        <w:rPr>
          <w:rFonts w:ascii="Arial" w:hAnsi="Arial" w:cs="Arial"/>
        </w:rPr>
        <w:t>,</w:t>
      </w:r>
    </w:p>
    <w:p w:rsidR="003C1E3E" w:rsidRPr="000C7F36" w:rsidRDefault="00EF3B92"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3C1E3E" w:rsidRPr="000C7F36">
        <w:rPr>
          <w:rFonts w:ascii="Arial" w:hAnsi="Arial" w:cs="Arial"/>
        </w:rPr>
        <w:t>příslušným orgánem v oblasti registru obchodních údajů podle přímo použitelného předpisu Evropské unie upravujícího OTC deriváty, ústřední protistrany a registry obchodních údajů</w:t>
      </w:r>
      <w:r w:rsidR="003C1E3E" w:rsidRPr="000C7F36">
        <w:rPr>
          <w:rFonts w:ascii="Arial" w:hAnsi="Arial" w:cs="Arial"/>
          <w:vertAlign w:val="superscript"/>
        </w:rPr>
        <w:t>43)</w:t>
      </w:r>
      <w:r w:rsidR="003C1E3E" w:rsidRPr="000C7F36">
        <w:rPr>
          <w:rFonts w:ascii="Arial" w:hAnsi="Arial" w:cs="Arial"/>
        </w:rPr>
        <w:t>,</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d)</w:t>
      </w:r>
      <w:r w:rsidR="00EF3B92" w:rsidRPr="000C7F36">
        <w:rPr>
          <w:rFonts w:ascii="Arial" w:hAnsi="Arial" w:cs="Arial"/>
        </w:rPr>
        <w:tab/>
      </w:r>
      <w:r w:rsidRPr="000C7F36">
        <w:rPr>
          <w:rFonts w:ascii="Arial" w:hAnsi="Arial" w:cs="Arial"/>
        </w:rPr>
        <w:t>příslušným orgánem podle přímo použitelného předpisu Evropské unie upravujícího obezřetnostní požadavky na úvěrové instituce a investiční podniky</w:t>
      </w:r>
      <w:r w:rsidRPr="000C7F36">
        <w:rPr>
          <w:rFonts w:ascii="Arial" w:hAnsi="Arial" w:cs="Arial"/>
          <w:vertAlign w:val="superscript"/>
        </w:rPr>
        <w:t>50)</w:t>
      </w:r>
      <w:r w:rsidRPr="000C7F36">
        <w:rPr>
          <w:rFonts w:ascii="Arial" w:hAnsi="Arial" w:cs="Arial"/>
        </w:rPr>
        <w:t>,</w:t>
      </w:r>
    </w:p>
    <w:p w:rsidR="003C1E3E" w:rsidRPr="000C7F36" w:rsidRDefault="00EF3B92"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3C1E3E" w:rsidRPr="000C7F36">
        <w:rPr>
          <w:rFonts w:ascii="Arial" w:hAnsi="Arial" w:cs="Arial"/>
        </w:rPr>
        <w:t>určeným orgánem podle přímo použitelného předpisu Evropské unie upravujícího obezřetnostní požadavky na úvěrové instituce a investiční podniky</w:t>
      </w:r>
      <w:r w:rsidR="003C1E3E" w:rsidRPr="000C7F36">
        <w:rPr>
          <w:rFonts w:ascii="Arial" w:hAnsi="Arial" w:cs="Arial"/>
          <w:vertAlign w:val="superscript"/>
        </w:rPr>
        <w:t>50)</w:t>
      </w:r>
      <w:r w:rsidR="003C1E3E" w:rsidRPr="000C7F36">
        <w:rPr>
          <w:rFonts w:ascii="Arial" w:hAnsi="Arial" w:cs="Arial"/>
        </w:rPr>
        <w:t>,</w:t>
      </w:r>
    </w:p>
    <w:p w:rsidR="003C1E3E" w:rsidRPr="000C7F36" w:rsidRDefault="003C1E3E" w:rsidP="003A7DF6">
      <w:pPr>
        <w:keepNext/>
        <w:keepLines/>
        <w:spacing w:after="0" w:line="240" w:lineRule="auto"/>
        <w:ind w:left="284" w:hanging="284"/>
        <w:jc w:val="both"/>
        <w:rPr>
          <w:rFonts w:ascii="Arial" w:hAnsi="Arial" w:cs="Arial"/>
        </w:rPr>
      </w:pPr>
      <w:r w:rsidRPr="000C7F36">
        <w:rPr>
          <w:rFonts w:ascii="Arial" w:hAnsi="Arial" w:cs="Arial"/>
        </w:rPr>
        <w:t>f)</w:t>
      </w:r>
      <w:r w:rsidR="00EF3B92" w:rsidRPr="000C7F36">
        <w:rPr>
          <w:rFonts w:ascii="Arial" w:hAnsi="Arial" w:cs="Arial"/>
        </w:rPr>
        <w:tab/>
      </w:r>
      <w:r w:rsidRPr="000C7F36">
        <w:rPr>
          <w:rFonts w:ascii="Arial" w:hAnsi="Arial" w:cs="Arial"/>
        </w:rPr>
        <w:t>příslušným orgánem podle přímo použitelného předpisu Evropské unie upravujícího zlepšení vypořádání obchodů s cennými papíry v Evropské unii a centrální depozitáře cenných papírů</w:t>
      </w:r>
      <w:r w:rsidRPr="000C7F36">
        <w:rPr>
          <w:rFonts w:ascii="Arial" w:hAnsi="Arial" w:cs="Arial"/>
          <w:vertAlign w:val="superscript"/>
        </w:rPr>
        <w:t>51)</w:t>
      </w:r>
      <w:r w:rsidRPr="000C7F36">
        <w:rPr>
          <w:rFonts w:ascii="Arial" w:hAnsi="Arial" w:cs="Arial"/>
        </w:rPr>
        <w:t>,</w:t>
      </w:r>
    </w:p>
    <w:p w:rsidR="003C1E3E" w:rsidRPr="000C7F36" w:rsidRDefault="00EF3B92"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3C1E3E" w:rsidRPr="000C7F36">
        <w:rPr>
          <w:rFonts w:ascii="Arial" w:hAnsi="Arial" w:cs="Arial"/>
        </w:rPr>
        <w:t>příslušným orgánem podle přímo použitelného předpisu Evropské unie upravujícího zneužívání trhu</w:t>
      </w:r>
      <w:r w:rsidR="003C1E3E" w:rsidRPr="000C7F36">
        <w:rPr>
          <w:rFonts w:ascii="Arial" w:hAnsi="Arial" w:cs="Arial"/>
          <w:vertAlign w:val="superscript"/>
        </w:rPr>
        <w:t>52)</w:t>
      </w:r>
      <w:r w:rsidR="003C1E3E" w:rsidRPr="000C7F36">
        <w:rPr>
          <w:rFonts w:ascii="Arial" w:hAnsi="Arial" w:cs="Arial"/>
        </w:rPr>
        <w:t>,</w:t>
      </w:r>
    </w:p>
    <w:p w:rsidR="003C1E3E" w:rsidRPr="000C7F36" w:rsidRDefault="00EF3B92"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3C1E3E" w:rsidRPr="000C7F36">
        <w:rPr>
          <w:rFonts w:ascii="Arial" w:hAnsi="Arial" w:cs="Arial"/>
        </w:rPr>
        <w:t>příslušným orgánem podle přímo použitelného předpisu Evropské unie upravujícího trhy finančních nástrojů</w:t>
      </w:r>
      <w:r w:rsidR="003C1E3E" w:rsidRPr="000C7F36">
        <w:rPr>
          <w:rFonts w:ascii="Arial" w:hAnsi="Arial" w:cs="Arial"/>
          <w:vertAlign w:val="superscript"/>
        </w:rPr>
        <w:t>53)</w:t>
      </w:r>
      <w:r w:rsidR="003C1E3E" w:rsidRPr="000C7F36">
        <w:rPr>
          <w:rFonts w:ascii="Arial" w:hAnsi="Arial" w:cs="Arial"/>
        </w:rPr>
        <w:t>,</w:t>
      </w:r>
    </w:p>
    <w:p w:rsidR="003C1E3E" w:rsidRPr="000C7F36" w:rsidRDefault="00EF3B92"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3C1E3E" w:rsidRPr="000C7F36">
        <w:rPr>
          <w:rFonts w:ascii="Arial" w:hAnsi="Arial" w:cs="Arial"/>
        </w:rPr>
        <w:t>příslušným orgánem podle přímo použitelného předpisu Evropské unie upravujícího sdělení klíčových informací týkajících se strukturovaných retailových investičních produktů a pojistných produktů s investiční složkou</w:t>
      </w:r>
      <w:r w:rsidR="003C1E3E" w:rsidRPr="000C7F36">
        <w:rPr>
          <w:rFonts w:ascii="Arial" w:hAnsi="Arial" w:cs="Arial"/>
          <w:vertAlign w:val="superscript"/>
        </w:rPr>
        <w:t>60)</w:t>
      </w:r>
      <w:r w:rsidR="003C1E3E" w:rsidRPr="000C7F36">
        <w:rPr>
          <w:rFonts w:ascii="Arial" w:hAnsi="Arial" w:cs="Arial"/>
        </w:rPr>
        <w:t>,</w:t>
      </w:r>
    </w:p>
    <w:p w:rsidR="003C1E3E" w:rsidRPr="000C7F36" w:rsidRDefault="00EF3B92" w:rsidP="003A7DF6">
      <w:pPr>
        <w:keepNext/>
        <w:keepLines/>
        <w:spacing w:after="0" w:line="240" w:lineRule="auto"/>
        <w:ind w:left="284" w:hanging="284"/>
        <w:jc w:val="both"/>
        <w:rPr>
          <w:rFonts w:ascii="Arial" w:hAnsi="Arial" w:cs="Arial"/>
          <w:b/>
        </w:rPr>
      </w:pPr>
      <w:r w:rsidRPr="000C7F36">
        <w:rPr>
          <w:rFonts w:ascii="Arial" w:hAnsi="Arial" w:cs="Arial"/>
        </w:rPr>
        <w:t>j)</w:t>
      </w:r>
      <w:r w:rsidRPr="000C7F36">
        <w:rPr>
          <w:rFonts w:ascii="Arial" w:hAnsi="Arial" w:cs="Arial"/>
        </w:rPr>
        <w:tab/>
      </w:r>
      <w:r w:rsidR="003C1E3E" w:rsidRPr="000C7F36">
        <w:rPr>
          <w:rFonts w:ascii="Arial" w:hAnsi="Arial" w:cs="Arial"/>
        </w:rPr>
        <w:t>příslušným orgánem podle přímo použitelného předpisu Evropské unie upravujícího indexy, které jsou používány jako referenční hodnoty ve finančních nástrojích a finančních smlouvách nebo k měření výkonnosti investičních fondů</w:t>
      </w:r>
      <w:r w:rsidR="003C1E3E" w:rsidRPr="000C7F36">
        <w:rPr>
          <w:rFonts w:ascii="Arial" w:hAnsi="Arial" w:cs="Arial"/>
          <w:vertAlign w:val="superscript"/>
        </w:rPr>
        <w:t>62)</w:t>
      </w:r>
      <w:r w:rsidR="003C1E3E" w:rsidRPr="000C7F36">
        <w:rPr>
          <w:rFonts w:ascii="Arial" w:hAnsi="Arial" w:cs="Arial"/>
          <w:strike/>
        </w:rPr>
        <w:t>.</w:t>
      </w:r>
      <w:r w:rsidR="003C1E3E" w:rsidRPr="000C7F36">
        <w:rPr>
          <w:rFonts w:ascii="Arial" w:hAnsi="Arial" w:cs="Arial"/>
          <w:i/>
        </w:rPr>
        <w:t>,</w:t>
      </w:r>
    </w:p>
    <w:p w:rsidR="003C1E3E" w:rsidRPr="000C7F36" w:rsidRDefault="00EF3B92" w:rsidP="003A7DF6">
      <w:pPr>
        <w:keepNext/>
        <w:keepLines/>
        <w:spacing w:after="0" w:line="240" w:lineRule="auto"/>
        <w:ind w:left="284" w:hanging="284"/>
        <w:jc w:val="both"/>
        <w:rPr>
          <w:rFonts w:ascii="Arial" w:hAnsi="Arial" w:cs="Arial"/>
          <w:b/>
        </w:rPr>
      </w:pPr>
      <w:r w:rsidRPr="000C7F36">
        <w:rPr>
          <w:rFonts w:ascii="Arial" w:hAnsi="Arial" w:cs="Arial"/>
          <w:i/>
        </w:rPr>
        <w:t>k)</w:t>
      </w:r>
      <w:r w:rsidRPr="000C7F36">
        <w:rPr>
          <w:rFonts w:ascii="Arial" w:hAnsi="Arial" w:cs="Arial"/>
          <w:i/>
        </w:rPr>
        <w:tab/>
      </w:r>
      <w:r w:rsidR="003C1E3E" w:rsidRPr="000C7F36">
        <w:rPr>
          <w:rFonts w:ascii="Arial" w:hAnsi="Arial" w:cs="Arial"/>
          <w:i/>
        </w:rPr>
        <w:t>příslušným orgánem podle přímo použitelného předpisu Evropské unie upravujícího obecný rámec pro sekuritizaci a vytvářející zvláštní rámec pro jednoduchou, transparentní a standardizovanou sekuritizaci</w:t>
      </w:r>
      <w:r w:rsidR="003C1E3E" w:rsidRPr="000C7F36">
        <w:rPr>
          <w:rFonts w:ascii="Arial" w:hAnsi="Arial" w:cs="Arial"/>
          <w:i/>
          <w:vertAlign w:val="superscript"/>
        </w:rPr>
        <w:t>63)</w:t>
      </w:r>
      <w:r w:rsidR="003C1E3E" w:rsidRPr="000C7F36">
        <w:rPr>
          <w:rFonts w:ascii="Arial" w:hAnsi="Arial" w:cs="Arial"/>
          <w:i/>
          <w:strike/>
        </w:rPr>
        <w:t>.</w:t>
      </w:r>
      <w:r w:rsidR="003C1E3E" w:rsidRPr="000C7F36">
        <w:rPr>
          <w:rFonts w:ascii="Arial" w:hAnsi="Arial" w:cs="Arial"/>
          <w:b/>
        </w:rPr>
        <w:t>,</w:t>
      </w:r>
    </w:p>
    <w:p w:rsidR="003C1E3E" w:rsidRPr="000C7F36" w:rsidRDefault="00EF3B92" w:rsidP="003A7DF6">
      <w:pPr>
        <w:pStyle w:val="Novelizanbod"/>
        <w:numPr>
          <w:ilvl w:val="0"/>
          <w:numId w:val="0"/>
        </w:numPr>
        <w:spacing w:before="0" w:after="0"/>
        <w:ind w:left="284" w:hanging="284"/>
        <w:rPr>
          <w:rFonts w:ascii="Arial" w:eastAsiaTheme="minorEastAsia" w:hAnsi="Arial" w:cs="Arial"/>
          <w:b/>
          <w:sz w:val="22"/>
          <w:szCs w:val="22"/>
          <w:u w:val="single"/>
        </w:rPr>
      </w:pPr>
      <w:r w:rsidRPr="000C7F36">
        <w:rPr>
          <w:rFonts w:ascii="Arial" w:eastAsiaTheme="minorEastAsia" w:hAnsi="Arial" w:cs="Arial"/>
          <w:b/>
          <w:sz w:val="22"/>
          <w:szCs w:val="22"/>
        </w:rPr>
        <w:t>l)</w:t>
      </w:r>
      <w:r w:rsidRPr="000C7F36">
        <w:rPr>
          <w:rFonts w:ascii="Arial" w:eastAsiaTheme="minorEastAsia" w:hAnsi="Arial" w:cs="Arial"/>
          <w:b/>
          <w:sz w:val="22"/>
          <w:szCs w:val="22"/>
        </w:rPr>
        <w:tab/>
      </w:r>
      <w:r w:rsidR="003C1E3E" w:rsidRPr="000C7F36">
        <w:rPr>
          <w:rFonts w:ascii="Arial" w:eastAsiaTheme="minorEastAsia" w:hAnsi="Arial" w:cs="Arial"/>
          <w:b/>
          <w:sz w:val="22"/>
          <w:szCs w:val="22"/>
          <w:u w:val="single"/>
        </w:rPr>
        <w:t>příslušným orgánem podle přímo použitelného předpisu Evropské unie o prospektu, který má být uveřejněn při veřejné nabídce nebo přijetí cenných papírů k obchodování na regulovaném trhu</w:t>
      </w:r>
      <w:r w:rsidR="003C1E3E" w:rsidRPr="000C7F36">
        <w:rPr>
          <w:rFonts w:ascii="Arial" w:eastAsiaTheme="minorEastAsia" w:hAnsi="Arial" w:cs="Arial"/>
          <w:b/>
          <w:sz w:val="22"/>
          <w:szCs w:val="22"/>
          <w:u w:val="single"/>
          <w:vertAlign w:val="superscript"/>
        </w:rPr>
        <w:t>64)</w:t>
      </w:r>
      <w:r w:rsidR="003C1E3E" w:rsidRPr="000C7F36">
        <w:rPr>
          <w:rFonts w:ascii="Arial" w:eastAsiaTheme="minorEastAsia" w:hAnsi="Arial" w:cs="Arial"/>
          <w:b/>
          <w:sz w:val="22"/>
          <w:szCs w:val="22"/>
          <w:u w:val="single"/>
        </w:rPr>
        <w:t>.</w:t>
      </w:r>
    </w:p>
    <w:p w:rsidR="003C1E3E" w:rsidRPr="000C7F36" w:rsidRDefault="003C1E3E" w:rsidP="003A7DF6">
      <w:pPr>
        <w:keepNext/>
        <w:keepLines/>
        <w:spacing w:after="0" w:line="240" w:lineRule="auto"/>
        <w:rPr>
          <w:rFonts w:ascii="Arial" w:hAnsi="Arial" w:cs="Arial"/>
          <w:i/>
        </w:rPr>
      </w:pPr>
      <w:r w:rsidRPr="000C7F36">
        <w:rPr>
          <w:rFonts w:ascii="Arial" w:hAnsi="Arial" w:cs="Arial"/>
          <w:i/>
        </w:rPr>
        <w:t>CELEX: 32017</w:t>
      </w:r>
      <w:r w:rsidR="0023355E" w:rsidRPr="000C7F36">
        <w:rPr>
          <w:rFonts w:ascii="Arial" w:hAnsi="Arial" w:cs="Arial"/>
          <w:i/>
        </w:rPr>
        <w:t>R</w:t>
      </w:r>
      <w:r w:rsidRPr="000C7F36">
        <w:rPr>
          <w:rFonts w:ascii="Arial" w:hAnsi="Arial" w:cs="Arial"/>
          <w:i/>
        </w:rPr>
        <w:t>1129 (čl. 3</w:t>
      </w:r>
      <w:r w:rsidR="00E8736F">
        <w:rPr>
          <w:rFonts w:ascii="Arial" w:hAnsi="Arial" w:cs="Arial"/>
          <w:i/>
        </w:rPr>
        <w:t>1</w:t>
      </w:r>
      <w:r w:rsidRPr="000C7F36">
        <w:rPr>
          <w:rFonts w:ascii="Arial" w:hAnsi="Arial" w:cs="Arial"/>
          <w:i/>
        </w:rPr>
        <w:t xml:space="preserve"> odst. 1)</w:t>
      </w:r>
    </w:p>
    <w:p w:rsidR="003C1E3E" w:rsidRPr="000C7F36" w:rsidRDefault="003C1E3E" w:rsidP="003A7DF6">
      <w:pPr>
        <w:keepNext/>
        <w:keepLines/>
        <w:spacing w:after="0" w:line="240" w:lineRule="auto"/>
        <w:ind w:left="284" w:hanging="284"/>
        <w:jc w:val="both"/>
        <w:rPr>
          <w:rFonts w:ascii="Arial" w:hAnsi="Arial" w:cs="Arial"/>
          <w:b/>
        </w:rPr>
      </w:pPr>
    </w:p>
    <w:p w:rsidR="003C1E3E" w:rsidRPr="000C7F36" w:rsidRDefault="003C1E3E" w:rsidP="003A7DF6">
      <w:pPr>
        <w:keepNext/>
        <w:keepLines/>
        <w:spacing w:after="0" w:line="240" w:lineRule="auto"/>
        <w:ind w:firstLine="708"/>
        <w:jc w:val="both"/>
        <w:rPr>
          <w:rFonts w:ascii="Arial" w:hAnsi="Arial" w:cs="Arial"/>
        </w:rPr>
      </w:pPr>
      <w:r w:rsidRPr="000C7F36">
        <w:rPr>
          <w:rFonts w:ascii="Arial" w:hAnsi="Arial" w:cs="Arial"/>
        </w:rPr>
        <w:t>(2) Ve vztahu ke státním dluhopisům vydaným Českou republikou a swapům úvěrového selhání na tyto dluhopisy se k uplatnění pravomocí Česk</w:t>
      </w:r>
      <w:r w:rsidR="00EF3B92" w:rsidRPr="000C7F36">
        <w:rPr>
          <w:rFonts w:ascii="Arial" w:hAnsi="Arial" w:cs="Arial"/>
        </w:rPr>
        <w:t>é národní banky podle čl. </w:t>
      </w:r>
      <w:r w:rsidRPr="000C7F36">
        <w:rPr>
          <w:rFonts w:ascii="Arial" w:hAnsi="Arial" w:cs="Arial"/>
        </w:rPr>
        <w:t>13 odst. 3, čl. 14 odst. 2 a čl. 20 až 24 nařízení Evrop</w:t>
      </w:r>
      <w:r w:rsidR="00EF3B92" w:rsidRPr="000C7F36">
        <w:rPr>
          <w:rFonts w:ascii="Arial" w:hAnsi="Arial" w:cs="Arial"/>
        </w:rPr>
        <w:t>ského parlamentu a Rady (EU) č. </w:t>
      </w:r>
      <w:r w:rsidRPr="000C7F36">
        <w:rPr>
          <w:rFonts w:ascii="Arial" w:hAnsi="Arial" w:cs="Arial"/>
        </w:rPr>
        <w:t>236/2012 vyžaduje předchozí souhlas ministerstva.</w:t>
      </w:r>
    </w:p>
    <w:p w:rsidR="005F1BE4" w:rsidRPr="000C7F36" w:rsidRDefault="005F1BE4" w:rsidP="003A7DF6">
      <w:pPr>
        <w:keepNext/>
        <w:keepLines/>
        <w:spacing w:after="0" w:line="240" w:lineRule="auto"/>
        <w:jc w:val="center"/>
        <w:rPr>
          <w:rFonts w:ascii="Arial" w:hAnsi="Arial" w:cs="Arial"/>
        </w:rPr>
      </w:pPr>
    </w:p>
    <w:p w:rsidR="005F1BE4" w:rsidRPr="000C7F36" w:rsidRDefault="005F1BE4" w:rsidP="003A7DF6">
      <w:pPr>
        <w:keepNext/>
        <w:keepLines/>
        <w:spacing w:after="0" w:line="240" w:lineRule="auto"/>
        <w:jc w:val="center"/>
        <w:rPr>
          <w:rFonts w:ascii="Arial" w:hAnsi="Arial" w:cs="Arial"/>
        </w:rPr>
      </w:pPr>
      <w:r w:rsidRPr="000C7F36">
        <w:rPr>
          <w:rFonts w:ascii="Arial" w:hAnsi="Arial" w:cs="Arial"/>
        </w:rPr>
        <w:t>§ 199</w:t>
      </w:r>
    </w:p>
    <w:p w:rsidR="005F1BE4" w:rsidRPr="000C7F36" w:rsidRDefault="005F1BE4" w:rsidP="003A7DF6">
      <w:pPr>
        <w:keepNext/>
        <w:keepLines/>
        <w:spacing w:after="0" w:line="240" w:lineRule="auto"/>
        <w:jc w:val="center"/>
        <w:rPr>
          <w:rFonts w:ascii="Arial" w:hAnsi="Arial" w:cs="Arial"/>
        </w:rPr>
      </w:pPr>
    </w:p>
    <w:p w:rsidR="005F1BE4" w:rsidRPr="000C7F36" w:rsidRDefault="005F1BE4" w:rsidP="003A7DF6">
      <w:pPr>
        <w:keepNext/>
        <w:keepLines/>
        <w:spacing w:after="0" w:line="240" w:lineRule="auto"/>
        <w:jc w:val="center"/>
        <w:rPr>
          <w:rFonts w:ascii="Arial" w:hAnsi="Arial" w:cs="Arial"/>
          <w:b/>
        </w:rPr>
      </w:pPr>
      <w:r w:rsidRPr="000C7F36">
        <w:rPr>
          <w:rFonts w:ascii="Arial" w:hAnsi="Arial" w:cs="Arial"/>
          <w:b/>
        </w:rPr>
        <w:t>Zmocnění</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(1) Ministerstvo vydá vyhlášku podle § 115 odst. 5.</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 xml:space="preserve">(2) Česká národní banka vydá vyhlášku podle § 7 odst. 5, § 9aj odst. 6, § 9ar odst. 5, § 12f, § 12g odst. 3, § 12i odst. 3, § 13 odst. 3, § 14h, § 15 odst. 7, § </w:t>
      </w:r>
      <w:r w:rsidRPr="000C7F36">
        <w:rPr>
          <w:rFonts w:ascii="Arial" w:hAnsi="Arial" w:cs="Arial"/>
          <w:strike/>
        </w:rPr>
        <w:t>16 odst. 7</w:t>
      </w:r>
      <w:r w:rsidRPr="000C7F36">
        <w:rPr>
          <w:rFonts w:ascii="Arial" w:hAnsi="Arial" w:cs="Arial"/>
        </w:rPr>
        <w:t xml:space="preserve"> </w:t>
      </w:r>
      <w:r w:rsidRPr="000C7F36">
        <w:rPr>
          <w:rFonts w:ascii="Arial" w:hAnsi="Arial" w:cs="Arial"/>
          <w:b/>
        </w:rPr>
        <w:t>16 odst. 8</w:t>
      </w:r>
      <w:r w:rsidRPr="000C7F36">
        <w:rPr>
          <w:rFonts w:ascii="Arial" w:hAnsi="Arial" w:cs="Arial"/>
        </w:rPr>
        <w:t>, § 16a odst. 10, § 16b odst. 2, § 19 odst. 4, § 20 odst. 4, § 28a odst. 4, § 30 odst. 6, § 30a odst. 3, § 38 odst. 4, § 39 odst. 7, § 45 odst. 4, § 46 odst. 4, § 47 odst. 2, § 47 odst. 5, § 50 odst. 8, § 63 odst. 5, § 71 odst. 5, § 73f odst. 7, § 77 odst. 3, § 90a odst. 5, § 90c odst. 4, § 93 odst. 4, § 94 odst. 7, § 115 odst. 5, § 122 odst. 8, § 122b odst. 6, § 127 odst. 3, § 127d odst. 1, § 132 odst. 5, § 139 odst. 11, § 192b odst. 4 a § 198 odst. 5.</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(3) Má-li Česká národní banka vyhláškou podle odstavce 2 stanovit lhůty nebo periodicitu, stanoví tyto lhůty nebo periodicitu v rozsahu potřebném pro výkon účinného dohledu podle tohoto zákona; to neplatí pro lhůty nebo pro periodicitu, u kterých je jejich délka nebo četnost stanovena právem Evropské unie.</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(4) Vláda nařízením stanoví limity v eurech pro účely § 35 odst. 2 písm. c) a d), § 36 odst. 2, § 36g odst. 5, § 119c odst. 1 písm. b), § 120c odst. 2 a § 127c odst. 4 podle právního aktu Rady a Evropského parlamentu nebo Evropské komise.</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(5) Česká národní banka může vydat opatření obecné povahy na základě a v mezích přímo použitelného předpisu Evropské unie upravujícího obezřetnostní požadavky na úvěrové instituce a investiční podniky</w:t>
      </w:r>
      <w:r w:rsidRPr="000C7F36">
        <w:rPr>
          <w:rFonts w:ascii="Arial" w:hAnsi="Arial" w:cs="Arial"/>
          <w:vertAlign w:val="superscript"/>
        </w:rPr>
        <w:t>50)</w:t>
      </w:r>
      <w:r w:rsidRPr="000C7F36">
        <w:rPr>
          <w:rFonts w:ascii="Arial" w:hAnsi="Arial" w:cs="Arial"/>
        </w:rPr>
        <w:t xml:space="preserve"> nebo přímo použitelného předpisu Evropské unie upravujícího trhy finančních nástrojů</w:t>
      </w:r>
      <w:r w:rsidRPr="000C7F36">
        <w:rPr>
          <w:rFonts w:ascii="Arial" w:hAnsi="Arial" w:cs="Arial"/>
          <w:vertAlign w:val="superscript"/>
        </w:rPr>
        <w:t>53)</w:t>
      </w:r>
      <w:r w:rsidRPr="000C7F36">
        <w:rPr>
          <w:rFonts w:ascii="Arial" w:hAnsi="Arial" w:cs="Arial"/>
        </w:rPr>
        <w:t xml:space="preserve"> tam, kde tento přímo použitelný předpis umožňuje příslušnému orgánu udělit výjimku nebo upravit použití stanovených pravidel obchodníkům s cennými papíry nebo skupině druhově určených obchodníků s cennými papíry nebo jiným druhově určeným osobám uvedeným v tomto přímo použitelném předpisu.</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(6) Návrh opatření obecné povahy podle tohoto zákona a opatření obecné povahy podle tohoto zákona zveřejní Česká národní banka pouze způsobem umožňujícím dálkový přístup.</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(7) Opatření obecné povahy podle § 134a, 134b, 134d a 137 vydává Česká národní banka bez řízení o návrhu opatření obecné povahy a může nabýt účinnosti okamžikem zveřejnění.</w:t>
      </w:r>
    </w:p>
    <w:p w:rsidR="005F1BE4" w:rsidRPr="000C7F36" w:rsidRDefault="005F1BE4" w:rsidP="003A7DF6">
      <w:pPr>
        <w:keepNext/>
        <w:keepLines/>
        <w:spacing w:after="0" w:line="240" w:lineRule="auto"/>
        <w:ind w:firstLine="708"/>
        <w:jc w:val="both"/>
        <w:rPr>
          <w:rFonts w:ascii="Arial" w:hAnsi="Arial" w:cs="Arial"/>
        </w:rPr>
      </w:pPr>
    </w:p>
    <w:p w:rsidR="005F1BE4" w:rsidRPr="000C7F36" w:rsidRDefault="005F1BE4" w:rsidP="003A7DF6">
      <w:pPr>
        <w:keepNext/>
        <w:keepLines/>
        <w:spacing w:after="0" w:line="240" w:lineRule="auto"/>
        <w:ind w:firstLine="708"/>
        <w:jc w:val="both"/>
        <w:rPr>
          <w:rFonts w:ascii="Arial" w:hAnsi="Arial" w:cs="Arial"/>
        </w:rPr>
      </w:pPr>
      <w:r w:rsidRPr="000C7F36">
        <w:rPr>
          <w:rFonts w:ascii="Arial" w:hAnsi="Arial" w:cs="Arial"/>
        </w:rPr>
        <w:t>____________________</w:t>
      </w:r>
    </w:p>
    <w:p w:rsidR="005F1BE4" w:rsidRPr="000C7F36" w:rsidRDefault="005F1BE4" w:rsidP="003A7DF6">
      <w:pPr>
        <w:keepNext/>
        <w:keepLines/>
        <w:spacing w:after="0" w:line="240" w:lineRule="auto"/>
        <w:ind w:firstLine="708"/>
        <w:jc w:val="both"/>
        <w:rPr>
          <w:rFonts w:ascii="Arial" w:hAnsi="Arial" w:cs="Arial"/>
        </w:rPr>
      </w:pPr>
    </w:p>
    <w:p w:rsidR="005F1BE4" w:rsidRPr="00BC3670" w:rsidRDefault="005F1BE4" w:rsidP="003A7DF6">
      <w:pPr>
        <w:keepNext/>
        <w:keepLines/>
        <w:spacing w:after="0" w:line="240" w:lineRule="auto"/>
        <w:ind w:left="284" w:hanging="284"/>
        <w:jc w:val="both"/>
        <w:rPr>
          <w:rFonts w:ascii="Arial" w:hAnsi="Arial" w:cs="Arial"/>
          <w:sz w:val="18"/>
          <w:szCs w:val="18"/>
        </w:rPr>
      </w:pPr>
      <w:r w:rsidRPr="00BC3670">
        <w:rPr>
          <w:rFonts w:ascii="Arial" w:hAnsi="Arial" w:cs="Arial"/>
          <w:sz w:val="18"/>
          <w:szCs w:val="18"/>
          <w:vertAlign w:val="superscript"/>
        </w:rPr>
        <w:t>50)</w:t>
      </w:r>
      <w:r w:rsidRPr="00BC3670">
        <w:rPr>
          <w:rFonts w:ascii="Arial" w:hAnsi="Arial" w:cs="Arial"/>
          <w:sz w:val="18"/>
          <w:szCs w:val="18"/>
          <w:vertAlign w:val="superscript"/>
        </w:rPr>
        <w:tab/>
      </w:r>
      <w:r w:rsidRPr="00BC3670">
        <w:rPr>
          <w:rFonts w:ascii="Arial" w:hAnsi="Arial" w:cs="Arial"/>
          <w:sz w:val="18"/>
          <w:szCs w:val="18"/>
        </w:rPr>
        <w:t>Nařízení Evropského parlamentu a Rady (EU) č. 575/2013.</w:t>
      </w:r>
    </w:p>
    <w:p w:rsidR="005F1BE4" w:rsidRPr="00BC3670" w:rsidRDefault="005F1BE4" w:rsidP="003A7DF6">
      <w:pPr>
        <w:keepNext/>
        <w:keepLines/>
        <w:spacing w:after="0" w:line="240" w:lineRule="auto"/>
        <w:ind w:left="284" w:hanging="284"/>
        <w:jc w:val="both"/>
        <w:rPr>
          <w:rFonts w:ascii="Arial" w:hAnsi="Arial" w:cs="Arial"/>
          <w:sz w:val="18"/>
          <w:szCs w:val="18"/>
        </w:rPr>
      </w:pPr>
      <w:r w:rsidRPr="00BC3670">
        <w:rPr>
          <w:rFonts w:ascii="Arial" w:hAnsi="Arial" w:cs="Arial"/>
          <w:sz w:val="18"/>
          <w:szCs w:val="18"/>
          <w:vertAlign w:val="superscript"/>
        </w:rPr>
        <w:t>53)</w:t>
      </w:r>
      <w:r w:rsidRPr="00BC3670">
        <w:rPr>
          <w:rFonts w:ascii="Arial" w:hAnsi="Arial" w:cs="Arial"/>
          <w:sz w:val="18"/>
          <w:szCs w:val="18"/>
        </w:rPr>
        <w:tab/>
        <w:t>Nařízení Evropského parlamentu a Rady (EU) č. 600/2014.</w:t>
      </w:r>
    </w:p>
    <w:p w:rsidR="005F1BE4" w:rsidRPr="000C7F36" w:rsidRDefault="005F1BE4" w:rsidP="003A7DF6">
      <w:pPr>
        <w:keepNext/>
        <w:keepLines/>
        <w:spacing w:after="0" w:line="240" w:lineRule="auto"/>
        <w:ind w:firstLine="708"/>
        <w:jc w:val="both"/>
        <w:rPr>
          <w:rFonts w:ascii="Arial" w:hAnsi="Arial" w:cs="Arial"/>
        </w:rPr>
      </w:pPr>
    </w:p>
    <w:p w:rsidR="003C1E3E" w:rsidRPr="000C7F36" w:rsidRDefault="003C1E3E" w:rsidP="003A7DF6">
      <w:pPr>
        <w:keepNext/>
        <w:keepLines/>
        <w:autoSpaceDE w:val="0"/>
        <w:autoSpaceDN w:val="0"/>
        <w:adjustRightInd w:val="0"/>
        <w:spacing w:after="0" w:line="240" w:lineRule="auto"/>
        <w:jc w:val="center"/>
        <w:rPr>
          <w:rFonts w:ascii="Arial" w:hAnsi="Arial" w:cs="Arial"/>
          <w:b/>
        </w:rPr>
      </w:pPr>
    </w:p>
    <w:p w:rsidR="007223AD" w:rsidRPr="000C7F36" w:rsidRDefault="007223AD" w:rsidP="003A7DF6">
      <w:pPr>
        <w:keepNext/>
        <w:keepLines/>
        <w:spacing w:after="0"/>
        <w:rPr>
          <w:rFonts w:ascii="Arial" w:hAnsi="Arial" w:cs="Arial"/>
        </w:rPr>
      </w:pPr>
      <w:r w:rsidRPr="000C7F36">
        <w:rPr>
          <w:rFonts w:ascii="Arial" w:hAnsi="Arial" w:cs="Arial"/>
        </w:rPr>
        <w:br w:type="page"/>
      </w:r>
    </w:p>
    <w:p w:rsidR="00126DB4" w:rsidRPr="000C7F36" w:rsidRDefault="00126DB4" w:rsidP="003A7DF6">
      <w:pPr>
        <w:keepNext/>
        <w:keepLines/>
        <w:autoSpaceDE w:val="0"/>
        <w:autoSpaceDN w:val="0"/>
        <w:adjustRightInd w:val="0"/>
        <w:spacing w:after="0" w:line="240" w:lineRule="auto"/>
        <w:jc w:val="center"/>
        <w:rPr>
          <w:rFonts w:ascii="Arial" w:hAnsi="Arial" w:cs="Arial"/>
          <w:b/>
          <w:bCs/>
          <w:sz w:val="28"/>
          <w:szCs w:val="28"/>
        </w:rPr>
      </w:pPr>
      <w:r w:rsidRPr="000C7F36">
        <w:rPr>
          <w:rFonts w:ascii="Arial" w:hAnsi="Arial" w:cs="Arial"/>
          <w:b/>
          <w:sz w:val="28"/>
          <w:szCs w:val="28"/>
        </w:rPr>
        <w:t>Platné znění měněných ustanovení zákona č. 190/2004 Sb., o dluhopisech</w:t>
      </w:r>
      <w:r w:rsidRPr="000C7F36">
        <w:rPr>
          <w:rFonts w:ascii="Arial" w:hAnsi="Arial" w:cs="Arial"/>
          <w:b/>
          <w:bCs/>
          <w:sz w:val="28"/>
          <w:szCs w:val="28"/>
        </w:rPr>
        <w:t>, ve znění pozdějších předpisů, s vyznačením navrhovaných změn a doplnění</w:t>
      </w:r>
    </w:p>
    <w:p w:rsidR="00126DB4" w:rsidRPr="000C7F36" w:rsidRDefault="00126DB4" w:rsidP="003A7DF6">
      <w:pPr>
        <w:keepNext/>
        <w:keepLines/>
        <w:autoSpaceDE w:val="0"/>
        <w:autoSpaceDN w:val="0"/>
        <w:adjustRightInd w:val="0"/>
        <w:spacing w:after="0" w:line="240" w:lineRule="auto"/>
        <w:jc w:val="center"/>
        <w:rPr>
          <w:rFonts w:ascii="Arial" w:hAnsi="Arial" w:cs="Arial"/>
          <w:b/>
          <w:bCs/>
        </w:rPr>
      </w:pPr>
    </w:p>
    <w:p w:rsidR="00BF0D2D" w:rsidRPr="000C7F36" w:rsidRDefault="009D7CFC"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2</w:t>
      </w:r>
    </w:p>
    <w:p w:rsidR="00BF0D2D" w:rsidRPr="000C7F36" w:rsidRDefault="00BF0D2D" w:rsidP="003A7DF6">
      <w:pPr>
        <w:keepNext/>
        <w:keepLines/>
        <w:spacing w:after="0" w:line="240" w:lineRule="auto"/>
        <w:jc w:val="center"/>
        <w:rPr>
          <w:rFonts w:ascii="Arial" w:eastAsiaTheme="minorHAnsi" w:hAnsi="Arial" w:cs="Arial"/>
          <w:lang w:eastAsia="en-US"/>
        </w:rPr>
      </w:pPr>
    </w:p>
    <w:p w:rsidR="00BF0D2D" w:rsidRPr="000C7F36" w:rsidRDefault="00BF0D2D" w:rsidP="003A7DF6">
      <w:pPr>
        <w:keepNext/>
        <w:keepLines/>
        <w:spacing w:after="0" w:line="240" w:lineRule="auto"/>
        <w:jc w:val="center"/>
        <w:rPr>
          <w:rFonts w:ascii="Arial" w:eastAsiaTheme="minorHAnsi" w:hAnsi="Arial" w:cs="Arial"/>
          <w:b/>
          <w:lang w:eastAsia="en-US"/>
        </w:rPr>
      </w:pPr>
      <w:r w:rsidRPr="000C7F36">
        <w:rPr>
          <w:rFonts w:ascii="Arial" w:eastAsiaTheme="minorHAnsi" w:hAnsi="Arial" w:cs="Arial"/>
          <w:b/>
          <w:lang w:eastAsia="en-US"/>
        </w:rPr>
        <w:t>Dluhopis a emise dluhopisů</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BF0D2D"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(1) Dluhopis je cenný papír nebo zaknihovaný cenný papír, vydaný podle českého práva, s nímž je spojeno právo na splacení určité dlužné částky odpovídající jmenovité hodnotě jeho emitentem, a to najednou nebo postupně k určitému okamžiku, a popřípadě i další práva plynoucí ze zákona nebo z emisních podmínek dluhopisu (dále jen „emisní podmínky“).</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BF0D2D"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(2) Dluhopisy mohou být jen zastupitelné.</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BF0D2D"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(3) Listinný dluhopis je cenným papírem na řad. V rubopisu listinného dluhopisu se uvede identifikace nabyvatele.</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BF0D2D"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(4) Emisí dluhopisů se rozumí soubor dluhopisů vydávaných na základě týchž emisních podmínek a majících stejný okamžik emise a stejné datum splatnosti. Dluhopisům téže emise, s nimiž jsou spojena stejná práva, se přidělí stejné identifikační označení podle mezinárodního systému číslování pro identifikaci cenných papírů a zaknihovaných cenných papírů (ISIN)</w:t>
      </w:r>
      <w:r w:rsidRPr="000C7F36">
        <w:rPr>
          <w:rFonts w:ascii="Arial" w:eastAsiaTheme="minorHAnsi" w:hAnsi="Arial" w:cs="Arial"/>
          <w:strike/>
          <w:lang w:eastAsia="en-US"/>
        </w:rPr>
        <w:t>, je-li přidělováno, nebo jiný údaj identifikující dluhopis</w:t>
      </w:r>
      <w:r w:rsidRPr="000C7F36">
        <w:rPr>
          <w:rFonts w:ascii="Arial" w:eastAsiaTheme="minorHAnsi" w:hAnsi="Arial" w:cs="Arial"/>
          <w:lang w:eastAsia="en-US"/>
        </w:rPr>
        <w:t>.</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9D7CFC"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9</w:t>
      </w:r>
    </w:p>
    <w:p w:rsidR="00BF0D2D" w:rsidRPr="000C7F36" w:rsidRDefault="00BF0D2D" w:rsidP="003A7DF6">
      <w:pPr>
        <w:keepNext/>
        <w:keepLines/>
        <w:spacing w:after="0" w:line="240" w:lineRule="auto"/>
        <w:jc w:val="center"/>
        <w:rPr>
          <w:rFonts w:ascii="Arial" w:eastAsiaTheme="minorHAnsi" w:hAnsi="Arial" w:cs="Arial"/>
          <w:lang w:eastAsia="en-US"/>
        </w:rPr>
      </w:pPr>
    </w:p>
    <w:p w:rsidR="00BF0D2D" w:rsidRPr="000C7F36" w:rsidRDefault="00BF0D2D" w:rsidP="003A7DF6">
      <w:pPr>
        <w:keepNext/>
        <w:keepLines/>
        <w:spacing w:after="0" w:line="240" w:lineRule="auto"/>
        <w:jc w:val="center"/>
        <w:rPr>
          <w:rFonts w:ascii="Arial" w:eastAsiaTheme="minorHAnsi" w:hAnsi="Arial" w:cs="Arial"/>
          <w:b/>
          <w:lang w:eastAsia="en-US"/>
        </w:rPr>
      </w:pPr>
      <w:r w:rsidRPr="000C7F36">
        <w:rPr>
          <w:rFonts w:ascii="Arial" w:eastAsiaTheme="minorHAnsi" w:hAnsi="Arial" w:cs="Arial"/>
          <w:b/>
          <w:lang w:eastAsia="en-US"/>
        </w:rPr>
        <w:t>Náležitosti emisních podmínek</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BF0D2D"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(1) Emisní podmínky obsahují vždy alespoň </w:t>
      </w:r>
      <w:r w:rsidR="009F2CCA" w:rsidRPr="000C7F36">
        <w:rPr>
          <w:rFonts w:ascii="Arial" w:eastAsiaTheme="minorHAnsi" w:hAnsi="Arial" w:cs="Arial"/>
          <w:lang w:eastAsia="en-US"/>
        </w:rPr>
        <w:t>odkazem na informace obsažené v </w:t>
      </w:r>
      <w:r w:rsidRPr="000C7F36">
        <w:rPr>
          <w:rFonts w:ascii="Arial" w:eastAsiaTheme="minorHAnsi" w:hAnsi="Arial" w:cs="Arial"/>
          <w:lang w:eastAsia="en-US"/>
        </w:rPr>
        <w:t>prospektu</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BF0D2D" w:rsidP="003A7DF6">
      <w:pPr>
        <w:keepNext/>
        <w:keepLines/>
        <w:spacing w:after="0" w:line="240" w:lineRule="auto"/>
        <w:ind w:left="284" w:hanging="284"/>
        <w:jc w:val="both"/>
        <w:rPr>
          <w:rFonts w:ascii="Arial" w:hAnsi="Arial" w:cs="Arial"/>
        </w:rPr>
      </w:pPr>
      <w:r w:rsidRPr="000C7F36">
        <w:rPr>
          <w:rFonts w:ascii="Arial" w:hAnsi="Arial" w:cs="Arial"/>
        </w:rPr>
        <w:t>a)</w:t>
      </w:r>
      <w:r w:rsidR="009D7CFC" w:rsidRPr="000C7F36">
        <w:rPr>
          <w:rFonts w:ascii="Arial" w:hAnsi="Arial" w:cs="Arial"/>
        </w:rPr>
        <w:tab/>
      </w:r>
      <w:r w:rsidRPr="000C7F36">
        <w:rPr>
          <w:rFonts w:ascii="Arial" w:hAnsi="Arial" w:cs="Arial"/>
        </w:rPr>
        <w:t>skutečnosti uvedené v § 6 odst. 1 písm. a) až f) a j),</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BF0D2D" w:rsidRPr="000C7F36">
        <w:rPr>
          <w:rFonts w:ascii="Arial" w:hAnsi="Arial" w:cs="Arial"/>
        </w:rPr>
        <w:t>údaj o tom, zda jde o listinný nebo zaknihovaný dluhopis,</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BF0D2D" w:rsidRPr="000C7F36">
        <w:rPr>
          <w:rFonts w:ascii="Arial" w:hAnsi="Arial" w:cs="Arial"/>
        </w:rPr>
        <w:t>lhůtu pro upisování emise dluhopisů,</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BF0D2D" w:rsidRPr="000C7F36">
        <w:rPr>
          <w:rFonts w:ascii="Arial" w:hAnsi="Arial" w:cs="Arial"/>
        </w:rPr>
        <w:t>emisní kurz, případně způsob jeho určení, a pro případ, že emisní kurz bude určován kurzem dosaženým v aukci, způsob aukce,</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BF0D2D" w:rsidRPr="000C7F36">
        <w:rPr>
          <w:rFonts w:ascii="Arial" w:hAnsi="Arial" w:cs="Arial"/>
        </w:rPr>
        <w:t>informace o tom, jak je výnos dluhopisu určen, nebo že dluhopis je bez výnosu,</w:t>
      </w:r>
    </w:p>
    <w:p w:rsidR="00BF0D2D" w:rsidRPr="000C7F36" w:rsidRDefault="00BF0D2D" w:rsidP="003A7DF6">
      <w:pPr>
        <w:keepNext/>
        <w:keepLines/>
        <w:spacing w:after="0" w:line="240" w:lineRule="auto"/>
        <w:ind w:left="284" w:hanging="284"/>
        <w:jc w:val="both"/>
        <w:rPr>
          <w:rFonts w:ascii="Arial" w:hAnsi="Arial" w:cs="Arial"/>
        </w:rPr>
      </w:pPr>
      <w:r w:rsidRPr="000C7F36">
        <w:rPr>
          <w:rFonts w:ascii="Arial" w:hAnsi="Arial" w:cs="Arial"/>
        </w:rPr>
        <w:t>f)</w:t>
      </w:r>
      <w:r w:rsidR="009D7CFC" w:rsidRPr="000C7F36">
        <w:rPr>
          <w:rFonts w:ascii="Arial" w:hAnsi="Arial" w:cs="Arial"/>
        </w:rPr>
        <w:tab/>
      </w:r>
      <w:r w:rsidRPr="000C7F36">
        <w:rPr>
          <w:rFonts w:ascii="Arial" w:hAnsi="Arial" w:cs="Arial"/>
        </w:rPr>
        <w:t>způsob a místo upisování dluhopisu, způsob a lhůtu předání dluhopisů jednotlivým upisovatelům a způsob a místo úhrady emisního kurzu upsaného dluhopisu,</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BF0D2D" w:rsidRPr="000C7F36">
        <w:rPr>
          <w:rFonts w:ascii="Arial" w:hAnsi="Arial" w:cs="Arial"/>
        </w:rPr>
        <w:t>informace o tom, jak a kde má být dluhopis splacen,</w:t>
      </w:r>
    </w:p>
    <w:p w:rsidR="00BF0D2D" w:rsidRPr="000C7F36" w:rsidRDefault="00BF0D2D" w:rsidP="003A7DF6">
      <w:pPr>
        <w:keepNext/>
        <w:keepLines/>
        <w:spacing w:after="0" w:line="240" w:lineRule="auto"/>
        <w:ind w:left="284" w:hanging="284"/>
        <w:jc w:val="both"/>
        <w:rPr>
          <w:rFonts w:ascii="Arial" w:hAnsi="Arial" w:cs="Arial"/>
        </w:rPr>
      </w:pPr>
      <w:r w:rsidRPr="000C7F36">
        <w:rPr>
          <w:rFonts w:ascii="Arial" w:hAnsi="Arial" w:cs="Arial"/>
        </w:rPr>
        <w:t>h)</w:t>
      </w:r>
      <w:r w:rsidR="009D7CFC" w:rsidRPr="000C7F36">
        <w:rPr>
          <w:rFonts w:ascii="Arial" w:hAnsi="Arial" w:cs="Arial"/>
        </w:rPr>
        <w:tab/>
      </w:r>
      <w:r w:rsidRPr="000C7F36">
        <w:rPr>
          <w:rFonts w:ascii="Arial" w:hAnsi="Arial" w:cs="Arial"/>
        </w:rPr>
        <w:t>údaje o zdaňování výnosu dluhopisu,</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BF0D2D" w:rsidRPr="000C7F36">
        <w:rPr>
          <w:rFonts w:ascii="Arial" w:hAnsi="Arial" w:cs="Arial"/>
        </w:rPr>
        <w:t>údaje nutné k identifikaci osob, které se podílejí na zabezpečení vydání dluhopisu, splacení dluhopisu a na vyplacení výnosu dluhopisu, s uv</w:t>
      </w:r>
      <w:r w:rsidR="009F2CCA" w:rsidRPr="000C7F36">
        <w:rPr>
          <w:rFonts w:ascii="Arial" w:hAnsi="Arial" w:cs="Arial"/>
        </w:rPr>
        <w:t>edením způsobu jejich účasti na </w:t>
      </w:r>
      <w:r w:rsidR="00BF0D2D" w:rsidRPr="000C7F36">
        <w:rPr>
          <w:rFonts w:ascii="Arial" w:hAnsi="Arial" w:cs="Arial"/>
        </w:rPr>
        <w:t>těchto činnostech,</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BF0D2D" w:rsidRPr="000C7F36">
        <w:rPr>
          <w:rFonts w:ascii="Arial" w:hAnsi="Arial" w:cs="Arial"/>
        </w:rPr>
        <w:t>identifikační označení dluhopisu podle mezinárodního systému číslování pro identifikaci cenných papírů a zaknihovaných cenných papírů, je-li přidělováno,</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BF0D2D" w:rsidRPr="000C7F36">
        <w:rPr>
          <w:rFonts w:ascii="Arial" w:hAnsi="Arial" w:cs="Arial"/>
        </w:rPr>
        <w:t>způsob oznamování konání schůze vlastníků dluhopisů, jakož i vlastníků podílů na</w:t>
      </w:r>
      <w:r w:rsidR="009F2CCA" w:rsidRPr="000C7F36">
        <w:rPr>
          <w:rFonts w:ascii="Arial" w:hAnsi="Arial" w:cs="Arial"/>
        </w:rPr>
        <w:t> </w:t>
      </w:r>
      <w:r w:rsidR="00BF0D2D" w:rsidRPr="000C7F36">
        <w:rPr>
          <w:rFonts w:ascii="Arial" w:hAnsi="Arial" w:cs="Arial"/>
        </w:rPr>
        <w:t>sběrném dluhopisu (dále jen „schůze vlastníků“), a způsob uveřejňování a zpřístupňování dalších informací o dluhopisu,</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BF0D2D" w:rsidRPr="000C7F36">
        <w:rPr>
          <w:rFonts w:ascii="Arial" w:hAnsi="Arial" w:cs="Arial"/>
        </w:rPr>
        <w:t>informaci o tom, kým, kdy a s jakým výsledkem byl udělen rating, je-li tato informace emitentovi známa,</w:t>
      </w:r>
      <w:r w:rsidR="00BF0D2D" w:rsidRPr="000C7F36">
        <w:rPr>
          <w:rFonts w:ascii="Arial" w:hAnsi="Arial" w:cs="Arial"/>
          <w:strike/>
        </w:rPr>
        <w:t xml:space="preserve"> a</w:t>
      </w:r>
    </w:p>
    <w:p w:rsidR="00BF0D2D" w:rsidRPr="000C7F36" w:rsidRDefault="009D7CFC" w:rsidP="003A7DF6">
      <w:pPr>
        <w:keepNext/>
        <w:keepLines/>
        <w:spacing w:after="0" w:line="240" w:lineRule="auto"/>
        <w:ind w:left="284" w:hanging="284"/>
        <w:jc w:val="both"/>
        <w:rPr>
          <w:rFonts w:ascii="Arial" w:hAnsi="Arial" w:cs="Arial"/>
          <w:b/>
        </w:rPr>
      </w:pPr>
      <w:r w:rsidRPr="000C7F36">
        <w:rPr>
          <w:rFonts w:ascii="Arial" w:hAnsi="Arial" w:cs="Arial"/>
        </w:rPr>
        <w:t>m)</w:t>
      </w:r>
      <w:r w:rsidRPr="000C7F36">
        <w:rPr>
          <w:rFonts w:ascii="Arial" w:hAnsi="Arial" w:cs="Arial"/>
        </w:rPr>
        <w:tab/>
      </w:r>
      <w:r w:rsidR="00BF0D2D" w:rsidRPr="000C7F36">
        <w:rPr>
          <w:rFonts w:ascii="Arial" w:hAnsi="Arial" w:cs="Arial"/>
        </w:rPr>
        <w:t>určení dne, který je rozhodný pro účast na schůzi vlastníků</w:t>
      </w:r>
      <w:r w:rsidR="00BF0D2D" w:rsidRPr="000C7F36">
        <w:rPr>
          <w:rFonts w:ascii="Arial" w:hAnsi="Arial" w:cs="Arial"/>
          <w:strike/>
        </w:rPr>
        <w:t>.</w:t>
      </w:r>
      <w:r w:rsidRPr="000C7F36">
        <w:rPr>
          <w:rFonts w:ascii="Arial" w:hAnsi="Arial" w:cs="Arial"/>
          <w:b/>
        </w:rPr>
        <w:t>, a</w:t>
      </w:r>
    </w:p>
    <w:p w:rsidR="009D7CFC" w:rsidRPr="000C7F36" w:rsidRDefault="009D7CFC" w:rsidP="003A7DF6">
      <w:pPr>
        <w:keepNext/>
        <w:keepLines/>
        <w:spacing w:after="0" w:line="240" w:lineRule="auto"/>
        <w:ind w:left="284" w:hanging="284"/>
        <w:jc w:val="both"/>
        <w:rPr>
          <w:rFonts w:ascii="Arial" w:hAnsi="Arial" w:cs="Arial"/>
          <w:b/>
        </w:rPr>
      </w:pPr>
      <w:r w:rsidRPr="000C7F36">
        <w:rPr>
          <w:rFonts w:ascii="Arial" w:hAnsi="Arial" w:cs="Arial"/>
          <w:b/>
        </w:rPr>
        <w:t>n)</w:t>
      </w:r>
      <w:r w:rsidRPr="000C7F36">
        <w:rPr>
          <w:rFonts w:ascii="Arial" w:hAnsi="Arial" w:cs="Arial"/>
          <w:b/>
        </w:rPr>
        <w:tab/>
        <w:t>informaci o tom, že Česká národní banka nevykonává dohled nad emisí dluhopisů ani nad emitentem dluhopisů a prospekt dluhopisu schvaluje jen z hlediska úplnosti a nikoli věcné správnosti.</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BF0D2D"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(2) Emisní podmínky podle záměrů emitenta d</w:t>
      </w:r>
      <w:r w:rsidR="009F2CCA" w:rsidRPr="000C7F36">
        <w:rPr>
          <w:rFonts w:ascii="Arial" w:eastAsiaTheme="minorHAnsi" w:hAnsi="Arial" w:cs="Arial"/>
          <w:lang w:eastAsia="en-US"/>
        </w:rPr>
        <w:t>ále obsahují alespoň odkazem na </w:t>
      </w:r>
      <w:r w:rsidRPr="000C7F36">
        <w:rPr>
          <w:rFonts w:ascii="Arial" w:eastAsiaTheme="minorHAnsi" w:hAnsi="Arial" w:cs="Arial"/>
          <w:lang w:eastAsia="en-US"/>
        </w:rPr>
        <w:t>informace obsažené v prospektu</w:t>
      </w:r>
    </w:p>
    <w:p w:rsidR="00BF0D2D" w:rsidRPr="000C7F36" w:rsidRDefault="00BF0D2D" w:rsidP="003A7DF6">
      <w:pPr>
        <w:keepNext/>
        <w:keepLines/>
        <w:spacing w:after="0" w:line="240" w:lineRule="auto"/>
        <w:ind w:firstLine="708"/>
        <w:jc w:val="both"/>
        <w:rPr>
          <w:rFonts w:ascii="Arial" w:eastAsiaTheme="minorHAnsi" w:hAnsi="Arial" w:cs="Arial"/>
          <w:lang w:eastAsia="en-US"/>
        </w:rPr>
      </w:pP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BF0D2D" w:rsidRPr="000C7F36">
        <w:rPr>
          <w:rFonts w:ascii="Arial" w:hAnsi="Arial" w:cs="Arial"/>
        </w:rPr>
        <w:t>rozhodnutí emitenta, že emise dluhopisů bude v rámci lhůty pro upisování vydávána postupně (v tranších),</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BF0D2D" w:rsidRPr="000C7F36">
        <w:rPr>
          <w:rFonts w:ascii="Arial" w:hAnsi="Arial" w:cs="Arial"/>
        </w:rPr>
        <w:t>právo emitenta postupovat podle § 7 odst. 1 písm. b) a možný rozsah zvětšení celkové jmenovité hodnoty emise dluhopisů, případně právo emitenta postupovat podle § 7 odst. 1 písm. c),</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BF0D2D" w:rsidRPr="000C7F36">
        <w:rPr>
          <w:rFonts w:ascii="Arial" w:hAnsi="Arial" w:cs="Arial"/>
        </w:rPr>
        <w:t>informace o tom, kdy, jak a kde má být vyplacen výnos dluhopisu, není-li výnos určen rozdílem mezi jmenovitou hodnotou dluhopisu a jeho nižším emisním kurzem,</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BF0D2D" w:rsidRPr="000C7F36">
        <w:rPr>
          <w:rFonts w:ascii="Arial" w:hAnsi="Arial" w:cs="Arial"/>
        </w:rPr>
        <w:t>údaj o tom, že splacení dluhopisu nebo vyplacení jeho výno</w:t>
      </w:r>
      <w:r w:rsidR="009F2CCA" w:rsidRPr="000C7F36">
        <w:rPr>
          <w:rFonts w:ascii="Arial" w:hAnsi="Arial" w:cs="Arial"/>
        </w:rPr>
        <w:t>su je zajištěno třetí osobou, a </w:t>
      </w:r>
      <w:r w:rsidR="00BF0D2D" w:rsidRPr="000C7F36">
        <w:rPr>
          <w:rFonts w:ascii="Arial" w:hAnsi="Arial" w:cs="Arial"/>
        </w:rPr>
        <w:t>údaj, kde je smlouva, kterou se sjednává zajištění, přístupná investorům,</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BF0D2D" w:rsidRPr="000C7F36">
        <w:rPr>
          <w:rFonts w:ascii="Arial" w:hAnsi="Arial" w:cs="Arial"/>
        </w:rPr>
        <w:t>údaje o zástavním právu u dluhopisu, u nějž je splacení dluhopisu nebo vyplacení jeho výnosu zajištěno zástavou, a způsob, jakým bude zástavní právo uplatněno,</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BF0D2D" w:rsidRPr="000C7F36">
        <w:rPr>
          <w:rFonts w:ascii="Arial" w:hAnsi="Arial" w:cs="Arial"/>
        </w:rPr>
        <w:t>způsob losování u dluhopisu, jehož výnos je spojen s dluhopisem, který je losován,</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BF0D2D" w:rsidRPr="000C7F36">
        <w:rPr>
          <w:rFonts w:ascii="Arial" w:hAnsi="Arial" w:cs="Arial"/>
        </w:rPr>
        <w:t>údaj o dalších právech, která jsou s dluhopisem spojena,</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BF0D2D" w:rsidRPr="000C7F36">
        <w:rPr>
          <w:rFonts w:ascii="Arial" w:hAnsi="Arial" w:cs="Arial"/>
        </w:rPr>
        <w:t>údaj o tom, že emitent rozhodl podle § 17,</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BF0D2D" w:rsidRPr="000C7F36">
        <w:rPr>
          <w:rFonts w:ascii="Arial" w:hAnsi="Arial" w:cs="Arial"/>
        </w:rPr>
        <w:t xml:space="preserve">údaj o tom, že informace podle tohoto zákona budou </w:t>
      </w:r>
      <w:r w:rsidR="009F2CCA" w:rsidRPr="000C7F36">
        <w:rPr>
          <w:rFonts w:ascii="Arial" w:hAnsi="Arial" w:cs="Arial"/>
        </w:rPr>
        <w:t>uveřejňovány a zpřístupňovány v </w:t>
      </w:r>
      <w:r w:rsidR="00BF0D2D" w:rsidRPr="000C7F36">
        <w:rPr>
          <w:rFonts w:ascii="Arial" w:hAnsi="Arial" w:cs="Arial"/>
        </w:rPr>
        <w:t>jiném jazyce než českém,</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BF0D2D" w:rsidRPr="000C7F36">
        <w:rPr>
          <w:rFonts w:ascii="Arial" w:hAnsi="Arial" w:cs="Arial"/>
        </w:rPr>
        <w:t>údaj o tom, kdo povede evidenci zaknihovaných dluhopisů a sběrných dluhopisů,</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r>
      <w:r w:rsidR="00BF0D2D" w:rsidRPr="000C7F36">
        <w:rPr>
          <w:rFonts w:ascii="Arial" w:hAnsi="Arial" w:cs="Arial"/>
        </w:rPr>
        <w:t>údaj o rozhodnutí emitenta o vyloučení možnosti oddělit právo na vyplacení výnosu dluhopisu od dluhopisu,</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r>
      <w:r w:rsidR="00BF0D2D" w:rsidRPr="000C7F36">
        <w:rPr>
          <w:rFonts w:ascii="Arial" w:hAnsi="Arial" w:cs="Arial"/>
        </w:rPr>
        <w:t>oprávnění emitenta splatit dluhopis před datem jeho splatnosti včetně poměrného výnosu, s vymezením podmínek a způsobu předčasného splacení a též způsobu výpočtu hodnoty nesplacených nevrácených kupónů podle § 19 odst. 4,</w:t>
      </w:r>
    </w:p>
    <w:p w:rsidR="00BF0D2D" w:rsidRPr="000C7F36" w:rsidRDefault="00BF0D2D" w:rsidP="003A7DF6">
      <w:pPr>
        <w:keepNext/>
        <w:keepLines/>
        <w:spacing w:after="0" w:line="240" w:lineRule="auto"/>
        <w:ind w:left="284" w:hanging="284"/>
        <w:jc w:val="both"/>
        <w:rPr>
          <w:rFonts w:ascii="Arial" w:hAnsi="Arial" w:cs="Arial"/>
        </w:rPr>
      </w:pPr>
      <w:r w:rsidRPr="000C7F36">
        <w:rPr>
          <w:rFonts w:ascii="Arial" w:hAnsi="Arial" w:cs="Arial"/>
        </w:rPr>
        <w:t>m)</w:t>
      </w:r>
      <w:r w:rsidR="009D7CFC" w:rsidRPr="000C7F36">
        <w:rPr>
          <w:rFonts w:ascii="Arial" w:hAnsi="Arial" w:cs="Arial"/>
        </w:rPr>
        <w:tab/>
      </w:r>
      <w:r w:rsidRPr="000C7F36">
        <w:rPr>
          <w:rFonts w:ascii="Arial" w:hAnsi="Arial" w:cs="Arial"/>
        </w:rPr>
        <w:t>oprávnění vlastníka dluhopisu žádat splacení dluhopisu popřípadě i poměrného výnosu před datem splatnosti a vymezení podmínek, za kterých je oprávněn tak učinit,</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r>
      <w:r w:rsidR="00BF0D2D" w:rsidRPr="000C7F36">
        <w:rPr>
          <w:rFonts w:ascii="Arial" w:hAnsi="Arial" w:cs="Arial"/>
        </w:rPr>
        <w:t>znění rozhodčí doložky, mají-li být spory o prá</w:t>
      </w:r>
      <w:r w:rsidR="009F2CCA" w:rsidRPr="000C7F36">
        <w:rPr>
          <w:rFonts w:ascii="Arial" w:hAnsi="Arial" w:cs="Arial"/>
        </w:rPr>
        <w:t>vech a povinnostech spojených s </w:t>
      </w:r>
      <w:r w:rsidR="00BF0D2D" w:rsidRPr="000C7F36">
        <w:rPr>
          <w:rFonts w:ascii="Arial" w:hAnsi="Arial" w:cs="Arial"/>
        </w:rPr>
        <w:t>dluhopisem řešeny v rozhodčím řízení,</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o)</w:t>
      </w:r>
      <w:r w:rsidRPr="000C7F36">
        <w:rPr>
          <w:rFonts w:ascii="Arial" w:hAnsi="Arial" w:cs="Arial"/>
        </w:rPr>
        <w:tab/>
      </w:r>
      <w:r w:rsidR="00BF0D2D" w:rsidRPr="000C7F36">
        <w:rPr>
          <w:rFonts w:ascii="Arial" w:hAnsi="Arial" w:cs="Arial"/>
        </w:rPr>
        <w:t>u vyměnitelného dluhopisu způsob oznámení dne, od kterého lze právo na výměnu za jiný dluhopis nebo jiné dluhopisy anebo akcii či akcie uplatnit, a místo a lhůtu pro uplatnění tohoto práva; pokud jsou vyměnitelné dluhopisy vydávány jako zaknihované dluhopisy, den, který je rozhodný pro určení osoby oprávněné vykonat práva z těchto dluhopisů,</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p)</w:t>
      </w:r>
      <w:r w:rsidRPr="000C7F36">
        <w:rPr>
          <w:rFonts w:ascii="Arial" w:hAnsi="Arial" w:cs="Arial"/>
        </w:rPr>
        <w:tab/>
      </w:r>
      <w:r w:rsidR="00BF0D2D" w:rsidRPr="000C7F36">
        <w:rPr>
          <w:rFonts w:ascii="Arial" w:hAnsi="Arial" w:cs="Arial"/>
        </w:rPr>
        <w:t>u prioritního dluhopisu způsob oznámení dne, od kterého lze právo na přednostní úpis akcií uplatnit, a místo a lhůtu pro uplatnění tohoto práva; pokud jsou prioritní dluhopisy vydávány jako zaknihované dluhopisy, den, který je rozhodný pro určení osoby oprávněné vykonat práva z těchto dluhopisů,</w:t>
      </w:r>
    </w:p>
    <w:p w:rsidR="00BF0D2D" w:rsidRPr="000C7F36" w:rsidRDefault="009D7CFC" w:rsidP="003A7DF6">
      <w:pPr>
        <w:keepNext/>
        <w:keepLines/>
        <w:spacing w:after="0" w:line="240" w:lineRule="auto"/>
        <w:ind w:left="284" w:hanging="284"/>
        <w:jc w:val="both"/>
        <w:rPr>
          <w:rFonts w:ascii="Arial" w:hAnsi="Arial" w:cs="Arial"/>
        </w:rPr>
      </w:pPr>
      <w:r w:rsidRPr="000C7F36">
        <w:rPr>
          <w:rFonts w:ascii="Arial" w:hAnsi="Arial" w:cs="Arial"/>
        </w:rPr>
        <w:t>q)</w:t>
      </w:r>
      <w:r w:rsidRPr="000C7F36">
        <w:rPr>
          <w:rFonts w:ascii="Arial" w:hAnsi="Arial" w:cs="Arial"/>
        </w:rPr>
        <w:tab/>
      </w:r>
      <w:r w:rsidR="00BF0D2D" w:rsidRPr="000C7F36">
        <w:rPr>
          <w:rFonts w:ascii="Arial" w:hAnsi="Arial" w:cs="Arial"/>
        </w:rPr>
        <w:t>u podřízeného dluhopisu ujednání, že pohledávka odpovídající právům s tímto dluhopisem spojeným bude uspokojena až po uspokojení všech ostatních pohledávek, s výjimkou pohledávek, které jsou vázány stejnou nebo srovna</w:t>
      </w:r>
      <w:r w:rsidR="009F2CCA" w:rsidRPr="000C7F36">
        <w:rPr>
          <w:rFonts w:ascii="Arial" w:hAnsi="Arial" w:cs="Arial"/>
        </w:rPr>
        <w:t>telnou podmínkou podřízenosti v </w:t>
      </w:r>
      <w:r w:rsidR="00BF0D2D" w:rsidRPr="000C7F36">
        <w:rPr>
          <w:rFonts w:ascii="Arial" w:hAnsi="Arial" w:cs="Arial"/>
        </w:rPr>
        <w:t>případě</w:t>
      </w:r>
    </w:p>
    <w:p w:rsidR="00BF0D2D" w:rsidRPr="000C7F36" w:rsidRDefault="009D7CFC" w:rsidP="003A7DF6">
      <w:pPr>
        <w:keepNext/>
        <w:keepLines/>
        <w:spacing w:after="0" w:line="240" w:lineRule="auto"/>
        <w:ind w:left="568" w:hanging="284"/>
        <w:jc w:val="both"/>
        <w:rPr>
          <w:rFonts w:ascii="Arial" w:hAnsi="Arial" w:cs="Arial"/>
        </w:rPr>
      </w:pPr>
      <w:r w:rsidRPr="000C7F36">
        <w:rPr>
          <w:rFonts w:ascii="Arial" w:hAnsi="Arial" w:cs="Arial"/>
        </w:rPr>
        <w:t>1.</w:t>
      </w:r>
      <w:r w:rsidRPr="000C7F36">
        <w:rPr>
          <w:rFonts w:ascii="Arial" w:hAnsi="Arial" w:cs="Arial"/>
        </w:rPr>
        <w:tab/>
      </w:r>
      <w:r w:rsidR="00BF0D2D" w:rsidRPr="000C7F36">
        <w:rPr>
          <w:rFonts w:ascii="Arial" w:hAnsi="Arial" w:cs="Arial"/>
        </w:rPr>
        <w:t>vstupu emitenta do likvidace,</w:t>
      </w:r>
    </w:p>
    <w:p w:rsidR="00BF0D2D" w:rsidRPr="000C7F36" w:rsidRDefault="009D7CFC" w:rsidP="003A7DF6">
      <w:pPr>
        <w:keepNext/>
        <w:keepLines/>
        <w:spacing w:after="0" w:line="240" w:lineRule="auto"/>
        <w:ind w:left="568" w:hanging="284"/>
        <w:jc w:val="both"/>
        <w:rPr>
          <w:rFonts w:ascii="Arial" w:hAnsi="Arial" w:cs="Arial"/>
        </w:rPr>
      </w:pPr>
      <w:r w:rsidRPr="000C7F36">
        <w:rPr>
          <w:rFonts w:ascii="Arial" w:hAnsi="Arial" w:cs="Arial"/>
        </w:rPr>
        <w:t>2.</w:t>
      </w:r>
      <w:r w:rsidRPr="000C7F36">
        <w:rPr>
          <w:rFonts w:ascii="Arial" w:hAnsi="Arial" w:cs="Arial"/>
        </w:rPr>
        <w:tab/>
      </w:r>
      <w:r w:rsidR="00BF0D2D" w:rsidRPr="000C7F36">
        <w:rPr>
          <w:rFonts w:ascii="Arial" w:hAnsi="Arial" w:cs="Arial"/>
        </w:rPr>
        <w:t>vydání rozhodnutí o úpadku emitenta, nebo</w:t>
      </w:r>
    </w:p>
    <w:p w:rsidR="00BF0D2D" w:rsidRPr="000C7F36" w:rsidRDefault="009D7CFC" w:rsidP="003A7DF6">
      <w:pPr>
        <w:keepNext/>
        <w:keepLines/>
        <w:spacing w:after="0" w:line="240" w:lineRule="auto"/>
        <w:ind w:left="568" w:hanging="284"/>
        <w:jc w:val="both"/>
        <w:rPr>
          <w:rFonts w:ascii="Arial" w:hAnsi="Arial" w:cs="Arial"/>
        </w:rPr>
      </w:pPr>
      <w:r w:rsidRPr="000C7F36">
        <w:rPr>
          <w:rFonts w:ascii="Arial" w:hAnsi="Arial" w:cs="Arial"/>
        </w:rPr>
        <w:t>3.</w:t>
      </w:r>
      <w:r w:rsidRPr="000C7F36">
        <w:rPr>
          <w:rFonts w:ascii="Arial" w:hAnsi="Arial" w:cs="Arial"/>
        </w:rPr>
        <w:tab/>
      </w:r>
      <w:r w:rsidR="00BF0D2D" w:rsidRPr="000C7F36">
        <w:rPr>
          <w:rFonts w:ascii="Arial" w:hAnsi="Arial" w:cs="Arial"/>
        </w:rPr>
        <w:t>je-li emitentem zahraniční osoba, též jiného obdobného opatření.</w:t>
      </w:r>
    </w:p>
    <w:p w:rsidR="00126DB4" w:rsidRPr="000C7F36" w:rsidRDefault="00126DB4" w:rsidP="003A7DF6">
      <w:pPr>
        <w:keepNext/>
        <w:keepLines/>
        <w:spacing w:after="0" w:line="240" w:lineRule="auto"/>
        <w:ind w:left="284" w:hanging="284"/>
        <w:jc w:val="both"/>
        <w:rPr>
          <w:rFonts w:ascii="Arial" w:hAnsi="Arial" w:cs="Arial"/>
        </w:rPr>
      </w:pPr>
    </w:p>
    <w:p w:rsidR="00126DB4" w:rsidRPr="000C7F36" w:rsidRDefault="00126DB4" w:rsidP="003A7DF6">
      <w:pPr>
        <w:keepNext/>
        <w:keepLines/>
        <w:spacing w:after="0"/>
        <w:rPr>
          <w:rFonts w:ascii="Arial" w:hAnsi="Arial" w:cs="Arial"/>
          <w:b/>
        </w:rPr>
      </w:pPr>
      <w:r w:rsidRPr="000C7F36">
        <w:rPr>
          <w:rFonts w:ascii="Arial" w:hAnsi="Arial" w:cs="Arial"/>
          <w:b/>
        </w:rPr>
        <w:br w:type="page"/>
      </w:r>
    </w:p>
    <w:p w:rsidR="00923976" w:rsidRPr="000C7F36" w:rsidRDefault="00923976" w:rsidP="003A7DF6">
      <w:pPr>
        <w:keepNext/>
        <w:keepLines/>
        <w:autoSpaceDE w:val="0"/>
        <w:autoSpaceDN w:val="0"/>
        <w:adjustRightInd w:val="0"/>
        <w:spacing w:after="0" w:line="240" w:lineRule="auto"/>
        <w:jc w:val="center"/>
        <w:rPr>
          <w:rFonts w:ascii="Arial" w:hAnsi="Arial" w:cs="Arial"/>
          <w:b/>
          <w:bCs/>
          <w:sz w:val="28"/>
          <w:szCs w:val="28"/>
        </w:rPr>
      </w:pPr>
      <w:r w:rsidRPr="000C7F36">
        <w:rPr>
          <w:rFonts w:ascii="Arial" w:hAnsi="Arial" w:cs="Arial"/>
          <w:b/>
          <w:sz w:val="28"/>
          <w:szCs w:val="28"/>
        </w:rPr>
        <w:t xml:space="preserve">Platné znění měněných ustanovení zákona č. 634/2004 Sb. </w:t>
      </w:r>
      <w:r w:rsidRPr="000C7F36">
        <w:rPr>
          <w:rFonts w:ascii="Arial" w:hAnsi="Arial" w:cs="Arial"/>
          <w:b/>
          <w:bCs/>
          <w:sz w:val="28"/>
          <w:szCs w:val="28"/>
        </w:rPr>
        <w:t>o správních poplatcích, ve znění pozdějších předpisů, s vyznačením navrhovaných změn a doplnění</w:t>
      </w:r>
    </w:p>
    <w:p w:rsidR="00923976" w:rsidRPr="000C7F36" w:rsidRDefault="00923976" w:rsidP="003A7DF6">
      <w:pPr>
        <w:keepNext/>
        <w:keepLines/>
        <w:autoSpaceDE w:val="0"/>
        <w:autoSpaceDN w:val="0"/>
        <w:adjustRightInd w:val="0"/>
        <w:spacing w:after="0" w:line="240" w:lineRule="auto"/>
        <w:jc w:val="center"/>
        <w:rPr>
          <w:rFonts w:ascii="Arial" w:hAnsi="Arial" w:cs="Arial"/>
        </w:rPr>
      </w:pPr>
    </w:p>
    <w:p w:rsidR="00923976" w:rsidRPr="000C7F36" w:rsidRDefault="00923976" w:rsidP="003A7DF6">
      <w:pPr>
        <w:keepNext/>
        <w:keepLines/>
        <w:autoSpaceDE w:val="0"/>
        <w:autoSpaceDN w:val="0"/>
        <w:adjustRightInd w:val="0"/>
        <w:spacing w:after="0" w:line="240" w:lineRule="auto"/>
        <w:jc w:val="center"/>
        <w:rPr>
          <w:rFonts w:ascii="Arial" w:hAnsi="Arial" w:cs="Arial"/>
        </w:rPr>
      </w:pPr>
      <w:r w:rsidRPr="000C7F36">
        <w:rPr>
          <w:rFonts w:ascii="Arial" w:hAnsi="Arial" w:cs="Arial"/>
        </w:rPr>
        <w:t>Položka 65</w:t>
      </w:r>
    </w:p>
    <w:p w:rsidR="00923976" w:rsidRPr="000C7F36" w:rsidRDefault="00923976" w:rsidP="003A7DF6">
      <w:pPr>
        <w:keepNext/>
        <w:keepLines/>
        <w:autoSpaceDE w:val="0"/>
        <w:autoSpaceDN w:val="0"/>
        <w:adjustRightInd w:val="0"/>
        <w:spacing w:after="0" w:line="240" w:lineRule="auto"/>
        <w:jc w:val="center"/>
        <w:rPr>
          <w:rFonts w:ascii="Arial" w:hAnsi="Arial" w:cs="Arial"/>
        </w:rPr>
      </w:pPr>
    </w:p>
    <w:p w:rsidR="00923976" w:rsidRPr="000C7F36" w:rsidRDefault="00923976" w:rsidP="003A7DF6">
      <w:pPr>
        <w:keepNext/>
        <w:keepLines/>
        <w:autoSpaceDE w:val="0"/>
        <w:autoSpaceDN w:val="0"/>
        <w:adjustRightInd w:val="0"/>
        <w:spacing w:after="0" w:line="240" w:lineRule="auto"/>
        <w:rPr>
          <w:rFonts w:ascii="Arial" w:hAnsi="Arial" w:cs="Arial"/>
        </w:rPr>
      </w:pPr>
    </w:p>
    <w:p w:rsidR="000E02E1" w:rsidRPr="000C7F36" w:rsidRDefault="000E02E1" w:rsidP="003A7DF6">
      <w:pPr>
        <w:keepNext/>
        <w:keepLines/>
        <w:suppressLineNumbers/>
        <w:suppressAutoHyphens/>
        <w:spacing w:after="0"/>
        <w:rPr>
          <w:rFonts w:ascii="Arial" w:hAnsi="Arial" w:cs="Arial"/>
        </w:rPr>
      </w:pPr>
      <w:r w:rsidRPr="000C7F36">
        <w:rPr>
          <w:rFonts w:ascii="Arial" w:hAnsi="Arial" w:cs="Arial"/>
        </w:rPr>
        <w:t>1. Přijetí žádosti o udělení</w:t>
      </w:r>
    </w:p>
    <w:tbl>
      <w:tblPr>
        <w:tblW w:w="0" w:type="auto"/>
        <w:tblLook w:val="04A0" w:firstRow="1" w:lastRow="0" w:firstColumn="1" w:lastColumn="0" w:noHBand="0" w:noVBand="1"/>
      </w:tblPr>
      <w:tblGrid>
        <w:gridCol w:w="7338"/>
        <w:gridCol w:w="1842"/>
      </w:tblGrid>
      <w:tr w:rsidR="000E02E1" w:rsidRPr="000C7F36" w:rsidTr="000E02E1">
        <w:tc>
          <w:tcPr>
            <w:tcW w:w="7338" w:type="dxa"/>
            <w:shd w:val="clear" w:color="auto" w:fill="auto"/>
          </w:tcPr>
          <w:p w:rsidR="000E02E1" w:rsidRPr="000C7F36" w:rsidRDefault="000E02E1" w:rsidP="00BE0085">
            <w:pPr>
              <w:keepNext/>
              <w:keepLines/>
              <w:numPr>
                <w:ilvl w:val="0"/>
                <w:numId w:val="20"/>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bankovní licence bance se sídlem na území České republiky</w:t>
            </w:r>
          </w:p>
        </w:tc>
        <w:tc>
          <w:tcPr>
            <w:tcW w:w="1842"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200 000</w:t>
            </w:r>
          </w:p>
        </w:tc>
      </w:tr>
      <w:tr w:rsidR="000E02E1" w:rsidRPr="000C7F36" w:rsidTr="000E02E1">
        <w:tc>
          <w:tcPr>
            <w:tcW w:w="7338" w:type="dxa"/>
            <w:shd w:val="clear" w:color="auto" w:fill="auto"/>
          </w:tcPr>
          <w:p w:rsidR="000E02E1" w:rsidRPr="000C7F36" w:rsidRDefault="000E02E1" w:rsidP="00BE0085">
            <w:pPr>
              <w:keepNext/>
              <w:keepLines/>
              <w:numPr>
                <w:ilvl w:val="0"/>
                <w:numId w:val="20"/>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bankovní licence zahraniční bance, se sídlem v jiném než členském státě Evropské unie, která hodlá zřídit pobočku na území České republiky</w:t>
            </w:r>
          </w:p>
        </w:tc>
        <w:tc>
          <w:tcPr>
            <w:tcW w:w="1842"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200 000</w:t>
            </w:r>
          </w:p>
        </w:tc>
      </w:tr>
      <w:tr w:rsidR="000E02E1" w:rsidRPr="000C7F36" w:rsidTr="000E02E1">
        <w:tc>
          <w:tcPr>
            <w:tcW w:w="7338" w:type="dxa"/>
            <w:shd w:val="clear" w:color="auto" w:fill="auto"/>
          </w:tcPr>
          <w:p w:rsidR="000E02E1" w:rsidRPr="000C7F36" w:rsidRDefault="000E02E1" w:rsidP="00BE0085">
            <w:pPr>
              <w:keepNext/>
              <w:keepLines/>
              <w:numPr>
                <w:ilvl w:val="0"/>
                <w:numId w:val="20"/>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provozování pojišťovací činnosti tuzemskou pojišťovnou nebo zajišťovací činnosti tuzemskou zajišťovnou</w:t>
            </w:r>
          </w:p>
        </w:tc>
        <w:tc>
          <w:tcPr>
            <w:tcW w:w="1842"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200 000</w:t>
            </w:r>
          </w:p>
        </w:tc>
      </w:tr>
      <w:tr w:rsidR="000E02E1" w:rsidRPr="000C7F36" w:rsidTr="000E02E1">
        <w:tc>
          <w:tcPr>
            <w:tcW w:w="7338" w:type="dxa"/>
            <w:shd w:val="clear" w:color="auto" w:fill="auto"/>
          </w:tcPr>
          <w:p w:rsidR="000E02E1" w:rsidRPr="000C7F36" w:rsidRDefault="000E02E1" w:rsidP="00BE0085">
            <w:pPr>
              <w:keepNext/>
              <w:keepLines/>
              <w:numPr>
                <w:ilvl w:val="0"/>
                <w:numId w:val="20"/>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provozování pojišťovací činnosti pojišťovnou z třetího státu na území České republiky na základě práva zřizovat své pobočky</w:t>
            </w:r>
          </w:p>
        </w:tc>
        <w:tc>
          <w:tcPr>
            <w:tcW w:w="1842"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200 000</w:t>
            </w:r>
          </w:p>
        </w:tc>
      </w:tr>
      <w:tr w:rsidR="000E02E1" w:rsidRPr="000C7F36" w:rsidTr="000E02E1">
        <w:tc>
          <w:tcPr>
            <w:tcW w:w="7338" w:type="dxa"/>
            <w:shd w:val="clear" w:color="auto" w:fill="auto"/>
          </w:tcPr>
          <w:p w:rsidR="000E02E1" w:rsidRPr="000C7F36" w:rsidRDefault="000E02E1" w:rsidP="00BE0085">
            <w:pPr>
              <w:keepNext/>
              <w:keepLines/>
              <w:numPr>
                <w:ilvl w:val="0"/>
                <w:numId w:val="20"/>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provozování zajišťovací činnosti zajišťovnou z třetího státu na území České republiky na základě práva zřizovat své pobočky</w:t>
            </w:r>
          </w:p>
        </w:tc>
        <w:tc>
          <w:tcPr>
            <w:tcW w:w="1842"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200 000</w:t>
            </w:r>
          </w:p>
        </w:tc>
      </w:tr>
    </w:tbl>
    <w:p w:rsidR="000E02E1" w:rsidRPr="000C7F36" w:rsidRDefault="000E02E1" w:rsidP="003A7DF6">
      <w:pPr>
        <w:keepNext/>
        <w:keepLines/>
        <w:suppressLineNumbers/>
        <w:suppressAutoHyphens/>
        <w:spacing w:after="0"/>
        <w:rPr>
          <w:rFonts w:ascii="Arial" w:hAnsi="Arial" w:cs="Arial"/>
        </w:rPr>
      </w:pPr>
      <w:r w:rsidRPr="000C7F36">
        <w:rPr>
          <w:rFonts w:ascii="Arial" w:hAnsi="Arial" w:cs="Arial"/>
        </w:rPr>
        <w:t>2. Přijetí žádosti o povolení</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centrálního depozitáře</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obchodníka s cennými papíry</w:t>
            </w:r>
            <w:r w:rsidRPr="000C7F36">
              <w:rPr>
                <w:rFonts w:ascii="Arial" w:eastAsia="Calibri" w:hAnsi="Arial" w:cs="Arial"/>
                <w:color w:val="000000"/>
                <w:lang w:eastAsia="en-US"/>
              </w:rPr>
              <w:t xml:space="preserve"> podle § 8a odst. 1 zákona o podnikání na kapitálovém trhu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vAlign w:val="bottom"/>
          </w:tcPr>
          <w:p w:rsidR="000E02E1" w:rsidRPr="000C7F36" w:rsidRDefault="000E02E1" w:rsidP="00BE0085">
            <w:pPr>
              <w:keepNext/>
              <w:keepLines/>
              <w:numPr>
                <w:ilvl w:val="0"/>
                <w:numId w:val="21"/>
              </w:numPr>
              <w:suppressLineNumbers/>
              <w:suppressAutoHyphens/>
              <w:spacing w:after="0" w:line="240" w:lineRule="auto"/>
              <w:contextualSpacing/>
              <w:jc w:val="both"/>
              <w:outlineLvl w:val="5"/>
              <w:rPr>
                <w:rFonts w:ascii="Arial" w:eastAsia="Calibri" w:hAnsi="Arial" w:cs="Arial"/>
                <w:color w:val="000000"/>
                <w:lang w:eastAsia="en-US"/>
              </w:rPr>
            </w:pPr>
            <w:r w:rsidRPr="000C7F36">
              <w:rPr>
                <w:rFonts w:ascii="Arial" w:eastAsia="Calibri" w:hAnsi="Arial" w:cs="Arial"/>
                <w:color w:val="000000"/>
                <w:lang w:eastAsia="en-US"/>
              </w:rPr>
              <w:t>k činnosti obchodníka s cennými papíry podle § 8a odst. 2 zákona o podnikání na kapitálovém trhu</w:t>
            </w:r>
          </w:p>
        </w:tc>
        <w:tc>
          <w:tcPr>
            <w:tcW w:w="1874" w:type="dxa"/>
            <w:shd w:val="clear" w:color="auto" w:fill="auto"/>
            <w:vAlign w:val="bottom"/>
          </w:tcPr>
          <w:p w:rsidR="000E02E1" w:rsidRPr="000C7F36" w:rsidRDefault="000E02E1" w:rsidP="003A7DF6">
            <w:pPr>
              <w:keepNext/>
              <w:keepLines/>
              <w:suppressLineNumbers/>
              <w:suppressAutoHyphens/>
              <w:spacing w:after="0"/>
              <w:jc w:val="right"/>
              <w:outlineLvl w:val="5"/>
              <w:rPr>
                <w:rFonts w:ascii="Arial" w:eastAsia="Calibri" w:hAnsi="Arial" w:cs="Arial"/>
                <w:color w:val="000000"/>
                <w:lang w:eastAsia="en-US"/>
              </w:rPr>
            </w:pPr>
            <w:r w:rsidRPr="000C7F36">
              <w:rPr>
                <w:rFonts w:ascii="Arial" w:eastAsia="Calibri" w:hAnsi="Arial" w:cs="Arial"/>
                <w:color w:val="000000"/>
                <w:lang w:eastAsia="en-US"/>
              </w:rPr>
              <w:t>Kč 50 000</w:t>
            </w:r>
          </w:p>
        </w:tc>
      </w:tr>
      <w:tr w:rsidR="000E02E1" w:rsidRPr="000C7F36" w:rsidTr="000E02E1">
        <w:tc>
          <w:tcPr>
            <w:tcW w:w="7338" w:type="dxa"/>
            <w:shd w:val="clear" w:color="auto" w:fill="auto"/>
            <w:vAlign w:val="bottom"/>
          </w:tcPr>
          <w:p w:rsidR="000E02E1" w:rsidRPr="000C7F36" w:rsidRDefault="000E02E1" w:rsidP="00BE0085">
            <w:pPr>
              <w:keepNext/>
              <w:keepLines/>
              <w:numPr>
                <w:ilvl w:val="0"/>
                <w:numId w:val="21"/>
              </w:numPr>
              <w:suppressLineNumbers/>
              <w:suppressAutoHyphens/>
              <w:spacing w:after="0" w:line="240" w:lineRule="auto"/>
              <w:contextualSpacing/>
              <w:jc w:val="both"/>
              <w:outlineLvl w:val="5"/>
              <w:rPr>
                <w:rFonts w:ascii="Arial" w:eastAsia="Calibri" w:hAnsi="Arial" w:cs="Arial"/>
                <w:color w:val="000000"/>
                <w:lang w:eastAsia="en-US"/>
              </w:rPr>
            </w:pPr>
            <w:r w:rsidRPr="000C7F36">
              <w:rPr>
                <w:rFonts w:ascii="Arial" w:eastAsia="Calibri" w:hAnsi="Arial" w:cs="Arial"/>
                <w:color w:val="000000"/>
                <w:lang w:eastAsia="en-US"/>
              </w:rPr>
              <w:t xml:space="preserve">k činnosti obchodníka s cennými papíry podle § 8a odst. 3 </w:t>
            </w:r>
            <w:r w:rsidR="00925B4C">
              <w:rPr>
                <w:rFonts w:ascii="Arial" w:eastAsia="Calibri" w:hAnsi="Arial" w:cs="Arial"/>
                <w:b/>
                <w:color w:val="000000"/>
                <w:lang w:eastAsia="en-US"/>
              </w:rPr>
              <w:t>nebo</w:t>
            </w:r>
            <w:r w:rsidRPr="000C7F36">
              <w:rPr>
                <w:rFonts w:ascii="Arial" w:eastAsia="Calibri" w:hAnsi="Arial" w:cs="Arial"/>
                <w:b/>
                <w:color w:val="000000"/>
                <w:lang w:eastAsia="en-US"/>
              </w:rPr>
              <w:t xml:space="preserve"> 4 </w:t>
            </w:r>
            <w:r w:rsidRPr="000C7F36">
              <w:rPr>
                <w:rFonts w:ascii="Arial" w:eastAsia="Calibri" w:hAnsi="Arial" w:cs="Arial"/>
                <w:color w:val="000000"/>
                <w:lang w:eastAsia="en-US"/>
              </w:rPr>
              <w:t>zákona o podnikání na kapitálovém trhu</w:t>
            </w:r>
          </w:p>
        </w:tc>
        <w:tc>
          <w:tcPr>
            <w:tcW w:w="1874" w:type="dxa"/>
            <w:shd w:val="clear" w:color="auto" w:fill="auto"/>
            <w:vAlign w:val="bottom"/>
          </w:tcPr>
          <w:p w:rsidR="000E02E1" w:rsidRPr="000C7F36" w:rsidRDefault="000E02E1" w:rsidP="003A7DF6">
            <w:pPr>
              <w:keepNext/>
              <w:keepLines/>
              <w:suppressLineNumbers/>
              <w:suppressAutoHyphens/>
              <w:spacing w:after="0"/>
              <w:jc w:val="right"/>
              <w:outlineLvl w:val="5"/>
              <w:rPr>
                <w:rFonts w:ascii="Arial" w:eastAsia="Calibri" w:hAnsi="Arial" w:cs="Arial"/>
                <w:color w:val="000000"/>
                <w:lang w:eastAsia="en-US"/>
              </w:rPr>
            </w:pPr>
            <w:r w:rsidRPr="000C7F36">
              <w:rPr>
                <w:rFonts w:ascii="Arial" w:eastAsia="Calibri" w:hAnsi="Arial" w:cs="Arial"/>
                <w:color w:val="000000"/>
                <w:lang w:eastAsia="en-US"/>
              </w:rPr>
              <w:t>Kč 20 000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poskytování investičních služeb v České republice prostřednictvím pobočky zahraniční osoby, která má sídlo ve státě, který není členským státem Evropské unie</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organizátora regulovaného trhu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provozování vypořádacího systému s neodvolatelností vypořádání</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investiční společnosti podle § 479 zákona o investičních společnostech a investičních fondech</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zahraniční osobě podle § 481 zákona o investičních společnostech a investičních fondech</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samosprávného investičního fondu podle § 480 zákona o investičních společnostech a investičních fondech, má-li se stát speciálním fondem nebo standardním fondem</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provozování platebního systému s neodvolatelností zúčtování</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ke vzniku a podnikání spořitelního a úvěrního družstva</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penzijní společnosti</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vytvoření důchodového fondu státních dluhopisů, konzervativního důchodového fondu, vyváženého důchodového fondu a dynamického důchodového fondu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platební instituce</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správce informací o platebním účtu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25 000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poskytovatele platebních služeb malého rozsahu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instituce elektronických peněz</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vydavatele elektronických peněz malého rozsahu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investiční společnosti podle § 479 zákona o investičních společnostech a investičních fondech, hodlá-li obhospodařovat pouze fondy kvalifikovaných investorů nebo zahraniční investiční fondy srovnatelné s fondem kvalifikovaných investorů a nehodlá-li poskytovat investiční služby</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zahraniční osobě podle § 481 zákona o investičních společnostech a investičních fondech, hodlá-li obhospodařovat pouze fondy kvalifikovaných investorů nebo zahraniční investiční fondy srovnatelné s fondem kvalifikovaných investorů a nehodlá-li poskytovat investiční služby</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samosprávného investičního fondu podle § 480 zákona o investičních společnostech a investičních fondech, má-li se stát fondem kvalifikovaných investorů</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k činnosti hlavního administrátora</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line="240" w:lineRule="auto"/>
              <w:contextualSpacing/>
              <w:jc w:val="both"/>
              <w:outlineLvl w:val="5"/>
              <w:rPr>
                <w:rFonts w:ascii="Arial" w:eastAsia="Calibri" w:hAnsi="Arial" w:cs="Arial"/>
                <w:color w:val="000000"/>
                <w:lang w:eastAsia="en-US"/>
              </w:rPr>
            </w:pPr>
            <w:r w:rsidRPr="000C7F36">
              <w:rPr>
                <w:rFonts w:ascii="Arial" w:eastAsia="Calibri" w:hAnsi="Arial" w:cs="Arial"/>
                <w:color w:val="000000"/>
                <w:lang w:eastAsia="en-US"/>
              </w:rPr>
              <w:t>k činnosti investičního zprostředkovatele</w:t>
            </w:r>
          </w:p>
        </w:tc>
        <w:tc>
          <w:tcPr>
            <w:tcW w:w="1874" w:type="dxa"/>
            <w:shd w:val="clear" w:color="auto" w:fill="auto"/>
          </w:tcPr>
          <w:p w:rsidR="000E02E1" w:rsidRPr="000C7F36" w:rsidRDefault="000E02E1" w:rsidP="003A7DF6">
            <w:pPr>
              <w:keepNext/>
              <w:keepLines/>
              <w:suppressLineNumbers/>
              <w:suppressAutoHyphens/>
              <w:spacing w:after="0"/>
              <w:jc w:val="right"/>
              <w:outlineLvl w:val="5"/>
              <w:rPr>
                <w:rFonts w:ascii="Arial" w:eastAsia="Calibri" w:hAnsi="Arial" w:cs="Arial"/>
                <w:color w:val="000000"/>
                <w:lang w:eastAsia="en-US"/>
              </w:rPr>
            </w:pPr>
            <w:r w:rsidRPr="000C7F36">
              <w:rPr>
                <w:rFonts w:ascii="Arial" w:eastAsia="Calibri" w:hAnsi="Arial" w:cs="Arial"/>
                <w:color w:val="000000"/>
                <w:lang w:eastAsia="en-US"/>
              </w:rPr>
              <w:t>Kč 10 000</w:t>
            </w:r>
          </w:p>
        </w:tc>
      </w:tr>
      <w:tr w:rsidR="000E02E1" w:rsidRPr="000C7F36" w:rsidTr="000E02E1">
        <w:tc>
          <w:tcPr>
            <w:tcW w:w="7338" w:type="dxa"/>
            <w:shd w:val="clear" w:color="auto" w:fill="auto"/>
          </w:tcPr>
          <w:p w:rsidR="000E02E1" w:rsidRPr="000C7F36" w:rsidRDefault="000E02E1" w:rsidP="00BE0085">
            <w:pPr>
              <w:keepNext/>
              <w:keepLines/>
              <w:numPr>
                <w:ilvl w:val="0"/>
                <w:numId w:val="21"/>
              </w:numPr>
              <w:suppressLineNumbers/>
              <w:suppressAutoHyphens/>
              <w:spacing w:after="0" w:line="240" w:lineRule="auto"/>
              <w:ind w:right="-1"/>
              <w:contextualSpacing/>
              <w:jc w:val="both"/>
              <w:rPr>
                <w:rFonts w:ascii="Arial" w:eastAsia="Calibri" w:hAnsi="Arial" w:cs="Arial"/>
                <w:lang w:eastAsia="en-US"/>
              </w:rPr>
            </w:pPr>
            <w:r w:rsidRPr="000C7F36">
              <w:rPr>
                <w:rFonts w:ascii="Arial" w:eastAsia="Calibri" w:hAnsi="Arial" w:cs="Arial"/>
                <w:lang w:eastAsia="en-US"/>
              </w:rPr>
              <w:t>k činnosti administrátora podle čl. 34 odst. 1 písm. a) nařízení Evropského parlamentu a Rady (EU) 2016/1011</w:t>
            </w:r>
            <w:r w:rsidRPr="000C7F36">
              <w:rPr>
                <w:rFonts w:ascii="Arial" w:eastAsia="Calibri" w:hAnsi="Arial" w:cs="Arial"/>
                <w:vertAlign w:val="superscript"/>
                <w:lang w:eastAsia="en-US"/>
              </w:rPr>
              <w:t>84)</w:t>
            </w:r>
          </w:p>
        </w:tc>
        <w:tc>
          <w:tcPr>
            <w:tcW w:w="1874" w:type="dxa"/>
            <w:shd w:val="clear" w:color="auto" w:fill="auto"/>
          </w:tcPr>
          <w:p w:rsidR="000E02E1" w:rsidRPr="000C7F36" w:rsidRDefault="000E02E1" w:rsidP="003A7DF6">
            <w:pPr>
              <w:keepNext/>
              <w:keepLines/>
              <w:suppressLineNumbers/>
              <w:suppressAutoHyphens/>
              <w:spacing w:after="0"/>
              <w:ind w:right="-1"/>
              <w:jc w:val="right"/>
              <w:outlineLvl w:val="5"/>
              <w:rPr>
                <w:rFonts w:ascii="Arial" w:eastAsia="Calibri" w:hAnsi="Arial" w:cs="Arial"/>
                <w:lang w:eastAsia="en-US"/>
              </w:rPr>
            </w:pPr>
            <w:r w:rsidRPr="000C7F36">
              <w:rPr>
                <w:rFonts w:ascii="Arial" w:eastAsia="Calibri" w:hAnsi="Arial" w:cs="Arial"/>
                <w:lang w:eastAsia="en-US"/>
              </w:rPr>
              <w:t>Kč 100 000</w:t>
            </w:r>
          </w:p>
        </w:tc>
      </w:tr>
    </w:tbl>
    <w:p w:rsidR="000E02E1" w:rsidRPr="000C7F36" w:rsidRDefault="000E02E1" w:rsidP="003A7DF6">
      <w:pPr>
        <w:keepNext/>
        <w:keepLines/>
        <w:suppressLineNumbers/>
        <w:suppressAutoHyphens/>
        <w:spacing w:after="0"/>
        <w:rPr>
          <w:rFonts w:ascii="Arial" w:hAnsi="Arial" w:cs="Arial"/>
        </w:rPr>
      </w:pPr>
      <w:r w:rsidRPr="000C7F36">
        <w:rPr>
          <w:rFonts w:ascii="Arial" w:hAnsi="Arial" w:cs="Arial"/>
        </w:rPr>
        <w:t>3. Přijetí žádosti o registraci</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BE0085">
            <w:pPr>
              <w:keepNext/>
              <w:keepLines/>
              <w:numPr>
                <w:ilvl w:val="0"/>
                <w:numId w:val="33"/>
              </w:numPr>
              <w:suppressLineNumbers/>
              <w:suppressAutoHyphens/>
              <w:spacing w:after="0" w:line="240" w:lineRule="auto"/>
              <w:contextualSpacing/>
              <w:jc w:val="both"/>
              <w:outlineLvl w:val="5"/>
              <w:rPr>
                <w:rFonts w:ascii="Arial" w:eastAsia="Calibri" w:hAnsi="Arial" w:cs="Arial"/>
                <w:lang w:eastAsia="en-US"/>
              </w:rPr>
            </w:pPr>
            <w:r w:rsidRPr="000C7F36">
              <w:rPr>
                <w:rFonts w:ascii="Arial" w:eastAsia="Calibri" w:hAnsi="Arial" w:cs="Arial"/>
                <w:lang w:eastAsia="en-US"/>
              </w:rPr>
              <w:t>směnárenské činnosti</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10 000</w:t>
            </w:r>
          </w:p>
        </w:tc>
      </w:tr>
      <w:tr w:rsidR="000E02E1" w:rsidRPr="000C7F36" w:rsidTr="000E02E1">
        <w:tblPrEx>
          <w:tblBorders>
            <w:insideH w:val="single" w:sz="4" w:space="0" w:color="auto"/>
          </w:tblBorders>
        </w:tblPrEx>
        <w:tc>
          <w:tcPr>
            <w:tcW w:w="7338" w:type="dxa"/>
            <w:tcBorders>
              <w:top w:val="nil"/>
              <w:bottom w:val="nil"/>
            </w:tcBorders>
            <w:shd w:val="clear" w:color="auto" w:fill="auto"/>
          </w:tcPr>
          <w:p w:rsidR="000E02E1" w:rsidRPr="000C7F36" w:rsidRDefault="000E02E1" w:rsidP="00BE0085">
            <w:pPr>
              <w:keepNext/>
              <w:keepLines/>
              <w:numPr>
                <w:ilvl w:val="0"/>
                <w:numId w:val="33"/>
              </w:numPr>
              <w:suppressLineNumbers/>
              <w:suppressAutoHyphens/>
              <w:spacing w:after="0" w:line="240" w:lineRule="auto"/>
              <w:contextualSpacing/>
              <w:jc w:val="both"/>
              <w:outlineLvl w:val="5"/>
              <w:rPr>
                <w:rFonts w:ascii="Arial" w:eastAsia="Calibri" w:hAnsi="Arial" w:cs="Arial"/>
                <w:lang w:eastAsia="en-US"/>
              </w:rPr>
            </w:pPr>
            <w:r w:rsidRPr="000C7F36">
              <w:rPr>
                <w:rFonts w:ascii="Arial" w:eastAsia="Calibri" w:hAnsi="Arial" w:cs="Arial"/>
                <w:lang w:eastAsia="en-US"/>
              </w:rPr>
              <w:t>administrátora podle čl. 34 odst. 1 písm. b) a c) nařízení Evropského parlamentu a Rady (EU) 2016/1011</w:t>
            </w:r>
            <w:r w:rsidRPr="000C7F36">
              <w:rPr>
                <w:rFonts w:ascii="Arial" w:eastAsia="Calibri" w:hAnsi="Arial" w:cs="Arial"/>
                <w:vertAlign w:val="superscript"/>
                <w:lang w:eastAsia="en-US"/>
              </w:rPr>
              <w:t>84)</w:t>
            </w:r>
          </w:p>
        </w:tc>
        <w:tc>
          <w:tcPr>
            <w:tcW w:w="1874" w:type="dxa"/>
            <w:tcBorders>
              <w:top w:val="nil"/>
              <w:bottom w:val="nil"/>
            </w:tcBorders>
            <w:shd w:val="clear" w:color="auto" w:fill="auto"/>
          </w:tcPr>
          <w:p w:rsidR="000E02E1" w:rsidRPr="000C7F36" w:rsidRDefault="000E02E1" w:rsidP="003A7DF6">
            <w:pPr>
              <w:keepNext/>
              <w:keepLines/>
              <w:suppressLineNumbers/>
              <w:suppressAutoHyphens/>
              <w:spacing w:after="0"/>
              <w:ind w:right="-1"/>
              <w:jc w:val="right"/>
              <w:outlineLvl w:val="5"/>
              <w:rPr>
                <w:rFonts w:ascii="Arial" w:eastAsia="Calibri" w:hAnsi="Arial" w:cs="Arial"/>
                <w:lang w:eastAsia="en-US"/>
              </w:rPr>
            </w:pPr>
            <w:r w:rsidRPr="000C7F36">
              <w:rPr>
                <w:rFonts w:ascii="Arial" w:eastAsia="Calibri" w:hAnsi="Arial" w:cs="Arial"/>
                <w:lang w:eastAsia="en-US"/>
              </w:rPr>
              <w:t>Kč 50 000</w:t>
            </w:r>
          </w:p>
        </w:tc>
      </w:tr>
      <w:tr w:rsidR="000E02E1" w:rsidRPr="000C7F36" w:rsidTr="000E02E1">
        <w:tblPrEx>
          <w:tblBorders>
            <w:insideH w:val="single" w:sz="4" w:space="0" w:color="auto"/>
          </w:tblBorders>
        </w:tblPrEx>
        <w:tc>
          <w:tcPr>
            <w:tcW w:w="7338" w:type="dxa"/>
            <w:tcBorders>
              <w:top w:val="nil"/>
              <w:bottom w:val="nil"/>
            </w:tcBorders>
            <w:shd w:val="clear" w:color="auto" w:fill="auto"/>
          </w:tcPr>
          <w:p w:rsidR="000E02E1" w:rsidRPr="000C7F36" w:rsidRDefault="000E02E1" w:rsidP="003A7DF6">
            <w:pPr>
              <w:keepNext/>
              <w:keepLines/>
              <w:suppressLineNumbers/>
              <w:suppressAutoHyphens/>
              <w:spacing w:after="0"/>
              <w:rPr>
                <w:rFonts w:ascii="Arial" w:eastAsia="Calibri" w:hAnsi="Arial" w:cs="Arial"/>
                <w:lang w:eastAsia="en-US"/>
              </w:rPr>
            </w:pPr>
            <w:r w:rsidRPr="000C7F36">
              <w:rPr>
                <w:rFonts w:ascii="Arial" w:eastAsia="Calibri" w:hAnsi="Arial" w:cs="Arial"/>
                <w:lang w:eastAsia="en-US"/>
              </w:rPr>
              <w:t>4. Přijetí žádosti o povolení k činnosti zpracovatele tuzemských bankovek a mincí</w:t>
            </w:r>
          </w:p>
        </w:tc>
        <w:tc>
          <w:tcPr>
            <w:tcW w:w="1874" w:type="dxa"/>
            <w:tcBorders>
              <w:top w:val="nil"/>
              <w:bottom w:val="nil"/>
            </w:tcBorders>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10 000</w:t>
            </w:r>
          </w:p>
        </w:tc>
      </w:tr>
    </w:tbl>
    <w:p w:rsidR="000E02E1" w:rsidRPr="000C7F36" w:rsidRDefault="000E02E1" w:rsidP="003A7DF6">
      <w:pPr>
        <w:keepNext/>
        <w:keepLines/>
        <w:suppressLineNumbers/>
        <w:suppressAutoHyphens/>
        <w:spacing w:after="0"/>
        <w:rPr>
          <w:rFonts w:ascii="Arial" w:hAnsi="Arial" w:cs="Arial"/>
        </w:rPr>
      </w:pPr>
      <w:r w:rsidRPr="000C7F36">
        <w:rPr>
          <w:rFonts w:ascii="Arial" w:hAnsi="Arial" w:cs="Arial"/>
        </w:rPr>
        <w:t>5. Přijetí žádosti o změnu</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bankovní licence banky se sídlem na území České republiky</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70 000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bankovní licence pobočky zahraniční banky se sídlem v jiném než členském státě</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70 000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v rozsahu povolené činnosti tuzemské pojišťovny nebo zajišťovny</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70 000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v rozsahu povolené činnosti pobočky pojišťovny nebo zajišťovny z třetího státu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70 000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centrálního depozitáře</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70 000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obchodníka s cennými papíry spočívající v tom, že obchodník s cennými papíry podle § 8a odst. 3 nebo 4 zákona o podnikání na kapitálovém trhu se stane obchodníkem s cennými papíry podle § 8a odst. 2 zákona o podnikání na kapitálovém trhu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obchodníka s cennými papíry spočívající v tom, že obchodník s cennými papíry podle § 8a odst. 3 nebo 4 zákona o podnikání na kapitálovém trhu se stane obchodníkem s cennými papíry podle § 8a odst. 1 zákona o podnikání na kapitálovém trhu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70 000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obchodníka s cennými papíry spočívající v tom, že obchodník s cennými papíry podle § 8a odst. 2 zákona o podnikání na kapitálovém trhu se stane obchodníkem s cennými papíry podle § 8a odst. 1 zákona o podnikání na kapitálovém trhu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50 000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obchodníka s cennými papíry spočívající v jiné změně</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poskytování investičních služeb v České republice prostřednictvím pobočky zahraniční osoby, která má sídlo ve státě, který není členským státem Evropské unie</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BE0085">
            <w:pPr>
              <w:keepNext/>
              <w:keepLines/>
              <w:numPr>
                <w:ilvl w:val="0"/>
                <w:numId w:val="22"/>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organizátora regulovaného trhu</w:t>
            </w:r>
          </w:p>
        </w:tc>
        <w:tc>
          <w:tcPr>
            <w:tcW w:w="1874" w:type="dxa"/>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blPrEx>
          <w:tblBorders>
            <w:insideH w:val="single" w:sz="4" w:space="0" w:color="auto"/>
          </w:tblBorders>
        </w:tblPrEx>
        <w:tc>
          <w:tcPr>
            <w:tcW w:w="7338" w:type="dxa"/>
            <w:tcBorders>
              <w:top w:val="nil"/>
              <w:bottom w:val="nil"/>
            </w:tcBorders>
            <w:shd w:val="clear" w:color="auto" w:fill="auto"/>
          </w:tcPr>
          <w:p w:rsidR="000E02E1" w:rsidRPr="000C7F36" w:rsidRDefault="000E02E1" w:rsidP="003A7DF6">
            <w:pPr>
              <w:keepNext/>
              <w:keepLines/>
              <w:suppressLineNumbers/>
              <w:suppressAutoHyphens/>
              <w:spacing w:after="0"/>
              <w:rPr>
                <w:rFonts w:ascii="Arial" w:eastAsia="Calibri" w:hAnsi="Arial" w:cs="Arial"/>
                <w:lang w:eastAsia="en-US"/>
              </w:rPr>
            </w:pPr>
            <w:r w:rsidRPr="000C7F36">
              <w:rPr>
                <w:rFonts w:ascii="Arial" w:eastAsia="Calibri" w:hAnsi="Arial" w:cs="Arial"/>
                <w:lang w:eastAsia="en-US"/>
              </w:rPr>
              <w:t>6. Přijetí žádosti o schválení změny pravidel vypořádacího systému</w:t>
            </w:r>
          </w:p>
        </w:tc>
        <w:tc>
          <w:tcPr>
            <w:tcW w:w="1874" w:type="dxa"/>
            <w:tcBorders>
              <w:top w:val="nil"/>
              <w:bottom w:val="nil"/>
            </w:tcBorders>
            <w:shd w:val="clear" w:color="auto" w:fill="auto"/>
          </w:tcPr>
          <w:p w:rsidR="000E02E1" w:rsidRPr="000C7F36" w:rsidRDefault="000E02E1" w:rsidP="003A7DF6">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bl>
    <w:p w:rsidR="000E02E1" w:rsidRPr="000C7F36" w:rsidRDefault="000E02E1" w:rsidP="00AA3F64">
      <w:pPr>
        <w:keepNext/>
        <w:keepLines/>
        <w:suppressLineNumbers/>
        <w:suppressAutoHyphens/>
        <w:spacing w:after="0"/>
        <w:jc w:val="both"/>
        <w:rPr>
          <w:rFonts w:ascii="Arial" w:hAnsi="Arial" w:cs="Arial"/>
        </w:rPr>
      </w:pPr>
      <w:r w:rsidRPr="000C7F36">
        <w:rPr>
          <w:rFonts w:ascii="Arial" w:hAnsi="Arial" w:cs="Arial"/>
        </w:rPr>
        <w:t>7. Přijetí žádosti o změnu</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investiční společnosti</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zahraniční osobě podle § 481 zákona o</w:t>
            </w:r>
            <w:r w:rsidR="00AA3F64">
              <w:rPr>
                <w:rFonts w:ascii="Arial" w:eastAsia="Calibri" w:hAnsi="Arial" w:cs="Arial"/>
                <w:lang w:eastAsia="en-US"/>
              </w:rPr>
              <w:t> </w:t>
            </w:r>
            <w:r w:rsidRPr="000C7F36">
              <w:rPr>
                <w:rFonts w:ascii="Arial" w:eastAsia="Calibri" w:hAnsi="Arial" w:cs="Arial"/>
                <w:lang w:eastAsia="en-US"/>
              </w:rPr>
              <w:t>investičních společnostech a investičních fondech</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samosprávného investičního fondu</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hlavního administrátora</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pravidel platebního systému s neodvolatelností zúčtování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spořitelního a úvěrního družstva</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poskytovatele platebních služeb malého rozsahu</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vydavatele elektronických peněz malého rozsahu</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5 000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platební instituce</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r w:rsidR="000E02E1" w:rsidRPr="000C7F36" w:rsidTr="000E02E1">
        <w:tc>
          <w:tcPr>
            <w:tcW w:w="7338" w:type="dxa"/>
            <w:shd w:val="clear" w:color="auto" w:fill="auto"/>
          </w:tcPr>
          <w:p w:rsidR="000E02E1" w:rsidRPr="000C7F36" w:rsidRDefault="000E02E1" w:rsidP="00AA3F64">
            <w:pPr>
              <w:keepNext/>
              <w:keepLines/>
              <w:numPr>
                <w:ilvl w:val="0"/>
                <w:numId w:val="34"/>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povolení k činnosti instituce elektronických peněz</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bl>
    <w:p w:rsidR="000E02E1" w:rsidRPr="000C7F36" w:rsidRDefault="000E02E1" w:rsidP="00AA3F64">
      <w:pPr>
        <w:keepNext/>
        <w:keepLines/>
        <w:suppressLineNumbers/>
        <w:suppressAutoHyphens/>
        <w:spacing w:after="0"/>
        <w:jc w:val="both"/>
        <w:rPr>
          <w:rFonts w:ascii="Arial" w:hAnsi="Arial" w:cs="Arial"/>
        </w:rPr>
      </w:pPr>
      <w:r w:rsidRPr="000C7F36">
        <w:rPr>
          <w:rFonts w:ascii="Arial" w:hAnsi="Arial" w:cs="Arial"/>
        </w:rPr>
        <w:t>8. Přijetí žádosti</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AA3F64">
            <w:pPr>
              <w:keepNext/>
              <w:keepLines/>
              <w:numPr>
                <w:ilvl w:val="0"/>
                <w:numId w:val="35"/>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o schválení převodu pojistného kmene nebo jeho částí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r w:rsidR="000E02E1" w:rsidRPr="000C7F36" w:rsidTr="000E02E1">
        <w:tc>
          <w:tcPr>
            <w:tcW w:w="7338" w:type="dxa"/>
            <w:shd w:val="clear" w:color="auto" w:fill="auto"/>
          </w:tcPr>
          <w:p w:rsidR="000E02E1" w:rsidRPr="000C7F36" w:rsidRDefault="000E02E1" w:rsidP="00AA3F64">
            <w:pPr>
              <w:keepNext/>
              <w:keepLines/>
              <w:numPr>
                <w:ilvl w:val="0"/>
                <w:numId w:val="35"/>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o schválení převodu kmene zajišťovacích smluv nebo jeho částí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r w:rsidR="000E02E1" w:rsidRPr="000C7F36" w:rsidTr="000E02E1">
        <w:tc>
          <w:tcPr>
            <w:tcW w:w="7338" w:type="dxa"/>
            <w:shd w:val="clear" w:color="auto" w:fill="auto"/>
          </w:tcPr>
          <w:p w:rsidR="000E02E1" w:rsidRPr="000C7F36" w:rsidRDefault="000E02E1" w:rsidP="00AA3F64">
            <w:pPr>
              <w:keepNext/>
              <w:keepLines/>
              <w:numPr>
                <w:ilvl w:val="0"/>
                <w:numId w:val="35"/>
              </w:numPr>
              <w:suppressLineNumbers/>
              <w:suppressAutoHyphens/>
              <w:spacing w:after="0"/>
              <w:contextualSpacing/>
              <w:jc w:val="both"/>
              <w:rPr>
                <w:rFonts w:ascii="Arial" w:eastAsia="Calibri" w:hAnsi="Arial" w:cs="Arial"/>
                <w:lang w:eastAsia="en-US"/>
              </w:rPr>
            </w:pPr>
            <w:r w:rsidRPr="000C7F36">
              <w:rPr>
                <w:rFonts w:ascii="Arial" w:eastAsia="Calibri" w:hAnsi="Arial" w:cs="Arial"/>
                <w:lang w:eastAsia="en-US"/>
              </w:rPr>
              <w:t>o udělení souhlasu s nakládáním aktiv pobočky zajišťovny z třetího státu jako jistiny složené na účet zvlášť k tomu zřízený</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bl>
    <w:p w:rsidR="000E02E1" w:rsidRPr="000C7F36" w:rsidRDefault="000E02E1" w:rsidP="00AA3F64">
      <w:pPr>
        <w:keepNext/>
        <w:keepLines/>
        <w:suppressLineNumbers/>
        <w:suppressAutoHyphens/>
        <w:spacing w:after="0"/>
        <w:jc w:val="both"/>
        <w:rPr>
          <w:rFonts w:ascii="Arial" w:hAnsi="Arial" w:cs="Arial"/>
        </w:rPr>
      </w:pPr>
      <w:r w:rsidRPr="000C7F36">
        <w:rPr>
          <w:rFonts w:ascii="Arial" w:hAnsi="Arial" w:cs="Arial"/>
        </w:rPr>
        <w:t>9. Přijetí žádosti o</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strike/>
                <w:lang w:eastAsia="en-US"/>
              </w:rPr>
            </w:pPr>
            <w:r w:rsidRPr="000C7F36">
              <w:rPr>
                <w:rFonts w:ascii="Arial" w:eastAsia="Calibri" w:hAnsi="Arial" w:cs="Arial"/>
                <w:strike/>
                <w:lang w:eastAsia="en-US"/>
              </w:rPr>
              <w:t>a) registraci činnosti investičního zprostředkovatele nebo obchodníka s cennými papíry v oblasti zprostředkování doplňkového penzijního spoření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b/>
                <w:lang w:eastAsia="en-US"/>
              </w:rPr>
            </w:pPr>
            <w:r w:rsidRPr="000C7F36">
              <w:rPr>
                <w:rFonts w:ascii="Arial" w:eastAsia="Calibri" w:hAnsi="Arial" w:cs="Arial"/>
                <w:b/>
                <w:lang w:eastAsia="en-US"/>
              </w:rPr>
              <w:t>a) udělení oprávnění k činnosti samostatného zprostředkovatele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b/>
                <w:lang w:eastAsia="en-US"/>
              </w:rPr>
            </w:pPr>
            <w:r w:rsidRPr="000C7F36">
              <w:rPr>
                <w:rFonts w:ascii="Arial" w:eastAsia="Calibri" w:hAnsi="Arial" w:cs="Arial"/>
                <w:b/>
                <w:lang w:eastAsia="en-US"/>
              </w:rPr>
              <w:t>Kč 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strike/>
                <w:lang w:eastAsia="en-US"/>
              </w:rPr>
            </w:pPr>
            <w:r w:rsidRPr="000C7F36">
              <w:rPr>
                <w:rFonts w:ascii="Arial" w:eastAsia="Calibri" w:hAnsi="Arial" w:cs="Arial"/>
                <w:strike/>
                <w:lang w:eastAsia="en-US"/>
              </w:rPr>
              <w:t>b) zápis činnosti vázaného zástupce investičního zprostředkovatele nebo obchodníka s cennými papíry v oblasti zprostředkování doplňkového penzijního spoření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2 000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strike/>
                <w:lang w:eastAsia="en-US"/>
              </w:rPr>
            </w:pPr>
            <w:r w:rsidRPr="000C7F36">
              <w:rPr>
                <w:rFonts w:ascii="Arial" w:eastAsia="Calibri" w:hAnsi="Arial" w:cs="Arial"/>
                <w:strike/>
                <w:lang w:eastAsia="en-US"/>
              </w:rPr>
              <w:t>c) zápis vázaného zástupce penzijní společnosti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2 000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d)</w:t>
            </w:r>
            <w:r w:rsidRPr="000C7F36">
              <w:rPr>
                <w:rFonts w:ascii="Arial" w:eastAsia="Calibri" w:hAnsi="Arial" w:cs="Arial"/>
                <w:lang w:eastAsia="en-US"/>
              </w:rPr>
              <w:t xml:space="preserve"> </w:t>
            </w:r>
            <w:r w:rsidRPr="000C7F36">
              <w:rPr>
                <w:rFonts w:ascii="Arial" w:eastAsia="Calibri" w:hAnsi="Arial" w:cs="Arial"/>
                <w:b/>
                <w:lang w:eastAsia="en-US"/>
              </w:rPr>
              <w:t>b)</w:t>
            </w:r>
            <w:r w:rsidRPr="000C7F36">
              <w:rPr>
                <w:rFonts w:ascii="Arial" w:eastAsia="Calibri" w:hAnsi="Arial" w:cs="Arial"/>
                <w:lang w:eastAsia="en-US"/>
              </w:rPr>
              <w:t xml:space="preserve"> akreditaci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lang w:eastAsia="en-US"/>
              </w:rPr>
              <w:t xml:space="preserve">Kč </w:t>
            </w:r>
            <w:r w:rsidRPr="000C7F36">
              <w:rPr>
                <w:rFonts w:ascii="Arial" w:eastAsia="Calibri" w:hAnsi="Arial" w:cs="Arial"/>
                <w:strike/>
                <w:lang w:eastAsia="en-US"/>
              </w:rPr>
              <w:t xml:space="preserve">10 000 </w:t>
            </w:r>
          </w:p>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b/>
                <w:lang w:eastAsia="en-US"/>
              </w:rPr>
              <w:t>25 000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e)</w:t>
            </w:r>
            <w:r w:rsidRPr="000C7F36">
              <w:rPr>
                <w:rFonts w:ascii="Arial" w:eastAsia="Calibri" w:hAnsi="Arial" w:cs="Arial"/>
                <w:lang w:eastAsia="en-US"/>
              </w:rPr>
              <w:t xml:space="preserve"> </w:t>
            </w:r>
            <w:r w:rsidRPr="000C7F36">
              <w:rPr>
                <w:rFonts w:ascii="Arial" w:eastAsia="Calibri" w:hAnsi="Arial" w:cs="Arial"/>
                <w:b/>
                <w:lang w:eastAsia="en-US"/>
              </w:rPr>
              <w:t>c)</w:t>
            </w:r>
            <w:r w:rsidRPr="000C7F36">
              <w:rPr>
                <w:rFonts w:ascii="Arial" w:eastAsia="Calibri" w:hAnsi="Arial" w:cs="Arial"/>
                <w:lang w:eastAsia="en-US"/>
              </w:rPr>
              <w:t xml:space="preserve"> prodloužení akreditace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 xml:space="preserve">Kč </w:t>
            </w:r>
            <w:r w:rsidRPr="000C7F36">
              <w:rPr>
                <w:rFonts w:ascii="Arial" w:eastAsia="Calibri" w:hAnsi="Arial" w:cs="Arial"/>
                <w:strike/>
                <w:lang w:eastAsia="en-US"/>
              </w:rPr>
              <w:t>5 000</w:t>
            </w:r>
            <w:r w:rsidRPr="000C7F36">
              <w:rPr>
                <w:rFonts w:ascii="Arial" w:eastAsia="Calibri" w:hAnsi="Arial" w:cs="Arial"/>
                <w:lang w:eastAsia="en-US"/>
              </w:rPr>
              <w:t xml:space="preserve"> </w:t>
            </w:r>
          </w:p>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b/>
                <w:lang w:eastAsia="en-US"/>
              </w:rPr>
              <w:t>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strike/>
                <w:lang w:eastAsia="en-US"/>
              </w:rPr>
            </w:pPr>
            <w:r w:rsidRPr="000C7F36">
              <w:rPr>
                <w:rFonts w:ascii="Arial" w:eastAsia="Calibri" w:hAnsi="Arial" w:cs="Arial"/>
                <w:strike/>
                <w:lang w:eastAsia="en-US"/>
              </w:rPr>
              <w:t xml:space="preserve">f) </w:t>
            </w:r>
            <w:r w:rsidR="00AA3F64">
              <w:rPr>
                <w:rFonts w:ascii="Arial" w:eastAsia="Calibri" w:hAnsi="Arial" w:cs="Arial"/>
                <w:b/>
                <w:strike/>
                <w:lang w:eastAsia="en-US"/>
              </w:rPr>
              <w:t xml:space="preserve">d) </w:t>
            </w:r>
            <w:r w:rsidRPr="000C7F36">
              <w:rPr>
                <w:rFonts w:ascii="Arial" w:eastAsia="Calibri" w:hAnsi="Arial" w:cs="Arial"/>
                <w:strike/>
                <w:lang w:eastAsia="en-US"/>
              </w:rPr>
              <w:t>povolení činnosti v oblasti zprostředkování doplňkového penzijního spoření podle zákona upravujícího doplňkové penzijní spoření obchodníkovi s cennými papíry, který je bankou</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10 000</w:t>
            </w:r>
          </w:p>
        </w:tc>
      </w:tr>
      <w:tr w:rsidR="000E02E1" w:rsidRPr="000C7F36" w:rsidTr="000E02E1">
        <w:tc>
          <w:tcPr>
            <w:tcW w:w="7338" w:type="dxa"/>
            <w:shd w:val="clear" w:color="auto" w:fill="auto"/>
          </w:tcPr>
          <w:p w:rsidR="000E02E1" w:rsidRPr="000C7F36" w:rsidRDefault="000E02E1" w:rsidP="00514A4E">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g)</w:t>
            </w:r>
            <w:r w:rsidR="00AA3F64">
              <w:rPr>
                <w:rFonts w:ascii="Arial" w:eastAsia="Calibri" w:hAnsi="Arial" w:cs="Arial"/>
                <w:lang w:eastAsia="en-US"/>
              </w:rPr>
              <w:t xml:space="preserve"> </w:t>
            </w:r>
            <w:r w:rsidRPr="000C7F36">
              <w:rPr>
                <w:rFonts w:ascii="Arial" w:eastAsia="Calibri" w:hAnsi="Arial" w:cs="Arial"/>
                <w:b/>
                <w:lang w:eastAsia="en-US"/>
              </w:rPr>
              <w:t>d)</w:t>
            </w:r>
            <w:r w:rsidRPr="000C7F36">
              <w:rPr>
                <w:rFonts w:ascii="Arial" w:eastAsia="Calibri" w:hAnsi="Arial" w:cs="Arial"/>
                <w:lang w:eastAsia="en-US"/>
              </w:rPr>
              <w:t xml:space="preserve"> zápis investičního fondu s právní osobností, který není samosprávným fondem, podle zákona upravujícího investiční společnosti a investiční fondy</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2 000</w:t>
            </w:r>
          </w:p>
        </w:tc>
      </w:tr>
      <w:tr w:rsidR="000E02E1" w:rsidRPr="000C7F36" w:rsidTr="000E02E1">
        <w:tc>
          <w:tcPr>
            <w:tcW w:w="7338" w:type="dxa"/>
            <w:shd w:val="clear" w:color="auto" w:fill="auto"/>
          </w:tcPr>
          <w:p w:rsidR="000E02E1" w:rsidRPr="000C7F36" w:rsidRDefault="000E02E1" w:rsidP="00514A4E">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h)</w:t>
            </w:r>
            <w:r w:rsidRPr="000C7F36">
              <w:rPr>
                <w:rFonts w:ascii="Arial" w:eastAsia="Calibri" w:hAnsi="Arial" w:cs="Arial"/>
                <w:lang w:eastAsia="en-US"/>
              </w:rPr>
              <w:t xml:space="preserve"> </w:t>
            </w:r>
            <w:r w:rsidRPr="000C7F36">
              <w:rPr>
                <w:rFonts w:ascii="Arial" w:eastAsia="Calibri" w:hAnsi="Arial" w:cs="Arial"/>
                <w:b/>
                <w:lang w:eastAsia="en-US"/>
              </w:rPr>
              <w:t>e)</w:t>
            </w:r>
            <w:r w:rsidRPr="000C7F36">
              <w:rPr>
                <w:rFonts w:ascii="Arial" w:eastAsia="Calibri" w:hAnsi="Arial" w:cs="Arial"/>
                <w:lang w:eastAsia="en-US"/>
              </w:rPr>
              <w:t xml:space="preserve"> zápis standardního fondu nebo údajů o podfondu standardního fondu podle zákona upravujícího investiční společnosti a investiční fondy</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i)</w:t>
            </w:r>
            <w:r w:rsidRPr="000C7F36">
              <w:rPr>
                <w:rFonts w:ascii="Arial" w:eastAsia="Calibri" w:hAnsi="Arial" w:cs="Arial"/>
                <w:lang w:eastAsia="en-US"/>
              </w:rPr>
              <w:t xml:space="preserve"> </w:t>
            </w:r>
            <w:r w:rsidRPr="000C7F36">
              <w:rPr>
                <w:rFonts w:ascii="Arial" w:eastAsia="Calibri" w:hAnsi="Arial" w:cs="Arial"/>
                <w:b/>
                <w:lang w:eastAsia="en-US"/>
              </w:rPr>
              <w:t>f)</w:t>
            </w:r>
            <w:r w:rsidRPr="000C7F36">
              <w:rPr>
                <w:rFonts w:ascii="Arial" w:eastAsia="Calibri" w:hAnsi="Arial" w:cs="Arial"/>
                <w:lang w:eastAsia="en-US"/>
              </w:rPr>
              <w:t xml:space="preserve"> zápis depozitáře investičního fondu podle zákona upravujícího investiční společnosti a investiční fondy</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j)</w:t>
            </w:r>
            <w:r w:rsidRPr="000C7F36">
              <w:rPr>
                <w:rFonts w:ascii="Arial" w:eastAsia="Calibri" w:hAnsi="Arial" w:cs="Arial"/>
                <w:lang w:eastAsia="en-US"/>
              </w:rPr>
              <w:t xml:space="preserve"> </w:t>
            </w:r>
            <w:r w:rsidRPr="000C7F36">
              <w:rPr>
                <w:rFonts w:ascii="Arial" w:eastAsia="Calibri" w:hAnsi="Arial" w:cs="Arial"/>
                <w:b/>
                <w:lang w:eastAsia="en-US"/>
              </w:rPr>
              <w:t>g)</w:t>
            </w:r>
            <w:r w:rsidRPr="000C7F36">
              <w:rPr>
                <w:rFonts w:ascii="Arial" w:eastAsia="Calibri" w:hAnsi="Arial" w:cs="Arial"/>
                <w:lang w:eastAsia="en-US"/>
              </w:rPr>
              <w:t xml:space="preserve"> zápis likvidátora nebo nuceného správce podle zákona upravujícího investiční společnosti a investiční fondy</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k)</w:t>
            </w:r>
            <w:r w:rsidRPr="000C7F36">
              <w:rPr>
                <w:rFonts w:ascii="Arial" w:eastAsia="Calibri" w:hAnsi="Arial" w:cs="Arial"/>
                <w:lang w:eastAsia="en-US"/>
              </w:rPr>
              <w:t xml:space="preserve"> </w:t>
            </w:r>
            <w:r w:rsidRPr="000C7F36">
              <w:rPr>
                <w:rFonts w:ascii="Arial" w:eastAsia="Calibri" w:hAnsi="Arial" w:cs="Arial"/>
                <w:b/>
                <w:lang w:eastAsia="en-US"/>
              </w:rPr>
              <w:t>h)</w:t>
            </w:r>
            <w:r w:rsidRPr="000C7F36">
              <w:rPr>
                <w:rFonts w:ascii="Arial" w:eastAsia="Calibri" w:hAnsi="Arial" w:cs="Arial"/>
                <w:lang w:eastAsia="en-US"/>
              </w:rPr>
              <w:t xml:space="preserve"> dodatečné povolení k výkonu činností odpovídajícím investičním službám investiční společnosti nebo zahraniční osobě podle § 481 zákona o investičních společnostech a investičních fondech, která není srovnatelná se samosprávným investičním fondem</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35 000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l)</w:t>
            </w:r>
            <w:r w:rsidRPr="000C7F36">
              <w:rPr>
                <w:rFonts w:ascii="Arial" w:eastAsia="Calibri" w:hAnsi="Arial" w:cs="Arial"/>
                <w:lang w:eastAsia="en-US"/>
              </w:rPr>
              <w:t xml:space="preserve"> </w:t>
            </w:r>
            <w:r w:rsidRPr="000C7F36">
              <w:rPr>
                <w:rFonts w:ascii="Arial" w:eastAsia="Calibri" w:hAnsi="Arial" w:cs="Arial"/>
                <w:b/>
                <w:lang w:eastAsia="en-US"/>
              </w:rPr>
              <w:t>i)</w:t>
            </w:r>
            <w:r w:rsidRPr="000C7F36">
              <w:rPr>
                <w:rFonts w:ascii="Arial" w:eastAsia="Calibri" w:hAnsi="Arial" w:cs="Arial"/>
                <w:lang w:eastAsia="en-US"/>
              </w:rPr>
              <w:t xml:space="preserve"> povolení pro účely označení podílového a svěřenského fondu</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m)</w:t>
            </w:r>
            <w:r w:rsidRPr="000C7F36">
              <w:rPr>
                <w:rFonts w:ascii="Arial" w:eastAsia="Calibri" w:hAnsi="Arial" w:cs="Arial"/>
                <w:lang w:eastAsia="en-US"/>
              </w:rPr>
              <w:t xml:space="preserve"> </w:t>
            </w:r>
            <w:r w:rsidRPr="000C7F36">
              <w:rPr>
                <w:rFonts w:ascii="Arial" w:eastAsia="Calibri" w:hAnsi="Arial" w:cs="Arial"/>
                <w:b/>
                <w:lang w:eastAsia="en-US"/>
              </w:rPr>
              <w:t>j)</w:t>
            </w:r>
            <w:r w:rsidRPr="000C7F36">
              <w:rPr>
                <w:rFonts w:ascii="Arial" w:eastAsia="Calibri" w:hAnsi="Arial" w:cs="Arial"/>
                <w:lang w:eastAsia="en-US"/>
              </w:rPr>
              <w:t xml:space="preserve"> určení, zda je Česká republika jediným referenčním státem zahraniční osoby podle zákona upravujícího investiční společnosti a investiční fondy</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n)</w:t>
            </w:r>
            <w:r w:rsidRPr="000C7F36">
              <w:rPr>
                <w:rFonts w:ascii="Arial" w:eastAsia="Calibri" w:hAnsi="Arial" w:cs="Arial"/>
                <w:lang w:eastAsia="en-US"/>
              </w:rPr>
              <w:t xml:space="preserve"> </w:t>
            </w:r>
            <w:r w:rsidRPr="000C7F36">
              <w:rPr>
                <w:rFonts w:ascii="Arial" w:eastAsia="Calibri" w:hAnsi="Arial" w:cs="Arial"/>
                <w:b/>
                <w:lang w:eastAsia="en-US"/>
              </w:rPr>
              <w:t>k)</w:t>
            </w:r>
            <w:r w:rsidRPr="000C7F36">
              <w:rPr>
                <w:rFonts w:ascii="Arial" w:eastAsia="Calibri" w:hAnsi="Arial" w:cs="Arial"/>
                <w:lang w:eastAsia="en-US"/>
              </w:rPr>
              <w:t xml:space="preserve"> udělení oprávnění k činnosti nebankovního poskytovatele spotřebitelského úvěru</w:t>
            </w:r>
          </w:p>
        </w:tc>
        <w:tc>
          <w:tcPr>
            <w:tcW w:w="1874" w:type="dxa"/>
            <w:shd w:val="clear" w:color="auto" w:fill="auto"/>
          </w:tcPr>
          <w:p w:rsidR="000E02E1" w:rsidRPr="000C7F36" w:rsidRDefault="000E02E1" w:rsidP="00AA3F64">
            <w:pPr>
              <w:keepNext/>
              <w:keepLines/>
              <w:suppressLineNumbers/>
              <w:suppressAutoHyphens/>
              <w:autoSpaceDE w:val="0"/>
              <w:autoSpaceDN w:val="0"/>
              <w:adjustRightInd w:val="0"/>
              <w:spacing w:after="0"/>
              <w:jc w:val="right"/>
              <w:rPr>
                <w:rFonts w:ascii="Arial" w:eastAsia="Calibri" w:hAnsi="Arial" w:cs="Arial"/>
                <w:lang w:eastAsia="en-US"/>
              </w:rPr>
            </w:pPr>
            <w:r w:rsidRPr="000C7F36">
              <w:rPr>
                <w:rFonts w:ascii="Arial" w:eastAsia="Calibri" w:hAnsi="Arial" w:cs="Arial"/>
                <w:iCs/>
                <w:lang w:eastAsia="en-US"/>
              </w:rPr>
              <w:t>Kč 50 000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o)</w:t>
            </w:r>
            <w:r w:rsidRPr="000C7F36">
              <w:rPr>
                <w:rFonts w:ascii="Arial" w:eastAsia="Calibri" w:hAnsi="Arial" w:cs="Arial"/>
                <w:lang w:eastAsia="en-US"/>
              </w:rPr>
              <w:t xml:space="preserve"> </w:t>
            </w:r>
            <w:r w:rsidRPr="000C7F36">
              <w:rPr>
                <w:rFonts w:ascii="Arial" w:eastAsia="Calibri" w:hAnsi="Arial" w:cs="Arial"/>
                <w:b/>
                <w:lang w:eastAsia="en-US"/>
              </w:rPr>
              <w:t>l)</w:t>
            </w:r>
            <w:r w:rsidRPr="000C7F36">
              <w:rPr>
                <w:rFonts w:ascii="Arial" w:eastAsia="Calibri" w:hAnsi="Arial" w:cs="Arial"/>
                <w:lang w:eastAsia="en-US"/>
              </w:rPr>
              <w:t xml:space="preserve"> udělení oprávnění k činnosti samostatného zprostředkovatele podle zákona upravujícího spotřebitelský úvěr</w:t>
            </w:r>
          </w:p>
        </w:tc>
        <w:tc>
          <w:tcPr>
            <w:tcW w:w="1874" w:type="dxa"/>
            <w:shd w:val="clear" w:color="auto" w:fill="auto"/>
          </w:tcPr>
          <w:p w:rsidR="000E02E1" w:rsidRPr="000C7F36" w:rsidRDefault="000E02E1" w:rsidP="00AA3F64">
            <w:pPr>
              <w:keepNext/>
              <w:keepLines/>
              <w:suppressLineNumbers/>
              <w:suppressAutoHyphens/>
              <w:autoSpaceDE w:val="0"/>
              <w:autoSpaceDN w:val="0"/>
              <w:adjustRightInd w:val="0"/>
              <w:spacing w:after="0"/>
              <w:jc w:val="right"/>
              <w:rPr>
                <w:rFonts w:ascii="Arial" w:eastAsia="Calibri" w:hAnsi="Arial" w:cs="Arial"/>
                <w:lang w:eastAsia="en-US"/>
              </w:rPr>
            </w:pPr>
            <w:r w:rsidRPr="000C7F36">
              <w:rPr>
                <w:rFonts w:ascii="Arial" w:eastAsia="Calibri" w:hAnsi="Arial" w:cs="Arial"/>
                <w:iCs/>
                <w:lang w:eastAsia="en-US"/>
              </w:rPr>
              <w:t>Kč 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p)</w:t>
            </w:r>
            <w:r w:rsidRPr="000C7F36">
              <w:rPr>
                <w:rFonts w:ascii="Arial" w:eastAsia="Calibri" w:hAnsi="Arial" w:cs="Arial"/>
                <w:lang w:eastAsia="en-US"/>
              </w:rPr>
              <w:t xml:space="preserve"> </w:t>
            </w:r>
            <w:r w:rsidRPr="000C7F36">
              <w:rPr>
                <w:rFonts w:ascii="Arial" w:eastAsia="Calibri" w:hAnsi="Arial" w:cs="Arial"/>
                <w:b/>
                <w:lang w:eastAsia="en-US"/>
              </w:rPr>
              <w:t>m)</w:t>
            </w:r>
            <w:r w:rsidRPr="000C7F36">
              <w:rPr>
                <w:rFonts w:ascii="Arial" w:eastAsia="Calibri" w:hAnsi="Arial" w:cs="Arial"/>
                <w:lang w:eastAsia="en-US"/>
              </w:rPr>
              <w:t xml:space="preserve"> akreditaci podle zákona upravujícího spotřebitelský úvěr</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iCs/>
                <w:lang w:eastAsia="en-US"/>
              </w:rPr>
            </w:pPr>
            <w:r w:rsidRPr="000C7F36">
              <w:rPr>
                <w:rFonts w:ascii="Arial" w:eastAsia="Calibri" w:hAnsi="Arial" w:cs="Arial"/>
                <w:iCs/>
                <w:lang w:eastAsia="en-US"/>
              </w:rPr>
              <w:t xml:space="preserve">Kč </w:t>
            </w:r>
            <w:r w:rsidRPr="000C7F36">
              <w:rPr>
                <w:rFonts w:ascii="Arial" w:eastAsia="Calibri" w:hAnsi="Arial" w:cs="Arial"/>
                <w:iCs/>
                <w:strike/>
                <w:lang w:eastAsia="en-US"/>
              </w:rPr>
              <w:t>50 000</w:t>
            </w:r>
            <w:r w:rsidRPr="000C7F36">
              <w:rPr>
                <w:rFonts w:ascii="Arial" w:eastAsia="Calibri" w:hAnsi="Arial" w:cs="Arial"/>
                <w:iCs/>
                <w:lang w:eastAsia="en-US"/>
              </w:rPr>
              <w:t xml:space="preserve"> </w:t>
            </w:r>
          </w:p>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b/>
                <w:iCs/>
                <w:lang w:eastAsia="en-US"/>
              </w:rPr>
              <w:t>25 000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q)</w:t>
            </w:r>
            <w:r w:rsidRPr="000C7F36">
              <w:rPr>
                <w:rFonts w:ascii="Arial" w:eastAsia="Calibri" w:hAnsi="Arial" w:cs="Arial"/>
                <w:lang w:eastAsia="en-US"/>
              </w:rPr>
              <w:t xml:space="preserve"> </w:t>
            </w:r>
            <w:r w:rsidRPr="000C7F36">
              <w:rPr>
                <w:rFonts w:ascii="Arial" w:eastAsia="Calibri" w:hAnsi="Arial" w:cs="Arial"/>
                <w:b/>
                <w:lang w:eastAsia="en-US"/>
              </w:rPr>
              <w:t>n)</w:t>
            </w:r>
            <w:r w:rsidRPr="000C7F36">
              <w:rPr>
                <w:rFonts w:ascii="Arial" w:eastAsia="Calibri" w:hAnsi="Arial" w:cs="Arial"/>
                <w:lang w:eastAsia="en-US"/>
              </w:rPr>
              <w:t xml:space="preserve"> prodloužení akreditace podle zákona upravujícího spotřebitelský úvěr </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iCs/>
                <w:lang w:eastAsia="en-US"/>
              </w:rPr>
            </w:pPr>
            <w:r w:rsidRPr="000C7F36">
              <w:rPr>
                <w:rFonts w:ascii="Arial" w:eastAsia="Calibri" w:hAnsi="Arial" w:cs="Arial"/>
                <w:iCs/>
                <w:lang w:eastAsia="en-US"/>
              </w:rPr>
              <w:t xml:space="preserve">Kč </w:t>
            </w:r>
            <w:r w:rsidRPr="000C7F36">
              <w:rPr>
                <w:rFonts w:ascii="Arial" w:eastAsia="Calibri" w:hAnsi="Arial" w:cs="Arial"/>
                <w:iCs/>
                <w:strike/>
                <w:lang w:eastAsia="en-US"/>
              </w:rPr>
              <w:t>25 000</w:t>
            </w:r>
            <w:r w:rsidRPr="000C7F36">
              <w:rPr>
                <w:rFonts w:ascii="Arial" w:eastAsia="Calibri" w:hAnsi="Arial" w:cs="Arial"/>
                <w:iCs/>
                <w:lang w:eastAsia="en-US"/>
              </w:rPr>
              <w:t xml:space="preserve"> </w:t>
            </w:r>
          </w:p>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b/>
                <w:iCs/>
                <w:lang w:eastAsia="en-US"/>
              </w:rPr>
              <w:t>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r)</w:t>
            </w:r>
            <w:r w:rsidRPr="000C7F36">
              <w:rPr>
                <w:rFonts w:ascii="Arial" w:eastAsia="Calibri" w:hAnsi="Arial" w:cs="Arial"/>
                <w:lang w:eastAsia="en-US"/>
              </w:rPr>
              <w:t xml:space="preserve"> </w:t>
            </w:r>
            <w:r w:rsidRPr="000C7F36">
              <w:rPr>
                <w:rFonts w:ascii="Arial" w:eastAsia="Calibri" w:hAnsi="Arial" w:cs="Arial"/>
                <w:strike/>
                <w:lang w:eastAsia="en-US"/>
              </w:rPr>
              <w:t xml:space="preserve">zápis vázaného zástupce podle zákona upravujícího podnikání na kapitálovém trhu </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bCs/>
                <w:strike/>
                <w:lang w:eastAsia="en-US"/>
              </w:rPr>
              <w:t>Kč 2 000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360" w:hanging="360"/>
              <w:contextualSpacing/>
              <w:jc w:val="both"/>
              <w:rPr>
                <w:rFonts w:ascii="Arial" w:eastAsia="Calibri" w:hAnsi="Arial" w:cs="Arial"/>
                <w:lang w:eastAsia="en-US"/>
              </w:rPr>
            </w:pPr>
            <w:r w:rsidRPr="000C7F36">
              <w:rPr>
                <w:rFonts w:ascii="Arial" w:eastAsia="Calibri" w:hAnsi="Arial" w:cs="Arial"/>
                <w:strike/>
                <w:lang w:eastAsia="en-US"/>
              </w:rPr>
              <w:t>s)</w:t>
            </w:r>
            <w:r w:rsidRPr="000C7F36">
              <w:rPr>
                <w:rFonts w:ascii="Arial" w:eastAsia="Calibri" w:hAnsi="Arial" w:cs="Arial"/>
                <w:lang w:eastAsia="en-US"/>
              </w:rPr>
              <w:t xml:space="preserve"> </w:t>
            </w:r>
            <w:r w:rsidRPr="000C7F36">
              <w:rPr>
                <w:rFonts w:ascii="Arial" w:eastAsia="Calibri" w:hAnsi="Arial" w:cs="Arial"/>
                <w:b/>
                <w:lang w:eastAsia="en-US"/>
              </w:rPr>
              <w:t>o)</w:t>
            </w:r>
            <w:r w:rsidRPr="000C7F36">
              <w:rPr>
                <w:rFonts w:ascii="Arial" w:eastAsia="Calibri" w:hAnsi="Arial" w:cs="Arial"/>
                <w:lang w:eastAsia="en-US"/>
              </w:rPr>
              <w:t xml:space="preserve"> akreditaci podle zákona upravujícího podnikání na kapitálovém trhu </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bCs/>
                <w:lang w:eastAsia="en-US"/>
              </w:rPr>
            </w:pPr>
            <w:r w:rsidRPr="000C7F36">
              <w:rPr>
                <w:rFonts w:ascii="Arial" w:eastAsia="Calibri" w:hAnsi="Arial" w:cs="Arial"/>
                <w:bCs/>
                <w:lang w:eastAsia="en-US"/>
              </w:rPr>
              <w:t xml:space="preserve">Kč </w:t>
            </w:r>
            <w:r w:rsidRPr="000C7F36">
              <w:rPr>
                <w:rFonts w:ascii="Arial" w:eastAsia="Calibri" w:hAnsi="Arial" w:cs="Arial"/>
                <w:bCs/>
                <w:strike/>
                <w:lang w:eastAsia="en-US"/>
              </w:rPr>
              <w:t>50 000</w:t>
            </w:r>
            <w:r w:rsidRPr="000C7F36">
              <w:rPr>
                <w:rFonts w:ascii="Arial" w:eastAsia="Calibri" w:hAnsi="Arial" w:cs="Arial"/>
                <w:bCs/>
                <w:lang w:eastAsia="en-US"/>
              </w:rPr>
              <w:t xml:space="preserve"> </w:t>
            </w:r>
          </w:p>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b/>
                <w:bCs/>
                <w:lang w:eastAsia="en-US"/>
              </w:rPr>
              <w:t>25 000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contextualSpacing/>
              <w:jc w:val="both"/>
              <w:rPr>
                <w:rFonts w:ascii="Arial" w:eastAsia="Calibri" w:hAnsi="Arial" w:cs="Arial"/>
                <w:b/>
                <w:lang w:eastAsia="en-US"/>
              </w:rPr>
            </w:pPr>
            <w:r w:rsidRPr="000C7F36">
              <w:rPr>
                <w:rFonts w:ascii="Arial" w:eastAsia="Calibri" w:hAnsi="Arial" w:cs="Arial"/>
                <w:b/>
                <w:lang w:eastAsia="en-US"/>
              </w:rPr>
              <w:t>p) prodloužení akreditace podle zákona upravujícího podnikání na kapitálovém trhu</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bCs/>
                <w:lang w:eastAsia="en-US"/>
              </w:rPr>
            </w:pPr>
            <w:r w:rsidRPr="000C7F36">
              <w:rPr>
                <w:rFonts w:ascii="Arial" w:eastAsia="Calibri" w:hAnsi="Arial" w:cs="Arial"/>
                <w:b/>
                <w:bCs/>
                <w:lang w:eastAsia="en-US"/>
              </w:rPr>
              <w:t>Kč 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contextualSpacing/>
              <w:jc w:val="both"/>
              <w:rPr>
                <w:rFonts w:ascii="Arial" w:eastAsia="Calibri" w:hAnsi="Arial" w:cs="Arial"/>
                <w:lang w:eastAsia="en-US"/>
              </w:rPr>
            </w:pPr>
            <w:r w:rsidRPr="000C7F36">
              <w:rPr>
                <w:rFonts w:ascii="Arial" w:eastAsia="Calibri" w:hAnsi="Arial" w:cs="Arial"/>
                <w:strike/>
                <w:lang w:eastAsia="en-US"/>
              </w:rPr>
              <w:t>t)</w:t>
            </w:r>
            <w:r w:rsidRPr="000C7F36">
              <w:rPr>
                <w:rFonts w:ascii="Arial" w:eastAsia="Calibri" w:hAnsi="Arial" w:cs="Arial"/>
                <w:b/>
                <w:lang w:eastAsia="en-US"/>
              </w:rPr>
              <w:t xml:space="preserve"> q) </w:t>
            </w:r>
            <w:r w:rsidRPr="000C7F36">
              <w:rPr>
                <w:rFonts w:ascii="Arial" w:eastAsia="Calibri" w:hAnsi="Arial" w:cs="Arial"/>
                <w:lang w:eastAsia="en-US"/>
              </w:rPr>
              <w:t>udělení oprávnění k činnosti samostatného zprostředkovatele podle zákona upravujícího distribuci pojištění a zajištění</w:t>
            </w:r>
          </w:p>
          <w:p w:rsidR="000E02E1" w:rsidRPr="000C7F36" w:rsidRDefault="000E02E1" w:rsidP="00AA3F64">
            <w:pPr>
              <w:keepNext/>
              <w:keepLines/>
              <w:suppressLineNumbers/>
              <w:suppressAutoHyphens/>
              <w:spacing w:after="0"/>
              <w:contextualSpacing/>
              <w:jc w:val="both"/>
              <w:rPr>
                <w:rFonts w:ascii="Arial" w:eastAsia="Calibri" w:hAnsi="Arial" w:cs="Arial"/>
                <w:b/>
                <w:lang w:eastAsia="en-US"/>
              </w:rPr>
            </w:pP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bCs/>
                <w:lang w:eastAsia="en-US"/>
              </w:rPr>
            </w:pPr>
            <w:r w:rsidRPr="000C7F36">
              <w:rPr>
                <w:rFonts w:ascii="Arial" w:eastAsia="Calibri" w:hAnsi="Arial" w:cs="Arial"/>
                <w:bCs/>
                <w:lang w:eastAsia="en-US"/>
              </w:rPr>
              <w:t>Kč 10 000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contextualSpacing/>
              <w:jc w:val="both"/>
              <w:rPr>
                <w:rFonts w:ascii="Arial" w:eastAsia="Calibri" w:hAnsi="Arial" w:cs="Arial"/>
                <w:lang w:eastAsia="en-US"/>
              </w:rPr>
            </w:pPr>
            <w:r w:rsidRPr="000C7F36">
              <w:rPr>
                <w:rFonts w:ascii="Arial" w:eastAsia="Calibri" w:hAnsi="Arial" w:cs="Arial"/>
                <w:strike/>
                <w:lang w:eastAsia="en-US"/>
              </w:rPr>
              <w:t xml:space="preserve">u) </w:t>
            </w:r>
            <w:r w:rsidRPr="000C7F36">
              <w:rPr>
                <w:rFonts w:ascii="Arial" w:eastAsia="Calibri" w:hAnsi="Arial" w:cs="Arial"/>
                <w:b/>
                <w:lang w:eastAsia="en-US"/>
              </w:rPr>
              <w:t>r)</w:t>
            </w:r>
            <w:r w:rsidRPr="000C7F36">
              <w:rPr>
                <w:rFonts w:ascii="Arial" w:eastAsia="Calibri" w:hAnsi="Arial" w:cs="Arial"/>
                <w:lang w:eastAsia="en-US"/>
              </w:rPr>
              <w:t xml:space="preserve"> akreditaci podle zákona upravujícího distribuci pojištění a zajištění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bCs/>
                <w:lang w:eastAsia="en-US"/>
              </w:rPr>
            </w:pPr>
            <w:r w:rsidRPr="000C7F36">
              <w:rPr>
                <w:rFonts w:ascii="Arial" w:eastAsia="Calibri" w:hAnsi="Arial" w:cs="Arial"/>
                <w:bCs/>
                <w:lang w:eastAsia="en-US"/>
              </w:rPr>
              <w:t>Kč 25 000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contextualSpacing/>
              <w:jc w:val="both"/>
              <w:rPr>
                <w:rFonts w:ascii="Arial" w:eastAsia="Calibri" w:hAnsi="Arial" w:cs="Arial"/>
                <w:b/>
                <w:lang w:eastAsia="en-US"/>
              </w:rPr>
            </w:pPr>
            <w:r w:rsidRPr="000C7F36">
              <w:rPr>
                <w:rFonts w:ascii="Arial" w:eastAsia="Calibri" w:hAnsi="Arial" w:cs="Arial"/>
                <w:strike/>
                <w:lang w:eastAsia="en-US"/>
              </w:rPr>
              <w:t>v)</w:t>
            </w:r>
            <w:r w:rsidRPr="000C7F36">
              <w:rPr>
                <w:rFonts w:ascii="Arial" w:eastAsia="Calibri" w:hAnsi="Arial" w:cs="Arial"/>
                <w:lang w:eastAsia="en-US"/>
              </w:rPr>
              <w:t xml:space="preserve"> </w:t>
            </w:r>
            <w:r w:rsidRPr="000C7F36">
              <w:rPr>
                <w:rFonts w:ascii="Arial" w:eastAsia="Calibri" w:hAnsi="Arial" w:cs="Arial"/>
                <w:b/>
                <w:lang w:eastAsia="en-US"/>
              </w:rPr>
              <w:t xml:space="preserve">s) </w:t>
            </w:r>
            <w:r w:rsidRPr="000C7F36">
              <w:rPr>
                <w:rFonts w:ascii="Arial" w:eastAsia="Calibri" w:hAnsi="Arial" w:cs="Arial"/>
                <w:lang w:eastAsia="en-US"/>
              </w:rPr>
              <w:t>prodloužení akreditace podle zákona upravujícího distribuci pojištění a zajištění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b/>
                <w:bCs/>
                <w:lang w:eastAsia="en-US"/>
              </w:rPr>
            </w:pPr>
            <w:r w:rsidRPr="000C7F36">
              <w:rPr>
                <w:rFonts w:ascii="Arial" w:eastAsia="Calibri" w:hAnsi="Arial" w:cs="Arial"/>
                <w:bCs/>
                <w:lang w:eastAsia="en-US"/>
              </w:rPr>
              <w:t>Kč</w:t>
            </w:r>
            <w:r w:rsidRPr="000C7F36">
              <w:rPr>
                <w:rFonts w:ascii="Arial" w:eastAsia="Calibri" w:hAnsi="Arial" w:cs="Arial"/>
                <w:b/>
                <w:bCs/>
                <w:lang w:eastAsia="en-US"/>
              </w:rPr>
              <w:t xml:space="preserve"> </w:t>
            </w:r>
            <w:r w:rsidRPr="000C7F36">
              <w:rPr>
                <w:rFonts w:ascii="Arial" w:eastAsia="Calibri" w:hAnsi="Arial" w:cs="Arial"/>
                <w:bCs/>
                <w:strike/>
                <w:lang w:eastAsia="en-US"/>
              </w:rPr>
              <w:t>25 000</w:t>
            </w:r>
            <w:r w:rsidRPr="000C7F36">
              <w:rPr>
                <w:rFonts w:ascii="Arial" w:eastAsia="Calibri" w:hAnsi="Arial" w:cs="Arial"/>
                <w:b/>
                <w:bCs/>
                <w:lang w:eastAsia="en-US"/>
              </w:rPr>
              <w:t xml:space="preserve"> </w:t>
            </w:r>
          </w:p>
          <w:p w:rsidR="000E02E1" w:rsidRPr="000C7F36" w:rsidRDefault="000E02E1" w:rsidP="00AA3F64">
            <w:pPr>
              <w:keepNext/>
              <w:keepLines/>
              <w:suppressLineNumbers/>
              <w:suppressAutoHyphens/>
              <w:spacing w:after="0"/>
              <w:jc w:val="right"/>
              <w:rPr>
                <w:rFonts w:ascii="Arial" w:eastAsia="Calibri" w:hAnsi="Arial" w:cs="Arial"/>
                <w:b/>
                <w:bCs/>
                <w:lang w:eastAsia="en-US"/>
              </w:rPr>
            </w:pPr>
            <w:r w:rsidRPr="000C7F36">
              <w:rPr>
                <w:rFonts w:ascii="Arial" w:eastAsia="Calibri" w:hAnsi="Arial" w:cs="Arial"/>
                <w:b/>
                <w:bCs/>
                <w:lang w:eastAsia="en-US"/>
              </w:rPr>
              <w:t>10 000</w:t>
            </w:r>
          </w:p>
        </w:tc>
      </w:tr>
    </w:tbl>
    <w:p w:rsidR="000E02E1" w:rsidRPr="000C7F36" w:rsidRDefault="000E02E1" w:rsidP="00AA3F64">
      <w:pPr>
        <w:keepNext/>
        <w:keepLines/>
        <w:suppressLineNumbers/>
        <w:suppressAutoHyphens/>
        <w:spacing w:after="0"/>
        <w:jc w:val="both"/>
        <w:rPr>
          <w:rFonts w:ascii="Arial" w:hAnsi="Arial" w:cs="Arial"/>
          <w:strike/>
        </w:rPr>
      </w:pPr>
      <w:r w:rsidRPr="000C7F36">
        <w:rPr>
          <w:rFonts w:ascii="Arial" w:hAnsi="Arial" w:cs="Arial"/>
          <w:strike/>
        </w:rPr>
        <w:t>10. Obnova</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jc w:val="both"/>
              <w:rPr>
                <w:rFonts w:ascii="Arial" w:eastAsia="Calibri" w:hAnsi="Arial" w:cs="Arial"/>
                <w:strike/>
                <w:lang w:eastAsia="en-US"/>
              </w:rPr>
            </w:pPr>
            <w:r w:rsidRPr="000C7F36">
              <w:rPr>
                <w:rFonts w:ascii="Arial" w:eastAsia="Calibri" w:hAnsi="Arial" w:cs="Arial"/>
                <w:strike/>
                <w:lang w:eastAsia="en-US"/>
              </w:rPr>
              <w:t>a) zápisu činnosti vázaného zástupce investičního zprostředkovatele nebo obchodníka s cennými papíry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1 000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jc w:val="both"/>
              <w:rPr>
                <w:rFonts w:ascii="Arial" w:eastAsia="Calibri" w:hAnsi="Arial" w:cs="Arial"/>
                <w:strike/>
                <w:lang w:eastAsia="en-US"/>
              </w:rPr>
            </w:pPr>
            <w:r w:rsidRPr="000C7F36">
              <w:rPr>
                <w:rFonts w:ascii="Arial" w:eastAsia="Calibri" w:hAnsi="Arial" w:cs="Arial"/>
                <w:strike/>
                <w:lang w:eastAsia="en-US"/>
              </w:rPr>
              <w:t>b) zápisu vázaného zástupce penzijní společnosti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1 000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jc w:val="both"/>
              <w:rPr>
                <w:rFonts w:ascii="Arial" w:eastAsia="Calibri" w:hAnsi="Arial" w:cs="Arial"/>
                <w:strike/>
                <w:lang w:eastAsia="en-US"/>
              </w:rPr>
            </w:pPr>
            <w:r w:rsidRPr="000C7F36">
              <w:rPr>
                <w:rFonts w:ascii="Arial" w:eastAsia="Calibri" w:hAnsi="Arial" w:cs="Arial"/>
                <w:strike/>
                <w:lang w:eastAsia="en-US"/>
              </w:rPr>
              <w:t>c) registrace činnosti investičního zprostředkovatele nebo obchodníka s cennými papíry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jc w:val="both"/>
              <w:rPr>
                <w:rFonts w:ascii="Arial" w:eastAsia="Calibri" w:hAnsi="Arial" w:cs="Arial"/>
                <w:strike/>
                <w:lang w:eastAsia="en-US"/>
              </w:rPr>
            </w:pPr>
            <w:r w:rsidRPr="000C7F36">
              <w:rPr>
                <w:rFonts w:ascii="Arial" w:eastAsia="Calibri" w:hAnsi="Arial" w:cs="Arial"/>
                <w:strike/>
                <w:lang w:eastAsia="en-US"/>
              </w:rPr>
              <w:t>d) povolení činnosti v oblasti zprostředkování doplňkového penzijního spoření podle zákona upravujícího doplňkové penzijní spoření obchodníkovi s cennými papíry, který je bankou</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strike/>
                <w:lang w:eastAsia="en-US"/>
              </w:rPr>
            </w:pPr>
            <w:r w:rsidRPr="000C7F36">
              <w:rPr>
                <w:rFonts w:ascii="Arial" w:eastAsia="Calibri" w:hAnsi="Arial" w:cs="Arial"/>
                <w:strike/>
                <w:lang w:eastAsia="en-US"/>
              </w:rPr>
              <w:t>Kč 5 000</w:t>
            </w:r>
          </w:p>
        </w:tc>
      </w:tr>
    </w:tbl>
    <w:p w:rsidR="000E02E1" w:rsidRPr="000C7F36" w:rsidRDefault="000E02E1" w:rsidP="00AA3F64">
      <w:pPr>
        <w:keepNext/>
        <w:keepLines/>
        <w:suppressLineNumbers/>
        <w:suppressAutoHyphens/>
        <w:spacing w:after="0"/>
        <w:jc w:val="both"/>
        <w:rPr>
          <w:rFonts w:ascii="Arial" w:hAnsi="Arial" w:cs="Arial"/>
        </w:rPr>
      </w:pPr>
      <w:r w:rsidRPr="000C7F36">
        <w:rPr>
          <w:rFonts w:ascii="Arial" w:hAnsi="Arial" w:cs="Arial"/>
          <w:strike/>
        </w:rPr>
        <w:t>11</w:t>
      </w:r>
      <w:r w:rsidRPr="000C7F36">
        <w:rPr>
          <w:rFonts w:ascii="Arial" w:hAnsi="Arial" w:cs="Arial"/>
        </w:rPr>
        <w:t xml:space="preserve">. </w:t>
      </w:r>
      <w:r w:rsidR="00514A4E" w:rsidRPr="000C7F36">
        <w:rPr>
          <w:rFonts w:ascii="Arial" w:hAnsi="Arial" w:cs="Arial"/>
          <w:b/>
        </w:rPr>
        <w:t>10</w:t>
      </w:r>
      <w:r w:rsidR="00514A4E">
        <w:rPr>
          <w:rFonts w:ascii="Arial" w:hAnsi="Arial" w:cs="Arial"/>
          <w:b/>
        </w:rPr>
        <w:t xml:space="preserve">. </w:t>
      </w:r>
      <w:r w:rsidRPr="000C7F36">
        <w:rPr>
          <w:rFonts w:ascii="Arial" w:hAnsi="Arial" w:cs="Arial"/>
        </w:rPr>
        <w:t>Zápis</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AA3F64">
            <w:pPr>
              <w:keepNext/>
              <w:keepLines/>
              <w:numPr>
                <w:ilvl w:val="0"/>
                <w:numId w:val="23"/>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 xml:space="preserve">oprávnění k činnosti vázaného zástupce </w:t>
            </w:r>
            <w:r w:rsidRPr="000C7F36">
              <w:rPr>
                <w:rFonts w:ascii="Arial" w:eastAsia="Calibri" w:hAnsi="Arial" w:cs="Arial"/>
                <w:strike/>
                <w:lang w:eastAsia="en-US"/>
              </w:rPr>
              <w:t>do registru</w:t>
            </w:r>
            <w:r w:rsidRPr="000C7F36">
              <w:rPr>
                <w:rFonts w:ascii="Arial" w:eastAsia="Calibri" w:hAnsi="Arial" w:cs="Arial"/>
                <w:lang w:eastAsia="en-US"/>
              </w:rPr>
              <w:t xml:space="preserve"> podle zákona upravujícího spotřebitelský úvěr</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2 000</w:t>
            </w:r>
          </w:p>
        </w:tc>
      </w:tr>
      <w:tr w:rsidR="000E02E1" w:rsidRPr="000C7F36" w:rsidTr="000E02E1">
        <w:tc>
          <w:tcPr>
            <w:tcW w:w="7338" w:type="dxa"/>
            <w:shd w:val="clear" w:color="auto" w:fill="auto"/>
          </w:tcPr>
          <w:p w:rsidR="000E02E1" w:rsidRPr="000C7F36" w:rsidRDefault="000E02E1" w:rsidP="00AA3F64">
            <w:pPr>
              <w:keepNext/>
              <w:keepLines/>
              <w:numPr>
                <w:ilvl w:val="0"/>
                <w:numId w:val="23"/>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oprávnění k činnosti zprostředkovatele vázaného spotřebitelského úvěru pro daného zastoupeného</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2 000</w:t>
            </w:r>
          </w:p>
        </w:tc>
      </w:tr>
      <w:tr w:rsidR="000E02E1" w:rsidRPr="000C7F36" w:rsidTr="000E02E1">
        <w:tc>
          <w:tcPr>
            <w:tcW w:w="7338" w:type="dxa"/>
            <w:shd w:val="clear" w:color="auto" w:fill="auto"/>
          </w:tcPr>
          <w:p w:rsidR="000E02E1" w:rsidRPr="000C7F36" w:rsidRDefault="000E02E1" w:rsidP="00AA3F64">
            <w:pPr>
              <w:keepNext/>
              <w:keepLines/>
              <w:numPr>
                <w:ilvl w:val="0"/>
                <w:numId w:val="23"/>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oprávnění k činnosti vázaného zástupce podle zákona upravujícího distribuci pojištění a zajištění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2 000</w:t>
            </w:r>
          </w:p>
        </w:tc>
      </w:tr>
      <w:tr w:rsidR="000E02E1" w:rsidRPr="000C7F36" w:rsidTr="000E02E1">
        <w:tc>
          <w:tcPr>
            <w:tcW w:w="7338" w:type="dxa"/>
            <w:shd w:val="clear" w:color="auto" w:fill="auto"/>
          </w:tcPr>
          <w:p w:rsidR="000E02E1" w:rsidRPr="000C7F36" w:rsidRDefault="000E02E1" w:rsidP="00AA3F64">
            <w:pPr>
              <w:keepNext/>
              <w:keepLines/>
              <w:numPr>
                <w:ilvl w:val="0"/>
                <w:numId w:val="23"/>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oprávnění k činnosti doplňkového pojišťovacího zprostředkovatele podle zákona upravujícího distribuci pojištění a zajištění</w:t>
            </w:r>
          </w:p>
        </w:tc>
        <w:tc>
          <w:tcPr>
            <w:tcW w:w="1874" w:type="dxa"/>
            <w:shd w:val="clear" w:color="auto" w:fill="auto"/>
          </w:tcPr>
          <w:p w:rsidR="000E02E1" w:rsidRPr="000C7F36" w:rsidRDefault="000E02E1"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lang w:eastAsia="en-US"/>
              </w:rPr>
              <w:t>Kč 2 000</w:t>
            </w:r>
          </w:p>
        </w:tc>
      </w:tr>
      <w:tr w:rsidR="000E02E1" w:rsidRPr="000C7F36" w:rsidTr="000E02E1">
        <w:tc>
          <w:tcPr>
            <w:tcW w:w="7338" w:type="dxa"/>
            <w:shd w:val="clear" w:color="auto" w:fill="auto"/>
          </w:tcPr>
          <w:p w:rsidR="000E02E1" w:rsidRPr="000C7F36" w:rsidRDefault="000E02E1" w:rsidP="00AA3F64">
            <w:pPr>
              <w:keepNext/>
              <w:keepLines/>
              <w:numPr>
                <w:ilvl w:val="0"/>
                <w:numId w:val="23"/>
              </w:numPr>
              <w:suppressLineNumbers/>
              <w:suppressAutoHyphens/>
              <w:spacing w:after="0" w:line="240" w:lineRule="auto"/>
              <w:contextualSpacing/>
              <w:jc w:val="both"/>
              <w:rPr>
                <w:rFonts w:ascii="Arial" w:eastAsia="Calibri" w:hAnsi="Arial" w:cs="Arial"/>
                <w:lang w:eastAsia="en-US"/>
              </w:rPr>
            </w:pPr>
            <w:r w:rsidRPr="000C7F36">
              <w:rPr>
                <w:rFonts w:ascii="Arial" w:hAnsi="Arial" w:cs="Arial"/>
                <w:b/>
              </w:rPr>
              <w:t>oprávnění k činnosti vázaného zástupce podle zákona upravujícího doplňkové penzijní spoření</w:t>
            </w:r>
          </w:p>
        </w:tc>
        <w:tc>
          <w:tcPr>
            <w:tcW w:w="1874" w:type="dxa"/>
            <w:shd w:val="clear" w:color="auto" w:fill="auto"/>
          </w:tcPr>
          <w:p w:rsidR="000E02E1" w:rsidRPr="000C7F36" w:rsidRDefault="00C51F5A" w:rsidP="00AA3F64">
            <w:pPr>
              <w:keepNext/>
              <w:keepLines/>
              <w:suppressLineNumbers/>
              <w:suppressAutoHyphens/>
              <w:spacing w:after="0"/>
              <w:jc w:val="right"/>
              <w:rPr>
                <w:rFonts w:ascii="Arial" w:eastAsia="Calibri" w:hAnsi="Arial" w:cs="Arial"/>
                <w:lang w:eastAsia="en-US"/>
              </w:rPr>
            </w:pPr>
            <w:r w:rsidRPr="000C7F36">
              <w:rPr>
                <w:rFonts w:ascii="Arial" w:eastAsia="Calibri" w:hAnsi="Arial" w:cs="Arial"/>
                <w:b/>
                <w:lang w:eastAsia="en-US"/>
              </w:rPr>
              <w:t>Kč 2 000</w:t>
            </w:r>
          </w:p>
        </w:tc>
      </w:tr>
      <w:tr w:rsidR="000E02E1" w:rsidRPr="000C7F36" w:rsidTr="000E02E1">
        <w:tc>
          <w:tcPr>
            <w:tcW w:w="7338" w:type="dxa"/>
            <w:shd w:val="clear" w:color="auto" w:fill="auto"/>
          </w:tcPr>
          <w:p w:rsidR="000E02E1" w:rsidRPr="000C7F36" w:rsidRDefault="000E02E1" w:rsidP="00AA3F64">
            <w:pPr>
              <w:keepNext/>
              <w:keepLines/>
              <w:numPr>
                <w:ilvl w:val="0"/>
                <w:numId w:val="23"/>
              </w:numPr>
              <w:suppressLineNumbers/>
              <w:suppressAutoHyphens/>
              <w:spacing w:after="0" w:line="240" w:lineRule="auto"/>
              <w:contextualSpacing/>
              <w:jc w:val="both"/>
              <w:rPr>
                <w:rFonts w:ascii="Arial" w:hAnsi="Arial" w:cs="Arial"/>
                <w:b/>
              </w:rPr>
            </w:pPr>
            <w:r w:rsidRPr="000C7F36">
              <w:rPr>
                <w:rFonts w:ascii="Arial" w:hAnsi="Arial" w:cs="Arial"/>
                <w:b/>
              </w:rPr>
              <w:t>oprávnění k činnosti vázaného zástupce podle zákona upravujícího podnikání na kapitálovém trhu</w:t>
            </w:r>
          </w:p>
        </w:tc>
        <w:tc>
          <w:tcPr>
            <w:tcW w:w="1874" w:type="dxa"/>
            <w:shd w:val="clear" w:color="auto" w:fill="auto"/>
          </w:tcPr>
          <w:p w:rsidR="000E02E1" w:rsidRPr="000C7F36" w:rsidRDefault="00C51F5A" w:rsidP="00AA3F64">
            <w:pPr>
              <w:keepNext/>
              <w:keepLines/>
              <w:suppressLineNumbers/>
              <w:suppressAutoHyphens/>
              <w:spacing w:after="0"/>
              <w:jc w:val="right"/>
              <w:rPr>
                <w:rFonts w:ascii="Arial" w:eastAsia="Calibri" w:hAnsi="Arial" w:cs="Arial"/>
                <w:b/>
                <w:lang w:eastAsia="en-US"/>
              </w:rPr>
            </w:pPr>
            <w:r w:rsidRPr="000C7F36">
              <w:rPr>
                <w:rFonts w:ascii="Arial" w:eastAsia="Calibri" w:hAnsi="Arial" w:cs="Arial"/>
                <w:b/>
                <w:lang w:eastAsia="en-US"/>
              </w:rPr>
              <w:t>Kč 2 000</w:t>
            </w:r>
          </w:p>
        </w:tc>
      </w:tr>
    </w:tbl>
    <w:p w:rsidR="000E02E1" w:rsidRPr="000C7F36" w:rsidRDefault="000E02E1" w:rsidP="00AA3F64">
      <w:pPr>
        <w:keepNext/>
        <w:keepLines/>
        <w:suppressLineNumbers/>
        <w:suppressAutoHyphens/>
        <w:spacing w:after="0"/>
        <w:jc w:val="both"/>
        <w:rPr>
          <w:rFonts w:ascii="Arial" w:hAnsi="Arial" w:cs="Arial"/>
        </w:rPr>
      </w:pPr>
      <w:r w:rsidRPr="000C7F36">
        <w:rPr>
          <w:rFonts w:ascii="Arial" w:hAnsi="Arial" w:cs="Arial"/>
          <w:strike/>
        </w:rPr>
        <w:t>12</w:t>
      </w:r>
      <w:r w:rsidRPr="000C7F36">
        <w:rPr>
          <w:rFonts w:ascii="Arial" w:hAnsi="Arial" w:cs="Arial"/>
        </w:rPr>
        <w:t>.</w:t>
      </w:r>
      <w:r w:rsidR="00C51F5A" w:rsidRPr="000C7F36">
        <w:rPr>
          <w:rFonts w:ascii="Arial" w:hAnsi="Arial" w:cs="Arial"/>
          <w:b/>
        </w:rPr>
        <w:t xml:space="preserve"> 11.</w:t>
      </w:r>
      <w:r w:rsidRPr="000C7F36">
        <w:rPr>
          <w:rFonts w:ascii="Arial" w:hAnsi="Arial" w:cs="Arial"/>
        </w:rPr>
        <w:t xml:space="preserve"> Prodloužení</w:t>
      </w:r>
    </w:p>
    <w:tbl>
      <w:tblPr>
        <w:tblW w:w="0" w:type="auto"/>
        <w:tblLook w:val="04A0" w:firstRow="1" w:lastRow="0" w:firstColumn="1" w:lastColumn="0" w:noHBand="0" w:noVBand="1"/>
      </w:tblPr>
      <w:tblGrid>
        <w:gridCol w:w="7338"/>
        <w:gridCol w:w="1874"/>
      </w:tblGrid>
      <w:tr w:rsidR="000E02E1" w:rsidRPr="000C7F36" w:rsidTr="000E02E1">
        <w:tc>
          <w:tcPr>
            <w:tcW w:w="7338" w:type="dxa"/>
            <w:shd w:val="clear" w:color="auto" w:fill="auto"/>
          </w:tcPr>
          <w:p w:rsidR="000E02E1" w:rsidRPr="000C7F36" w:rsidRDefault="000E02E1" w:rsidP="00AA3F64">
            <w:pPr>
              <w:keepNext/>
              <w:keepLines/>
              <w:numPr>
                <w:ilvl w:val="0"/>
                <w:numId w:val="24"/>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 xml:space="preserve">oprávnění k činnosti nebankovního poskytovatele spotřebitelského úvěru </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25 000</w:t>
            </w:r>
          </w:p>
        </w:tc>
      </w:tr>
      <w:tr w:rsidR="000E02E1" w:rsidRPr="000C7F36" w:rsidTr="000E02E1">
        <w:tc>
          <w:tcPr>
            <w:tcW w:w="7338" w:type="dxa"/>
            <w:shd w:val="clear" w:color="auto" w:fill="auto"/>
          </w:tcPr>
          <w:p w:rsidR="000E02E1" w:rsidRPr="000C7F36" w:rsidRDefault="000E02E1" w:rsidP="00AA3F64">
            <w:pPr>
              <w:keepNext/>
              <w:keepLines/>
              <w:numPr>
                <w:ilvl w:val="0"/>
                <w:numId w:val="24"/>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 xml:space="preserve">oprávnění k činnosti samostatného zprostředkovatele podle zákona upravujícího spotřebitelský úvěr </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5 000</w:t>
            </w:r>
          </w:p>
        </w:tc>
      </w:tr>
      <w:tr w:rsidR="000E02E1" w:rsidRPr="000C7F36" w:rsidTr="000E02E1">
        <w:tc>
          <w:tcPr>
            <w:tcW w:w="7338" w:type="dxa"/>
            <w:shd w:val="clear" w:color="auto" w:fill="auto"/>
          </w:tcPr>
          <w:p w:rsidR="000E02E1" w:rsidRPr="000C7F36" w:rsidRDefault="000E02E1" w:rsidP="00AA3F64">
            <w:pPr>
              <w:keepNext/>
              <w:keepLines/>
              <w:numPr>
                <w:ilvl w:val="0"/>
                <w:numId w:val="24"/>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 xml:space="preserve">oprávnění k činnosti vázaného zástupce podle zákona upravujícího spotřebitelský úvěr </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1 000</w:t>
            </w:r>
          </w:p>
        </w:tc>
      </w:tr>
      <w:tr w:rsidR="000E02E1" w:rsidRPr="000C7F36" w:rsidTr="000E02E1">
        <w:tc>
          <w:tcPr>
            <w:tcW w:w="7338" w:type="dxa"/>
            <w:shd w:val="clear" w:color="auto" w:fill="auto"/>
          </w:tcPr>
          <w:p w:rsidR="000E02E1" w:rsidRPr="000C7F36" w:rsidRDefault="000E02E1" w:rsidP="00AA3F64">
            <w:pPr>
              <w:keepNext/>
              <w:keepLines/>
              <w:numPr>
                <w:ilvl w:val="0"/>
                <w:numId w:val="24"/>
              </w:numPr>
              <w:suppressLineNumbers/>
              <w:suppressAutoHyphens/>
              <w:spacing w:after="0" w:line="240" w:lineRule="auto"/>
              <w:contextualSpacing/>
              <w:jc w:val="both"/>
              <w:rPr>
                <w:rFonts w:ascii="Arial" w:eastAsia="Calibri" w:hAnsi="Arial" w:cs="Arial"/>
                <w:lang w:eastAsia="en-US"/>
              </w:rPr>
            </w:pPr>
            <w:r w:rsidRPr="000C7F36">
              <w:rPr>
                <w:rFonts w:ascii="Arial" w:eastAsia="Calibri" w:hAnsi="Arial" w:cs="Arial"/>
                <w:lang w:eastAsia="en-US"/>
              </w:rPr>
              <w:t xml:space="preserve">oprávnění k činnosti zprostředkovatele vázaného spotřebitelského úvěru pro daného zastoupeného </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1 000</w:t>
            </w:r>
          </w:p>
        </w:tc>
      </w:tr>
      <w:tr w:rsidR="000E02E1" w:rsidRPr="000C7F36" w:rsidTr="000E02E1">
        <w:tc>
          <w:tcPr>
            <w:tcW w:w="7338" w:type="dxa"/>
            <w:shd w:val="clear" w:color="auto" w:fill="auto"/>
          </w:tcPr>
          <w:p w:rsidR="000E02E1" w:rsidRPr="000C7F36" w:rsidRDefault="000E02E1" w:rsidP="00AA3F64">
            <w:pPr>
              <w:keepNext/>
              <w:keepLines/>
              <w:numPr>
                <w:ilvl w:val="0"/>
                <w:numId w:val="24"/>
              </w:numPr>
              <w:suppressLineNumbers/>
              <w:suppressAutoHyphens/>
              <w:spacing w:after="0" w:line="240" w:lineRule="auto"/>
              <w:contextualSpacing/>
              <w:jc w:val="both"/>
              <w:rPr>
                <w:rFonts w:ascii="Arial" w:eastAsia="Calibri" w:hAnsi="Arial" w:cs="Arial"/>
                <w:strike/>
                <w:lang w:eastAsia="en-US"/>
              </w:rPr>
            </w:pPr>
            <w:r w:rsidRPr="000C7F36">
              <w:rPr>
                <w:rFonts w:ascii="Arial" w:eastAsia="Calibri" w:hAnsi="Arial" w:cs="Arial"/>
                <w:strike/>
                <w:lang w:eastAsia="en-US"/>
              </w:rPr>
              <w:t xml:space="preserve">akreditace podle zákona upravujícího podnikání na kapitálovém trhu </w:t>
            </w:r>
          </w:p>
        </w:tc>
        <w:tc>
          <w:tcPr>
            <w:tcW w:w="1874" w:type="dxa"/>
            <w:shd w:val="clear" w:color="auto" w:fill="auto"/>
          </w:tcPr>
          <w:p w:rsidR="000E02E1" w:rsidRPr="000C7F36" w:rsidRDefault="00C51F5A" w:rsidP="00AA3F64">
            <w:pPr>
              <w:keepNext/>
              <w:keepLines/>
              <w:suppressLineNumbers/>
              <w:suppressAutoHyphens/>
              <w:spacing w:after="0"/>
              <w:ind w:left="360"/>
              <w:contextualSpacing/>
              <w:jc w:val="right"/>
              <w:rPr>
                <w:rFonts w:ascii="Arial" w:eastAsia="Calibri" w:hAnsi="Arial" w:cs="Arial"/>
                <w:strike/>
                <w:lang w:eastAsia="en-US"/>
              </w:rPr>
            </w:pPr>
            <w:r w:rsidRPr="000C7F36">
              <w:rPr>
                <w:rFonts w:ascii="Arial" w:eastAsia="Calibri" w:hAnsi="Arial" w:cs="Arial"/>
                <w:strike/>
                <w:lang w:eastAsia="en-US"/>
              </w:rPr>
              <w:t>K</w:t>
            </w:r>
            <w:r w:rsidR="00AA3F64">
              <w:rPr>
                <w:rFonts w:ascii="Arial" w:eastAsia="Calibri" w:hAnsi="Arial" w:cs="Arial"/>
                <w:strike/>
                <w:lang w:eastAsia="en-US"/>
              </w:rPr>
              <w:t>č 25 000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426" w:hanging="426"/>
              <w:contextualSpacing/>
              <w:jc w:val="both"/>
              <w:rPr>
                <w:rFonts w:ascii="Arial" w:eastAsia="Calibri" w:hAnsi="Arial" w:cs="Arial"/>
                <w:lang w:eastAsia="en-US"/>
              </w:rPr>
            </w:pPr>
            <w:r w:rsidRPr="000C7F36">
              <w:rPr>
                <w:rFonts w:ascii="Arial" w:eastAsia="Calibri" w:hAnsi="Arial" w:cs="Arial"/>
                <w:strike/>
                <w:lang w:eastAsia="en-US"/>
              </w:rPr>
              <w:t>f</w:t>
            </w:r>
            <w:r w:rsidR="00AA3F64">
              <w:rPr>
                <w:rFonts w:ascii="Arial" w:eastAsia="Calibri" w:hAnsi="Arial" w:cs="Arial"/>
                <w:strike/>
                <w:lang w:eastAsia="en-US"/>
              </w:rPr>
              <w:t xml:space="preserve"> </w:t>
            </w:r>
            <w:r w:rsidRPr="000C7F36">
              <w:rPr>
                <w:rFonts w:ascii="Arial" w:eastAsia="Calibri" w:hAnsi="Arial" w:cs="Arial"/>
                <w:b/>
                <w:lang w:eastAsia="en-US"/>
              </w:rPr>
              <w:t>e</w:t>
            </w:r>
            <w:r w:rsidRPr="000C7F36">
              <w:rPr>
                <w:rFonts w:ascii="Arial" w:eastAsia="Calibri" w:hAnsi="Arial" w:cs="Arial"/>
                <w:lang w:eastAsia="en-US"/>
              </w:rPr>
              <w:t xml:space="preserve">) povolení k činnosti investičního zprostředkovatele podle zákona upravujícího podnikání na kapitálovém trhu </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426" w:hanging="426"/>
              <w:contextualSpacing/>
              <w:jc w:val="both"/>
              <w:rPr>
                <w:rFonts w:ascii="Arial" w:eastAsia="Calibri" w:hAnsi="Arial" w:cs="Arial"/>
                <w:lang w:eastAsia="en-US"/>
              </w:rPr>
            </w:pPr>
            <w:r w:rsidRPr="000C7F36">
              <w:rPr>
                <w:rFonts w:ascii="Arial" w:eastAsia="Calibri" w:hAnsi="Arial" w:cs="Arial"/>
                <w:strike/>
                <w:lang w:eastAsia="en-US"/>
              </w:rPr>
              <w:t>g</w:t>
            </w:r>
            <w:r w:rsidR="00AA3F64">
              <w:rPr>
                <w:rFonts w:ascii="Arial" w:eastAsia="Calibri" w:hAnsi="Arial" w:cs="Arial"/>
                <w:strike/>
                <w:lang w:eastAsia="en-US"/>
              </w:rPr>
              <w:t xml:space="preserve"> </w:t>
            </w:r>
            <w:r w:rsidRPr="000C7F36">
              <w:rPr>
                <w:rFonts w:ascii="Arial" w:eastAsia="Calibri" w:hAnsi="Arial" w:cs="Arial"/>
                <w:b/>
                <w:lang w:eastAsia="en-US"/>
              </w:rPr>
              <w:t>f</w:t>
            </w:r>
            <w:r w:rsidRPr="000C7F36">
              <w:rPr>
                <w:rFonts w:ascii="Arial" w:eastAsia="Calibri" w:hAnsi="Arial" w:cs="Arial"/>
                <w:lang w:eastAsia="en-US"/>
              </w:rPr>
              <w:t xml:space="preserve">) oprávnění k činnosti vázaného zástupce podle zákona upravujícího podnikání na kapitálovém trhu </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1 000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426" w:hanging="426"/>
              <w:contextualSpacing/>
              <w:jc w:val="both"/>
              <w:rPr>
                <w:rFonts w:ascii="Arial" w:eastAsia="Calibri" w:hAnsi="Arial" w:cs="Arial"/>
                <w:lang w:eastAsia="en-US"/>
              </w:rPr>
            </w:pPr>
            <w:r w:rsidRPr="000C7F36">
              <w:rPr>
                <w:rFonts w:ascii="Arial" w:eastAsia="Calibri" w:hAnsi="Arial" w:cs="Arial"/>
                <w:strike/>
                <w:lang w:eastAsia="en-US"/>
              </w:rPr>
              <w:t>h</w:t>
            </w:r>
            <w:r w:rsidR="00AA3F64">
              <w:rPr>
                <w:rFonts w:ascii="Arial" w:eastAsia="Calibri" w:hAnsi="Arial" w:cs="Arial"/>
                <w:strike/>
                <w:lang w:eastAsia="en-US"/>
              </w:rPr>
              <w:t xml:space="preserve"> </w:t>
            </w:r>
            <w:r w:rsidRPr="000C7F36">
              <w:rPr>
                <w:rFonts w:ascii="Arial" w:eastAsia="Calibri" w:hAnsi="Arial" w:cs="Arial"/>
                <w:b/>
                <w:lang w:eastAsia="en-US"/>
              </w:rPr>
              <w:t>g</w:t>
            </w:r>
            <w:r w:rsidRPr="000C7F36">
              <w:rPr>
                <w:rFonts w:ascii="Arial" w:eastAsia="Calibri" w:hAnsi="Arial" w:cs="Arial"/>
                <w:lang w:eastAsia="en-US"/>
              </w:rPr>
              <w:t>) oprávnění k činnosti samostatného zprostředkovatele podle zákona upravujícího distribuci pojištění a zajištění</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426" w:hanging="426"/>
              <w:contextualSpacing/>
              <w:jc w:val="both"/>
              <w:rPr>
                <w:rFonts w:ascii="Arial" w:eastAsia="Calibri" w:hAnsi="Arial" w:cs="Arial"/>
                <w:lang w:eastAsia="en-US"/>
              </w:rPr>
            </w:pPr>
            <w:r w:rsidRPr="000C7F36">
              <w:rPr>
                <w:rFonts w:ascii="Arial" w:eastAsia="Calibri" w:hAnsi="Arial" w:cs="Arial"/>
                <w:strike/>
                <w:lang w:eastAsia="en-US"/>
              </w:rPr>
              <w:t>i</w:t>
            </w:r>
            <w:r w:rsidR="00AA3F64">
              <w:rPr>
                <w:rFonts w:ascii="Arial" w:eastAsia="Calibri" w:hAnsi="Arial" w:cs="Arial"/>
                <w:strike/>
                <w:lang w:eastAsia="en-US"/>
              </w:rPr>
              <w:t xml:space="preserve"> </w:t>
            </w:r>
            <w:r w:rsidRPr="000C7F36">
              <w:rPr>
                <w:rFonts w:ascii="Arial" w:eastAsia="Calibri" w:hAnsi="Arial" w:cs="Arial"/>
                <w:b/>
                <w:lang w:eastAsia="en-US"/>
              </w:rPr>
              <w:t>h</w:t>
            </w:r>
            <w:r w:rsidRPr="000C7F36">
              <w:rPr>
                <w:rFonts w:ascii="Arial" w:eastAsia="Calibri" w:hAnsi="Arial" w:cs="Arial"/>
                <w:lang w:eastAsia="en-US"/>
              </w:rPr>
              <w:t>) oprávnění k činnosti vázaného zástupce podle zákona upravujícího distribuci pojištění a zajištění</w:t>
            </w:r>
          </w:p>
        </w:tc>
        <w:tc>
          <w:tcPr>
            <w:tcW w:w="1874" w:type="dxa"/>
            <w:shd w:val="clear" w:color="auto" w:fill="auto"/>
          </w:tcPr>
          <w:p w:rsidR="000E02E1" w:rsidRPr="000C7F36" w:rsidRDefault="000E02E1" w:rsidP="00AA3F64">
            <w:pPr>
              <w:keepNext/>
              <w:keepLines/>
              <w:suppressLineNumbers/>
              <w:suppressAutoHyphens/>
              <w:spacing w:after="0"/>
              <w:ind w:left="357"/>
              <w:contextualSpacing/>
              <w:jc w:val="right"/>
              <w:rPr>
                <w:rFonts w:ascii="Arial" w:eastAsia="Calibri" w:hAnsi="Arial" w:cs="Arial"/>
                <w:lang w:eastAsia="en-US"/>
              </w:rPr>
            </w:pPr>
            <w:r w:rsidRPr="000C7F36">
              <w:rPr>
                <w:rFonts w:ascii="Arial" w:eastAsia="Calibri" w:hAnsi="Arial" w:cs="Arial"/>
                <w:lang w:eastAsia="en-US"/>
              </w:rPr>
              <w:t>Kč 1 000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426" w:hanging="426"/>
              <w:contextualSpacing/>
              <w:jc w:val="both"/>
              <w:rPr>
                <w:rFonts w:ascii="Arial" w:eastAsia="Calibri" w:hAnsi="Arial" w:cs="Arial"/>
                <w:lang w:eastAsia="en-US"/>
              </w:rPr>
            </w:pPr>
            <w:r w:rsidRPr="000C7F36">
              <w:rPr>
                <w:rFonts w:ascii="Arial" w:eastAsia="Calibri" w:hAnsi="Arial" w:cs="Arial"/>
                <w:strike/>
                <w:lang w:eastAsia="en-US"/>
              </w:rPr>
              <w:t>j</w:t>
            </w:r>
            <w:r w:rsidRPr="000C7F36">
              <w:rPr>
                <w:rFonts w:ascii="Arial" w:eastAsia="Calibri" w:hAnsi="Arial" w:cs="Arial"/>
                <w:b/>
                <w:lang w:eastAsia="en-US"/>
              </w:rPr>
              <w:t>i</w:t>
            </w:r>
            <w:r w:rsidRPr="000C7F36">
              <w:rPr>
                <w:rFonts w:ascii="Arial" w:eastAsia="Calibri" w:hAnsi="Arial" w:cs="Arial"/>
                <w:lang w:eastAsia="en-US"/>
              </w:rPr>
              <w:t>) oprávnění k činnosti doplňkového pojišťovacího zprostředkovatele podle zákona upravujícího distribuci pojištění a zajištění</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lang w:eastAsia="en-US"/>
              </w:rPr>
              <w:t>Kč 1 000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426" w:hanging="426"/>
              <w:contextualSpacing/>
              <w:jc w:val="both"/>
              <w:rPr>
                <w:rFonts w:ascii="Arial" w:eastAsia="Calibri" w:hAnsi="Arial" w:cs="Arial"/>
                <w:lang w:eastAsia="en-US"/>
              </w:rPr>
            </w:pPr>
            <w:r w:rsidRPr="000C7F36">
              <w:rPr>
                <w:rFonts w:ascii="Arial" w:eastAsia="Calibri" w:hAnsi="Arial" w:cs="Arial"/>
                <w:b/>
                <w:lang w:eastAsia="en-US"/>
              </w:rPr>
              <w:t>j) oprávnění k činnosti samostatného zprostředkovatele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b/>
                <w:lang w:eastAsia="en-US"/>
              </w:rPr>
              <w:t>Kč 5 000</w:t>
            </w:r>
          </w:p>
        </w:tc>
      </w:tr>
      <w:tr w:rsidR="000E02E1" w:rsidRPr="000C7F36" w:rsidTr="000E02E1">
        <w:tc>
          <w:tcPr>
            <w:tcW w:w="7338" w:type="dxa"/>
            <w:shd w:val="clear" w:color="auto" w:fill="auto"/>
          </w:tcPr>
          <w:p w:rsidR="000E02E1" w:rsidRPr="000C7F36" w:rsidRDefault="000E02E1" w:rsidP="00AA3F64">
            <w:pPr>
              <w:keepNext/>
              <w:keepLines/>
              <w:suppressLineNumbers/>
              <w:suppressAutoHyphens/>
              <w:spacing w:after="0"/>
              <w:ind w:left="426" w:hanging="426"/>
              <w:contextualSpacing/>
              <w:jc w:val="both"/>
              <w:rPr>
                <w:rFonts w:ascii="Arial" w:eastAsia="Calibri" w:hAnsi="Arial" w:cs="Arial"/>
                <w:lang w:eastAsia="en-US"/>
              </w:rPr>
            </w:pPr>
            <w:r w:rsidRPr="000C7F36">
              <w:rPr>
                <w:rFonts w:ascii="Arial" w:eastAsia="Calibri" w:hAnsi="Arial" w:cs="Arial"/>
                <w:b/>
                <w:lang w:eastAsia="en-US"/>
              </w:rPr>
              <w:t>k) oprávnění k činnosti vázaného zástupce podle zákona upravujícího doplňkové penzijní spoření</w:t>
            </w:r>
          </w:p>
        </w:tc>
        <w:tc>
          <w:tcPr>
            <w:tcW w:w="1874" w:type="dxa"/>
            <w:shd w:val="clear" w:color="auto" w:fill="auto"/>
          </w:tcPr>
          <w:p w:rsidR="000E02E1" w:rsidRPr="000C7F36" w:rsidRDefault="000E02E1" w:rsidP="00AA3F64">
            <w:pPr>
              <w:keepNext/>
              <w:keepLines/>
              <w:suppressLineNumbers/>
              <w:suppressAutoHyphens/>
              <w:spacing w:after="0"/>
              <w:ind w:left="360"/>
              <w:contextualSpacing/>
              <w:jc w:val="right"/>
              <w:rPr>
                <w:rFonts w:ascii="Arial" w:eastAsia="Calibri" w:hAnsi="Arial" w:cs="Arial"/>
                <w:lang w:eastAsia="en-US"/>
              </w:rPr>
            </w:pPr>
            <w:r w:rsidRPr="000C7F36">
              <w:rPr>
                <w:rFonts w:ascii="Arial" w:eastAsia="Calibri" w:hAnsi="Arial" w:cs="Arial"/>
                <w:b/>
                <w:lang w:eastAsia="en-US"/>
              </w:rPr>
              <w:t>Kč 1 000</w:t>
            </w:r>
          </w:p>
        </w:tc>
      </w:tr>
    </w:tbl>
    <w:p w:rsidR="000E02E1" w:rsidRPr="000C7F36" w:rsidRDefault="000E02E1" w:rsidP="003A7DF6">
      <w:pPr>
        <w:keepNext/>
        <w:keepLines/>
        <w:suppressLineNumbers/>
        <w:suppressAutoHyphens/>
        <w:autoSpaceDE w:val="0"/>
        <w:autoSpaceDN w:val="0"/>
        <w:adjustRightInd w:val="0"/>
        <w:spacing w:after="0"/>
        <w:rPr>
          <w:rFonts w:ascii="Arial" w:eastAsia="Calibri" w:hAnsi="Arial" w:cs="Arial"/>
          <w:b/>
          <w:bCs/>
          <w:color w:val="1F497D" w:themeColor="text2"/>
          <w:lang w:eastAsia="en-US"/>
        </w:rPr>
      </w:pPr>
    </w:p>
    <w:p w:rsidR="000E02E1" w:rsidRPr="000C7F36" w:rsidRDefault="000E02E1" w:rsidP="00AA3F64">
      <w:pPr>
        <w:keepNext/>
        <w:keepLines/>
        <w:suppressLineNumbers/>
        <w:suppressAutoHyphens/>
        <w:autoSpaceDE w:val="0"/>
        <w:autoSpaceDN w:val="0"/>
        <w:adjustRightInd w:val="0"/>
        <w:spacing w:after="0"/>
        <w:jc w:val="both"/>
        <w:rPr>
          <w:rFonts w:ascii="Arial" w:eastAsia="Calibri" w:hAnsi="Arial" w:cs="Arial"/>
          <w:bCs/>
          <w:lang w:eastAsia="en-US"/>
        </w:rPr>
      </w:pPr>
      <w:r w:rsidRPr="000C7F36">
        <w:rPr>
          <w:rFonts w:ascii="Arial" w:eastAsia="Calibri" w:hAnsi="Arial" w:cs="Arial"/>
          <w:bCs/>
          <w:lang w:eastAsia="en-US"/>
        </w:rPr>
        <w:t>Osvobození</w:t>
      </w:r>
    </w:p>
    <w:p w:rsidR="000E02E1" w:rsidRPr="000C7F36" w:rsidRDefault="000E02E1" w:rsidP="00AA3F64">
      <w:pPr>
        <w:keepNext/>
        <w:keepLines/>
        <w:suppressLineNumbers/>
        <w:suppressAutoHyphens/>
        <w:autoSpaceDE w:val="0"/>
        <w:autoSpaceDN w:val="0"/>
        <w:adjustRightInd w:val="0"/>
        <w:spacing w:after="0"/>
        <w:jc w:val="both"/>
        <w:rPr>
          <w:rFonts w:ascii="Arial" w:eastAsia="Calibri" w:hAnsi="Arial" w:cs="Arial"/>
          <w:bCs/>
          <w:lang w:eastAsia="en-US"/>
        </w:rPr>
      </w:pPr>
      <w:r w:rsidRPr="000C7F36">
        <w:rPr>
          <w:rFonts w:ascii="Arial" w:eastAsia="Calibri" w:hAnsi="Arial" w:cs="Arial"/>
          <w:bCs/>
          <w:lang w:eastAsia="en-US"/>
        </w:rPr>
        <w:t xml:space="preserve">Od poplatku podle bodu 11 písm. c) a d) je osvobozen první zápis osoby, která byla ke dni nabytí účinnosti zákona </w:t>
      </w:r>
      <w:proofErr w:type="gramStart"/>
      <w:r w:rsidRPr="000C7F36">
        <w:rPr>
          <w:rFonts w:ascii="Arial" w:eastAsia="Calibri" w:hAnsi="Arial" w:cs="Arial"/>
          <w:bCs/>
          <w:lang w:eastAsia="en-US"/>
        </w:rPr>
        <w:t xml:space="preserve">č. </w:t>
      </w:r>
      <w:r w:rsidR="00514A4E">
        <w:rPr>
          <w:rFonts w:ascii="Arial" w:eastAsia="Calibri" w:hAnsi="Arial" w:cs="Arial"/>
          <w:bCs/>
          <w:lang w:eastAsia="en-US"/>
        </w:rPr>
        <w:t>(</w:t>
      </w:r>
      <w:r w:rsidRPr="000C7F36">
        <w:rPr>
          <w:rFonts w:ascii="Arial" w:eastAsia="Calibri" w:hAnsi="Arial" w:cs="Arial"/>
          <w:bCs/>
          <w:lang w:eastAsia="en-US"/>
        </w:rPr>
        <w:t>...</w:t>
      </w:r>
      <w:r w:rsidR="00514A4E">
        <w:rPr>
          <w:rFonts w:ascii="Arial" w:eastAsia="Calibri" w:hAnsi="Arial" w:cs="Arial"/>
          <w:bCs/>
          <w:lang w:eastAsia="en-US"/>
        </w:rPr>
        <w:t>)</w:t>
      </w:r>
      <w:r w:rsidRPr="000C7F36">
        <w:rPr>
          <w:rFonts w:ascii="Arial" w:eastAsia="Calibri" w:hAnsi="Arial" w:cs="Arial"/>
          <w:bCs/>
          <w:lang w:eastAsia="en-US"/>
        </w:rPr>
        <w:t>/2018</w:t>
      </w:r>
      <w:proofErr w:type="gramEnd"/>
      <w:r w:rsidRPr="000C7F36">
        <w:rPr>
          <w:rFonts w:ascii="Arial" w:eastAsia="Calibri" w:hAnsi="Arial" w:cs="Arial"/>
          <w:bCs/>
          <w:lang w:eastAsia="en-US"/>
        </w:rPr>
        <w:t xml:space="preserve"> Sb., o distribuci pojištění a zajištění, registrována jako pojišťovací zprostředkovatel.</w:t>
      </w:r>
    </w:p>
    <w:p w:rsidR="000E02E1" w:rsidRPr="000C7F36" w:rsidRDefault="000E02E1" w:rsidP="00AA3F64">
      <w:pPr>
        <w:keepNext/>
        <w:keepLines/>
        <w:suppressLineNumbers/>
        <w:suppressAutoHyphens/>
        <w:autoSpaceDE w:val="0"/>
        <w:autoSpaceDN w:val="0"/>
        <w:adjustRightInd w:val="0"/>
        <w:spacing w:after="0"/>
        <w:jc w:val="both"/>
        <w:rPr>
          <w:rFonts w:ascii="Arial" w:eastAsia="Calibri" w:hAnsi="Arial" w:cs="Arial"/>
          <w:bCs/>
          <w:lang w:eastAsia="en-US"/>
        </w:rPr>
      </w:pPr>
    </w:p>
    <w:p w:rsidR="000E02E1" w:rsidRPr="009B5E00" w:rsidRDefault="000E02E1" w:rsidP="00AA3F64">
      <w:pPr>
        <w:keepNext/>
        <w:keepLines/>
        <w:suppressLineNumbers/>
        <w:suppressAutoHyphens/>
        <w:autoSpaceDE w:val="0"/>
        <w:autoSpaceDN w:val="0"/>
        <w:adjustRightInd w:val="0"/>
        <w:spacing w:after="0"/>
        <w:jc w:val="both"/>
        <w:rPr>
          <w:rFonts w:ascii="Arial" w:eastAsia="Calibri" w:hAnsi="Arial" w:cs="Arial"/>
          <w:bCs/>
          <w:strike/>
          <w:lang w:eastAsia="en-US"/>
        </w:rPr>
      </w:pPr>
      <w:r w:rsidRPr="009B5E00">
        <w:rPr>
          <w:rFonts w:ascii="Arial" w:eastAsia="Calibri" w:hAnsi="Arial" w:cs="Arial"/>
          <w:bCs/>
          <w:strike/>
          <w:lang w:eastAsia="en-US"/>
        </w:rPr>
        <w:t>Poznámka</w:t>
      </w:r>
    </w:p>
    <w:p w:rsidR="000E02E1" w:rsidRPr="000C7F36" w:rsidRDefault="000E02E1" w:rsidP="00AA3F64">
      <w:pPr>
        <w:keepNext/>
        <w:keepLines/>
        <w:suppressLineNumbers/>
        <w:suppressAutoHyphens/>
        <w:autoSpaceDE w:val="0"/>
        <w:autoSpaceDN w:val="0"/>
        <w:adjustRightInd w:val="0"/>
        <w:spacing w:after="0"/>
        <w:jc w:val="both"/>
        <w:rPr>
          <w:rFonts w:ascii="Arial" w:eastAsia="Calibri" w:hAnsi="Arial" w:cs="Arial"/>
          <w:bCs/>
          <w:strike/>
          <w:lang w:eastAsia="en-US"/>
        </w:rPr>
      </w:pPr>
      <w:r w:rsidRPr="000C7F36">
        <w:rPr>
          <w:rFonts w:ascii="Arial" w:eastAsia="Calibri" w:hAnsi="Arial" w:cs="Arial"/>
          <w:bCs/>
          <w:strike/>
          <w:lang w:eastAsia="en-US"/>
        </w:rPr>
        <w:t>Poplatníkem správního poplatku za prodloužení oprávnění podle bodu 12 písm. a) nebo b) této položky je nebankovní poskytovatel spotřebitelského úvěru nebo samostatný zprostředkovatel. Poplatníkem správního poplatku za prodloužení oprávnění podle bodu 12 písm. c), d), g), i) nebo j)</w:t>
      </w:r>
      <w:r w:rsidRPr="000C7F36">
        <w:rPr>
          <w:rFonts w:ascii="Arial" w:eastAsia="Calibri" w:hAnsi="Arial" w:cs="Arial"/>
          <w:b/>
          <w:bCs/>
          <w:strike/>
          <w:lang w:eastAsia="en-US"/>
        </w:rPr>
        <w:t xml:space="preserve"> </w:t>
      </w:r>
      <w:r w:rsidRPr="000C7F36">
        <w:rPr>
          <w:rFonts w:ascii="Arial" w:eastAsia="Calibri" w:hAnsi="Arial" w:cs="Arial"/>
          <w:bCs/>
          <w:strike/>
          <w:lang w:eastAsia="en-US"/>
        </w:rPr>
        <w:t>je zastoupený. Správní poplatek za prodloužení akreditace, povolení nebo oprávnění je splatný vždy nejdříve ve lhůtě 3 měsíců přede dnem skončení akreditace, povoleni nebo oprávnění a nejpozději ve lhůtě 30 dnů přede dnem skončení akreditace, povolení nebo oprávnění.</w:t>
      </w:r>
    </w:p>
    <w:p w:rsidR="00C66F38" w:rsidRDefault="00C66F38" w:rsidP="00AA3F64">
      <w:pPr>
        <w:keepNext/>
        <w:keepLines/>
        <w:suppressLineNumbers/>
        <w:suppressAutoHyphens/>
        <w:autoSpaceDE w:val="0"/>
        <w:autoSpaceDN w:val="0"/>
        <w:adjustRightInd w:val="0"/>
        <w:spacing w:after="0"/>
        <w:jc w:val="both"/>
        <w:rPr>
          <w:rFonts w:ascii="Arial" w:eastAsia="Calibri" w:hAnsi="Arial" w:cs="Arial"/>
          <w:b/>
          <w:bCs/>
          <w:lang w:eastAsia="en-US"/>
        </w:rPr>
      </w:pPr>
      <w:r>
        <w:rPr>
          <w:rFonts w:ascii="Arial" w:eastAsia="Calibri" w:hAnsi="Arial" w:cs="Arial"/>
          <w:b/>
          <w:bCs/>
          <w:lang w:eastAsia="en-US"/>
        </w:rPr>
        <w:t>Poznámky</w:t>
      </w:r>
    </w:p>
    <w:p w:rsidR="000E02E1" w:rsidRPr="000C7F36" w:rsidRDefault="000B54C3" w:rsidP="00AA3F64">
      <w:pPr>
        <w:keepNext/>
        <w:keepLines/>
        <w:suppressLineNumbers/>
        <w:suppressAutoHyphens/>
        <w:autoSpaceDE w:val="0"/>
        <w:autoSpaceDN w:val="0"/>
        <w:adjustRightInd w:val="0"/>
        <w:spacing w:after="0"/>
        <w:jc w:val="both"/>
        <w:rPr>
          <w:rFonts w:ascii="Arial" w:eastAsia="Calibri" w:hAnsi="Arial" w:cs="Arial"/>
          <w:b/>
          <w:bCs/>
          <w:lang w:eastAsia="en-US"/>
        </w:rPr>
      </w:pPr>
      <w:r>
        <w:rPr>
          <w:rFonts w:ascii="Arial" w:eastAsia="Calibri" w:hAnsi="Arial" w:cs="Arial"/>
          <w:b/>
          <w:bCs/>
          <w:lang w:eastAsia="en-US"/>
        </w:rPr>
        <w:t xml:space="preserve">1. </w:t>
      </w:r>
      <w:r w:rsidR="000E02E1" w:rsidRPr="000C7F36">
        <w:rPr>
          <w:rFonts w:ascii="Arial" w:eastAsia="Calibri" w:hAnsi="Arial" w:cs="Arial"/>
          <w:b/>
          <w:bCs/>
          <w:lang w:eastAsia="en-US"/>
        </w:rPr>
        <w:t xml:space="preserve">Poplatníkem poplatku za přijetí žádosti o zápis podle bodu 10 nebo za prodloužení oprávnění podle bodu 11 písm. c), d) f), h), i) nebo j) je zastoupený. </w:t>
      </w:r>
      <w:r>
        <w:rPr>
          <w:rFonts w:ascii="Arial" w:eastAsia="Calibri" w:hAnsi="Arial" w:cs="Arial"/>
          <w:b/>
          <w:bCs/>
          <w:lang w:eastAsia="en-US"/>
        </w:rPr>
        <w:t>P</w:t>
      </w:r>
      <w:r w:rsidR="000E02E1" w:rsidRPr="000C7F36">
        <w:rPr>
          <w:rFonts w:ascii="Arial" w:eastAsia="Calibri" w:hAnsi="Arial" w:cs="Arial"/>
          <w:b/>
          <w:bCs/>
          <w:lang w:eastAsia="en-US"/>
        </w:rPr>
        <w:t>oplatek za prodloužení akreditace, povolení nebo oprávnění je splatný vždy nejdříve ve lhůtě 3 měsíců přede dnem skončení akreditace, povolení nebo oprávnění a nejpozději ve lhůtě 30 dnů přede dnem skončení akreditace, povolení nebo oprávnění.</w:t>
      </w:r>
    </w:p>
    <w:p w:rsidR="000B54C3" w:rsidRDefault="000B54C3" w:rsidP="00AA3F64">
      <w:pPr>
        <w:keepNext/>
        <w:keepLines/>
        <w:suppressLineNumbers/>
        <w:suppressAutoHyphens/>
        <w:autoSpaceDE w:val="0"/>
        <w:autoSpaceDN w:val="0"/>
        <w:adjustRightInd w:val="0"/>
        <w:spacing w:after="0"/>
        <w:jc w:val="both"/>
        <w:rPr>
          <w:rFonts w:ascii="Arial" w:eastAsia="Calibri" w:hAnsi="Arial" w:cs="Arial"/>
          <w:b/>
          <w:bCs/>
        </w:rPr>
      </w:pPr>
    </w:p>
    <w:p w:rsidR="000E02E1" w:rsidRPr="000C7F36" w:rsidRDefault="000B54C3" w:rsidP="00AA3F64">
      <w:pPr>
        <w:keepNext/>
        <w:keepLines/>
        <w:suppressLineNumbers/>
        <w:suppressAutoHyphens/>
        <w:autoSpaceDE w:val="0"/>
        <w:autoSpaceDN w:val="0"/>
        <w:adjustRightInd w:val="0"/>
        <w:spacing w:after="0"/>
        <w:jc w:val="both"/>
        <w:rPr>
          <w:rFonts w:ascii="Arial" w:eastAsia="Calibri" w:hAnsi="Arial" w:cs="Arial"/>
          <w:b/>
          <w:bCs/>
        </w:rPr>
      </w:pPr>
      <w:r>
        <w:rPr>
          <w:rFonts w:ascii="Arial" w:eastAsia="Calibri" w:hAnsi="Arial" w:cs="Arial"/>
          <w:b/>
          <w:bCs/>
        </w:rPr>
        <w:t xml:space="preserve">2. </w:t>
      </w:r>
      <w:r w:rsidR="000E02E1" w:rsidRPr="000C7F36">
        <w:rPr>
          <w:rFonts w:ascii="Arial" w:eastAsia="Calibri" w:hAnsi="Arial" w:cs="Arial"/>
          <w:b/>
          <w:bCs/>
        </w:rPr>
        <w:t>Poplatek podle bodu 2 písm. x) nebo bodu 9 písm. a), l) nebo q) se vybere ve výši</w:t>
      </w:r>
    </w:p>
    <w:p w:rsidR="000E02E1" w:rsidRPr="000C7F36" w:rsidRDefault="000E02E1" w:rsidP="00BE0085">
      <w:pPr>
        <w:keepNext/>
        <w:keepLines/>
        <w:numPr>
          <w:ilvl w:val="0"/>
          <w:numId w:val="26"/>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75 % sazby poplatku uvedené v sazebníku, jestliže poplatníkovi je již uděleno jedno z těchto oprávnění k činnosti:</w:t>
      </w:r>
    </w:p>
    <w:p w:rsidR="000E02E1" w:rsidRPr="000C7F36" w:rsidRDefault="000E02E1" w:rsidP="00BE0085">
      <w:pPr>
        <w:keepNext/>
        <w:keepLines/>
        <w:numPr>
          <w:ilvl w:val="0"/>
          <w:numId w:val="27"/>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povolení k činnosti investičního zprostředkovatele podle zákona upravujícího podnikání na kapitálovém trhu,</w:t>
      </w:r>
    </w:p>
    <w:p w:rsidR="000E02E1" w:rsidRPr="000C7F36" w:rsidRDefault="000E02E1" w:rsidP="00BE0085">
      <w:pPr>
        <w:keepNext/>
        <w:keepLines/>
        <w:numPr>
          <w:ilvl w:val="0"/>
          <w:numId w:val="27"/>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samostatného zprostředkovatele podle zákona upravujícího spotřebitelský úvěr,</w:t>
      </w:r>
    </w:p>
    <w:p w:rsidR="000E02E1" w:rsidRPr="000C7F36" w:rsidRDefault="000E02E1" w:rsidP="00BE0085">
      <w:pPr>
        <w:keepNext/>
        <w:keepLines/>
        <w:numPr>
          <w:ilvl w:val="0"/>
          <w:numId w:val="27"/>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samostatného zprostředkovatele podle zákona upravujícího distribuci pojištění a zajištění, nebo</w:t>
      </w:r>
    </w:p>
    <w:p w:rsidR="000E02E1" w:rsidRPr="000C7F36" w:rsidRDefault="000E02E1" w:rsidP="00BE0085">
      <w:pPr>
        <w:keepNext/>
        <w:keepLines/>
        <w:numPr>
          <w:ilvl w:val="0"/>
          <w:numId w:val="27"/>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samostatného zprostředkovatele podle zákona upravujícího doplňkové penzijní spoření,</w:t>
      </w:r>
    </w:p>
    <w:p w:rsidR="000E02E1" w:rsidRPr="000C7F36" w:rsidRDefault="000E02E1" w:rsidP="00BE0085">
      <w:pPr>
        <w:keepNext/>
        <w:keepLines/>
        <w:numPr>
          <w:ilvl w:val="0"/>
          <w:numId w:val="26"/>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50 % sazby poplatku uvedené v sazebníku, jestliže poplatníkovi jsou již udělena 2 oprávnění k činnosti uvedená v písmeni a),</w:t>
      </w:r>
    </w:p>
    <w:p w:rsidR="000E02E1" w:rsidRPr="000C7F36" w:rsidRDefault="000E02E1" w:rsidP="00BE0085">
      <w:pPr>
        <w:keepNext/>
        <w:keepLines/>
        <w:numPr>
          <w:ilvl w:val="0"/>
          <w:numId w:val="26"/>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25 % sazby poplatku uvedené v sazebníku, jestliže poplatníkovi jsou již udělena 3 oprávnění k činnosti uvedená v písmeni a).</w:t>
      </w:r>
    </w:p>
    <w:p w:rsidR="000E02E1" w:rsidRPr="000C7F36" w:rsidRDefault="000E02E1" w:rsidP="003A7DF6">
      <w:pPr>
        <w:keepNext/>
        <w:keepLines/>
        <w:suppressLineNumbers/>
        <w:suppressAutoHyphens/>
        <w:autoSpaceDE w:val="0"/>
        <w:autoSpaceDN w:val="0"/>
        <w:adjustRightInd w:val="0"/>
        <w:spacing w:after="0"/>
        <w:rPr>
          <w:rFonts w:ascii="Arial" w:eastAsia="Calibri" w:hAnsi="Arial" w:cs="Arial"/>
          <w:b/>
          <w:bCs/>
        </w:rPr>
      </w:pPr>
    </w:p>
    <w:p w:rsidR="000E02E1" w:rsidRPr="000C7F36" w:rsidRDefault="000B54C3" w:rsidP="003A7DF6">
      <w:pPr>
        <w:keepNext/>
        <w:keepLines/>
        <w:suppressLineNumbers/>
        <w:suppressAutoHyphens/>
        <w:autoSpaceDE w:val="0"/>
        <w:autoSpaceDN w:val="0"/>
        <w:adjustRightInd w:val="0"/>
        <w:spacing w:after="0"/>
        <w:rPr>
          <w:rFonts w:ascii="Arial" w:eastAsia="Calibri" w:hAnsi="Arial" w:cs="Arial"/>
          <w:b/>
          <w:bCs/>
        </w:rPr>
      </w:pPr>
      <w:r>
        <w:rPr>
          <w:rFonts w:ascii="Arial" w:eastAsia="Calibri" w:hAnsi="Arial" w:cs="Arial"/>
          <w:b/>
          <w:bCs/>
        </w:rPr>
        <w:t xml:space="preserve">3. </w:t>
      </w:r>
      <w:r w:rsidR="000E02E1" w:rsidRPr="000C7F36">
        <w:rPr>
          <w:rFonts w:ascii="Arial" w:eastAsia="Calibri" w:hAnsi="Arial" w:cs="Arial"/>
          <w:b/>
          <w:bCs/>
        </w:rPr>
        <w:t>Poplatek podle bodu 10 se vybere ve výši</w:t>
      </w:r>
    </w:p>
    <w:p w:rsidR="000E02E1" w:rsidRPr="000C7F36" w:rsidRDefault="000E02E1" w:rsidP="00BE0085">
      <w:pPr>
        <w:keepNext/>
        <w:keepLines/>
        <w:numPr>
          <w:ilvl w:val="0"/>
          <w:numId w:val="31"/>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75 % sazby poplatku uvedené v sazebníku, jestliže je pro poplatníka ohledně téže osoby již zapsáno jedno z těchto oprávnění k činnosti:</w:t>
      </w:r>
    </w:p>
    <w:p w:rsidR="000E02E1" w:rsidRPr="000C7F36" w:rsidRDefault="000E02E1" w:rsidP="00BE0085">
      <w:pPr>
        <w:keepNext/>
        <w:keepLines/>
        <w:numPr>
          <w:ilvl w:val="0"/>
          <w:numId w:val="28"/>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spotřebitelský úvěr,</w:t>
      </w:r>
    </w:p>
    <w:p w:rsidR="000E02E1" w:rsidRPr="000C7F36" w:rsidRDefault="000E02E1" w:rsidP="00BE0085">
      <w:pPr>
        <w:keepNext/>
        <w:keepLines/>
        <w:numPr>
          <w:ilvl w:val="0"/>
          <w:numId w:val="28"/>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zprostředkovatele vázaného spotřebitelského úvěru podle zákona upravujícího spotřebitelský úvěr,</w:t>
      </w:r>
    </w:p>
    <w:p w:rsidR="000E02E1" w:rsidRPr="000C7F36" w:rsidRDefault="000E02E1" w:rsidP="00BE0085">
      <w:pPr>
        <w:keepNext/>
        <w:keepLines/>
        <w:numPr>
          <w:ilvl w:val="0"/>
          <w:numId w:val="28"/>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distribuci pojištění a zajištění,</w:t>
      </w:r>
    </w:p>
    <w:p w:rsidR="000E02E1" w:rsidRPr="000C7F36" w:rsidRDefault="000E02E1" w:rsidP="00BE0085">
      <w:pPr>
        <w:keepNext/>
        <w:keepLines/>
        <w:numPr>
          <w:ilvl w:val="0"/>
          <w:numId w:val="28"/>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doplňkového pojišťovacího zprostředkovatele podle zákona upravujícího distribuci pojištění a zajištění, nebo</w:t>
      </w:r>
    </w:p>
    <w:p w:rsidR="000E02E1" w:rsidRPr="000C7F36" w:rsidRDefault="000E02E1" w:rsidP="00BE0085">
      <w:pPr>
        <w:keepNext/>
        <w:keepLines/>
        <w:numPr>
          <w:ilvl w:val="0"/>
          <w:numId w:val="28"/>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doplňkové penzijní spoření,</w:t>
      </w:r>
    </w:p>
    <w:p w:rsidR="000E02E1" w:rsidRPr="000C7F36" w:rsidRDefault="000E02E1" w:rsidP="00BE0085">
      <w:pPr>
        <w:keepNext/>
        <w:keepLines/>
        <w:numPr>
          <w:ilvl w:val="0"/>
          <w:numId w:val="28"/>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podnikání na kapitálovém trhu,</w:t>
      </w:r>
    </w:p>
    <w:p w:rsidR="000E02E1" w:rsidRPr="000C7F36" w:rsidRDefault="000E02E1" w:rsidP="00BE0085">
      <w:pPr>
        <w:keepNext/>
        <w:keepLines/>
        <w:numPr>
          <w:ilvl w:val="0"/>
          <w:numId w:val="31"/>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50 % sazby poplatku uvedené v sazebníku, jestliže jsou pro poplatníka ohledně téže osoby již zapsána 2 oprávnění k činnosti uvedená v písmeni a),</w:t>
      </w:r>
    </w:p>
    <w:p w:rsidR="000E02E1" w:rsidRPr="000C7F36" w:rsidRDefault="000E02E1" w:rsidP="00BE0085">
      <w:pPr>
        <w:keepNext/>
        <w:keepLines/>
        <w:numPr>
          <w:ilvl w:val="0"/>
          <w:numId w:val="31"/>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25 % sazby poplatku uvedené v sazebníku, jestliže jsou pro poplatníka ohledně téže osoby již zapsána 3 oprávnění k činnosti uvedená v písmeni a).</w:t>
      </w:r>
    </w:p>
    <w:p w:rsidR="000E02E1" w:rsidRPr="000C7F36" w:rsidRDefault="000E02E1" w:rsidP="003A7DF6">
      <w:pPr>
        <w:keepNext/>
        <w:keepLines/>
        <w:suppressLineNumbers/>
        <w:suppressAutoHyphens/>
        <w:autoSpaceDE w:val="0"/>
        <w:autoSpaceDN w:val="0"/>
        <w:adjustRightInd w:val="0"/>
        <w:spacing w:after="0"/>
        <w:rPr>
          <w:rFonts w:ascii="Arial" w:eastAsia="Calibri" w:hAnsi="Arial" w:cs="Arial"/>
          <w:b/>
          <w:bCs/>
        </w:rPr>
      </w:pPr>
    </w:p>
    <w:p w:rsidR="000E02E1" w:rsidRPr="000C7F36" w:rsidRDefault="000B54C3" w:rsidP="003A7DF6">
      <w:pPr>
        <w:keepNext/>
        <w:keepLines/>
        <w:suppressLineNumbers/>
        <w:suppressAutoHyphens/>
        <w:autoSpaceDE w:val="0"/>
        <w:autoSpaceDN w:val="0"/>
        <w:adjustRightInd w:val="0"/>
        <w:spacing w:after="0"/>
        <w:rPr>
          <w:rFonts w:ascii="Arial" w:eastAsia="Calibri" w:hAnsi="Arial" w:cs="Arial"/>
          <w:b/>
          <w:bCs/>
        </w:rPr>
      </w:pPr>
      <w:r>
        <w:rPr>
          <w:rFonts w:ascii="Arial" w:eastAsia="Calibri" w:hAnsi="Arial" w:cs="Arial"/>
          <w:b/>
          <w:bCs/>
        </w:rPr>
        <w:t xml:space="preserve">4. </w:t>
      </w:r>
      <w:r w:rsidR="000E02E1" w:rsidRPr="000C7F36">
        <w:rPr>
          <w:rFonts w:ascii="Arial" w:eastAsia="Calibri" w:hAnsi="Arial" w:cs="Arial"/>
          <w:b/>
          <w:bCs/>
        </w:rPr>
        <w:t>Poplatek podle bodu 11 písm. b), e), g) nebo j) se vybere ve výši</w:t>
      </w:r>
    </w:p>
    <w:p w:rsidR="000E02E1" w:rsidRPr="000C7F36" w:rsidRDefault="000E02E1" w:rsidP="00BE0085">
      <w:pPr>
        <w:keepNext/>
        <w:keepLines/>
        <w:numPr>
          <w:ilvl w:val="0"/>
          <w:numId w:val="29"/>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75 % sazby poplatku uvedené v sazebníku, jestliže poplatník v témže kalendářním roce již zaplatil poplatek za prodloužení jednoho z těchto oprávnění k činnosti:</w:t>
      </w:r>
    </w:p>
    <w:p w:rsidR="000E02E1" w:rsidRPr="000C7F36" w:rsidRDefault="000E02E1" w:rsidP="00BE0085">
      <w:pPr>
        <w:keepNext/>
        <w:keepLines/>
        <w:numPr>
          <w:ilvl w:val="0"/>
          <w:numId w:val="30"/>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samostatného zprostředkovatele podle zákona upravujícího spotřebitelský úvěr,</w:t>
      </w:r>
    </w:p>
    <w:p w:rsidR="000E02E1" w:rsidRPr="000C7F36" w:rsidRDefault="000E02E1" w:rsidP="00BE0085">
      <w:pPr>
        <w:keepNext/>
        <w:keepLines/>
        <w:numPr>
          <w:ilvl w:val="0"/>
          <w:numId w:val="30"/>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povolení k činnosti investičního zprostředkovatele podle zákona upravujícího podnikání na kapitálovém trhu,</w:t>
      </w:r>
    </w:p>
    <w:p w:rsidR="000E02E1" w:rsidRPr="000C7F36" w:rsidRDefault="000E02E1" w:rsidP="00BE0085">
      <w:pPr>
        <w:keepNext/>
        <w:keepLines/>
        <w:numPr>
          <w:ilvl w:val="0"/>
          <w:numId w:val="30"/>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samostatného zprostředkovatele podle zákona upravujícího distribuci pojištění a zajištění, nebo</w:t>
      </w:r>
    </w:p>
    <w:p w:rsidR="000E02E1" w:rsidRPr="000C7F36" w:rsidRDefault="000E02E1" w:rsidP="00BE0085">
      <w:pPr>
        <w:keepNext/>
        <w:keepLines/>
        <w:numPr>
          <w:ilvl w:val="0"/>
          <w:numId w:val="30"/>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samostatného zprostředkovatele podle zákona upravujícího doplňkové penzijní spoření,</w:t>
      </w:r>
    </w:p>
    <w:p w:rsidR="000E02E1" w:rsidRPr="000C7F36" w:rsidRDefault="000E02E1" w:rsidP="00BE0085">
      <w:pPr>
        <w:keepNext/>
        <w:keepLines/>
        <w:numPr>
          <w:ilvl w:val="0"/>
          <w:numId w:val="29"/>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50 % sazby poplatku uvedené v sazebníku, jestliže poplatník v témže kalendářním roce již zaplatil poplatek za prodloužení 2 oprávnění k činnosti uvedených v písmeni a),</w:t>
      </w:r>
    </w:p>
    <w:p w:rsidR="000E02E1" w:rsidRPr="000C7F36" w:rsidRDefault="000E02E1" w:rsidP="00BE0085">
      <w:pPr>
        <w:keepNext/>
        <w:keepLines/>
        <w:numPr>
          <w:ilvl w:val="0"/>
          <w:numId w:val="29"/>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25 % sazby poplatku uvedené v sazebníku, jestliže poplatník v témže kalendářním roce již zaplatil poplatek za prodloužení 3 oprávnění k činnosti uvedených v písmeni a).</w:t>
      </w:r>
    </w:p>
    <w:p w:rsidR="000E02E1" w:rsidRPr="000C7F36" w:rsidRDefault="000E02E1" w:rsidP="000C7F36">
      <w:pPr>
        <w:keepNext/>
        <w:keepLines/>
        <w:suppressLineNumbers/>
        <w:suppressAutoHyphens/>
        <w:autoSpaceDE w:val="0"/>
        <w:autoSpaceDN w:val="0"/>
        <w:adjustRightInd w:val="0"/>
        <w:spacing w:after="0"/>
        <w:jc w:val="both"/>
        <w:rPr>
          <w:rFonts w:ascii="Arial" w:eastAsia="Calibri" w:hAnsi="Arial" w:cs="Arial"/>
          <w:b/>
          <w:bCs/>
        </w:rPr>
      </w:pPr>
    </w:p>
    <w:p w:rsidR="000E02E1" w:rsidRPr="000C7F36" w:rsidRDefault="000B54C3" w:rsidP="000C7F36">
      <w:pPr>
        <w:keepNext/>
        <w:keepLines/>
        <w:suppressLineNumbers/>
        <w:suppressAutoHyphens/>
        <w:autoSpaceDE w:val="0"/>
        <w:autoSpaceDN w:val="0"/>
        <w:adjustRightInd w:val="0"/>
        <w:spacing w:after="0"/>
        <w:jc w:val="both"/>
        <w:rPr>
          <w:rFonts w:ascii="Arial" w:eastAsia="Calibri" w:hAnsi="Arial" w:cs="Arial"/>
          <w:b/>
          <w:bCs/>
        </w:rPr>
      </w:pPr>
      <w:r>
        <w:rPr>
          <w:rFonts w:ascii="Arial" w:eastAsia="Calibri" w:hAnsi="Arial" w:cs="Arial"/>
          <w:b/>
          <w:bCs/>
        </w:rPr>
        <w:t xml:space="preserve">5. </w:t>
      </w:r>
      <w:r w:rsidR="000E02E1" w:rsidRPr="000C7F36">
        <w:rPr>
          <w:rFonts w:ascii="Arial" w:eastAsia="Calibri" w:hAnsi="Arial" w:cs="Arial"/>
          <w:b/>
          <w:bCs/>
        </w:rPr>
        <w:t>Poplatek podle bodu 11 písm. c), d), f), h), i) nebo k) se vybere ve výši</w:t>
      </w:r>
    </w:p>
    <w:p w:rsidR="000E02E1" w:rsidRPr="000C7F36" w:rsidRDefault="000E02E1" w:rsidP="00BE0085">
      <w:pPr>
        <w:keepNext/>
        <w:keepLines/>
        <w:numPr>
          <w:ilvl w:val="0"/>
          <w:numId w:val="25"/>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75 % sazby poplatku uvedené v sazebníku, jestliže poplatník v témže kalendářním roce již zaplatil ohledně téže osoby poplatek za prodloužení jednoho z těchto oprávnění k činnosti:</w:t>
      </w:r>
    </w:p>
    <w:p w:rsidR="000E02E1" w:rsidRPr="000C7F36" w:rsidRDefault="000E02E1" w:rsidP="00BE0085">
      <w:pPr>
        <w:keepNext/>
        <w:keepLines/>
        <w:numPr>
          <w:ilvl w:val="0"/>
          <w:numId w:val="32"/>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spotřebitelský úvěr,</w:t>
      </w:r>
    </w:p>
    <w:p w:rsidR="000E02E1" w:rsidRPr="000C7F36" w:rsidRDefault="000E02E1" w:rsidP="00BE0085">
      <w:pPr>
        <w:keepNext/>
        <w:keepLines/>
        <w:numPr>
          <w:ilvl w:val="0"/>
          <w:numId w:val="32"/>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zprostředkovatele vázaného spotřebitelského úvěru podle zákona upravujícího spotřebitelský úvěr,</w:t>
      </w:r>
    </w:p>
    <w:p w:rsidR="000E02E1" w:rsidRPr="000C7F36" w:rsidRDefault="000E02E1" w:rsidP="00BE0085">
      <w:pPr>
        <w:keepNext/>
        <w:keepLines/>
        <w:numPr>
          <w:ilvl w:val="0"/>
          <w:numId w:val="32"/>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podnikání na kapitálovém trhu,</w:t>
      </w:r>
    </w:p>
    <w:p w:rsidR="000E02E1" w:rsidRPr="000C7F36" w:rsidRDefault="000E02E1" w:rsidP="00BE0085">
      <w:pPr>
        <w:keepNext/>
        <w:keepLines/>
        <w:numPr>
          <w:ilvl w:val="0"/>
          <w:numId w:val="32"/>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distribuci pojištění a zajištění,</w:t>
      </w:r>
    </w:p>
    <w:p w:rsidR="000E02E1" w:rsidRPr="000C7F36" w:rsidRDefault="000E02E1" w:rsidP="00BE0085">
      <w:pPr>
        <w:keepNext/>
        <w:keepLines/>
        <w:numPr>
          <w:ilvl w:val="0"/>
          <w:numId w:val="32"/>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doplňkového pojišťovacího zprostředkovatele podle zákona upravujícího distribuci pojištění a zajištění, nebo</w:t>
      </w:r>
    </w:p>
    <w:p w:rsidR="000E02E1" w:rsidRPr="000C7F36" w:rsidRDefault="000E02E1" w:rsidP="00BE0085">
      <w:pPr>
        <w:keepNext/>
        <w:keepLines/>
        <w:numPr>
          <w:ilvl w:val="0"/>
          <w:numId w:val="32"/>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oprávnění k činnosti vázaného zástupce podle zákona upravujícího doplňkové penzijní spoření,</w:t>
      </w:r>
    </w:p>
    <w:p w:rsidR="000E02E1" w:rsidRPr="000C7F36" w:rsidRDefault="000E02E1" w:rsidP="00BE0085">
      <w:pPr>
        <w:keepNext/>
        <w:keepLines/>
        <w:numPr>
          <w:ilvl w:val="0"/>
          <w:numId w:val="25"/>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50 % sazby poplatku uvedené v sazebníku, jestliže poplatník v témže kalendářním roce již zaplatil ohledně téže osoby poplatek za prodloužení 2 oprávnění k činnosti uvedených v písmeni a),</w:t>
      </w:r>
    </w:p>
    <w:p w:rsidR="000E02E1" w:rsidRPr="000C7F36" w:rsidRDefault="000E02E1" w:rsidP="00BE0085">
      <w:pPr>
        <w:keepNext/>
        <w:keepLines/>
        <w:numPr>
          <w:ilvl w:val="0"/>
          <w:numId w:val="25"/>
        </w:numPr>
        <w:suppressLineNumbers/>
        <w:suppressAutoHyphens/>
        <w:autoSpaceDE w:val="0"/>
        <w:autoSpaceDN w:val="0"/>
        <w:adjustRightInd w:val="0"/>
        <w:spacing w:after="0" w:line="240" w:lineRule="auto"/>
        <w:jc w:val="both"/>
        <w:rPr>
          <w:rFonts w:ascii="Arial" w:eastAsia="Calibri" w:hAnsi="Arial" w:cs="Arial"/>
          <w:b/>
          <w:bCs/>
        </w:rPr>
      </w:pPr>
      <w:r w:rsidRPr="000C7F36">
        <w:rPr>
          <w:rFonts w:ascii="Arial" w:eastAsia="Calibri" w:hAnsi="Arial" w:cs="Arial"/>
          <w:b/>
          <w:bCs/>
        </w:rPr>
        <w:t>25 % sazby poplatku uvedené v sazebníku, jestliže poplatník v témže kalendářním roce již zaplatil ohledně téže osoby poplatek za prodloužení 3 oprávnění k činnosti uvedených v písmeni a).</w:t>
      </w:r>
    </w:p>
    <w:p w:rsidR="000E02E1" w:rsidRPr="000C7F36" w:rsidRDefault="000E02E1" w:rsidP="000C7F36">
      <w:pPr>
        <w:keepNext/>
        <w:keepLines/>
        <w:suppressLineNumbers/>
        <w:suppressAutoHyphens/>
        <w:autoSpaceDE w:val="0"/>
        <w:autoSpaceDN w:val="0"/>
        <w:adjustRightInd w:val="0"/>
        <w:spacing w:after="0"/>
        <w:jc w:val="both"/>
        <w:rPr>
          <w:rFonts w:ascii="Arial" w:eastAsia="Calibri" w:hAnsi="Arial" w:cs="Arial"/>
          <w:b/>
          <w:bCs/>
        </w:rPr>
      </w:pPr>
    </w:p>
    <w:p w:rsidR="000E02E1" w:rsidRPr="000C7F36" w:rsidRDefault="000B54C3" w:rsidP="000C7F36">
      <w:pPr>
        <w:keepNext/>
        <w:keepLines/>
        <w:suppressLineNumbers/>
        <w:suppressAutoHyphens/>
        <w:autoSpaceDE w:val="0"/>
        <w:autoSpaceDN w:val="0"/>
        <w:adjustRightInd w:val="0"/>
        <w:spacing w:after="0"/>
        <w:jc w:val="both"/>
        <w:rPr>
          <w:rFonts w:ascii="Arial" w:eastAsia="Calibri" w:hAnsi="Arial" w:cs="Arial"/>
          <w:b/>
          <w:bCs/>
        </w:rPr>
      </w:pPr>
      <w:r>
        <w:rPr>
          <w:rFonts w:ascii="Arial" w:eastAsia="Calibri" w:hAnsi="Arial" w:cs="Arial"/>
          <w:b/>
          <w:bCs/>
        </w:rPr>
        <w:t xml:space="preserve">6. </w:t>
      </w:r>
      <w:r w:rsidR="000E02E1" w:rsidRPr="000C7F36">
        <w:rPr>
          <w:rFonts w:ascii="Arial" w:eastAsia="Calibri" w:hAnsi="Arial" w:cs="Arial"/>
          <w:b/>
          <w:bCs/>
        </w:rPr>
        <w:t>Na toho, kdo podal žádost o udělení oprávnění k činnosti, se pro účely této poznámky hledí, jako by mu již toto oprávnění k činnosti bylo uděleno, dokud není žádost o udělení oprávnění k činnosti zamítnuta nebo řízení o žádosti zastaveno. Na toho, kdo byl České národní bance oznámen jako vázaný zástupce, zprostředkovatel vázaného spotřebitelského úvěru nebo doplňkový pojišťovací zprostředkovatel, se pro účely této poznámky hledí, jako by již byl zapsán do registru, dokud Česká národní banka neinformuje zastoupeného o neprovedení zápisu a jeho důvodech.</w:t>
      </w:r>
    </w:p>
    <w:p w:rsidR="000E02E1" w:rsidRPr="000C7F36" w:rsidRDefault="000E02E1" w:rsidP="003A7DF6">
      <w:pPr>
        <w:keepNext/>
        <w:keepLines/>
        <w:autoSpaceDE w:val="0"/>
        <w:autoSpaceDN w:val="0"/>
        <w:adjustRightInd w:val="0"/>
        <w:spacing w:after="0" w:line="240" w:lineRule="auto"/>
        <w:rPr>
          <w:rFonts w:ascii="Arial" w:hAnsi="Arial" w:cs="Arial"/>
        </w:rPr>
      </w:pPr>
    </w:p>
    <w:p w:rsidR="00923976" w:rsidRPr="000C7F36" w:rsidRDefault="00923976" w:rsidP="003A7DF6">
      <w:pPr>
        <w:keepNext/>
        <w:keepLines/>
        <w:spacing w:after="0"/>
        <w:rPr>
          <w:rFonts w:ascii="Arial" w:hAnsi="Arial" w:cs="Arial"/>
          <w:b/>
        </w:rPr>
      </w:pPr>
      <w:r w:rsidRPr="000C7F36">
        <w:rPr>
          <w:rFonts w:ascii="Arial" w:hAnsi="Arial" w:cs="Arial"/>
          <w:b/>
        </w:rPr>
        <w:br w:type="page"/>
      </w:r>
    </w:p>
    <w:p w:rsidR="00126DB4" w:rsidRPr="000C7F36" w:rsidRDefault="00126DB4" w:rsidP="003A7DF6">
      <w:pPr>
        <w:keepNext/>
        <w:keepLines/>
        <w:autoSpaceDE w:val="0"/>
        <w:autoSpaceDN w:val="0"/>
        <w:adjustRightInd w:val="0"/>
        <w:spacing w:after="0" w:line="240" w:lineRule="auto"/>
        <w:jc w:val="center"/>
        <w:rPr>
          <w:rFonts w:ascii="Arial" w:hAnsi="Arial" w:cs="Arial"/>
          <w:b/>
          <w:bCs/>
          <w:sz w:val="28"/>
          <w:szCs w:val="28"/>
        </w:rPr>
      </w:pPr>
      <w:r w:rsidRPr="000C7F36">
        <w:rPr>
          <w:rFonts w:ascii="Arial" w:hAnsi="Arial" w:cs="Arial"/>
          <w:b/>
          <w:sz w:val="28"/>
          <w:szCs w:val="28"/>
        </w:rPr>
        <w:t>Platné znění měněných ustanovení zákona č. 182/2006 Sb., o úpadku a způsobech jeho řešení (insolvenční zákon)</w:t>
      </w:r>
      <w:r w:rsidRPr="000C7F36">
        <w:rPr>
          <w:rFonts w:ascii="Arial" w:hAnsi="Arial" w:cs="Arial"/>
          <w:b/>
          <w:bCs/>
          <w:sz w:val="28"/>
          <w:szCs w:val="28"/>
        </w:rPr>
        <w:t>, ve znění pozdějších předpisů, s vyznačením navrhovaných změn a doplnění</w:t>
      </w:r>
    </w:p>
    <w:p w:rsidR="00126DB4" w:rsidRPr="000C7F36" w:rsidRDefault="00126DB4"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jc w:val="center"/>
        <w:rPr>
          <w:rFonts w:ascii="Arial" w:hAnsi="Arial" w:cs="Arial"/>
        </w:rPr>
      </w:pPr>
      <w:r w:rsidRPr="000C7F36">
        <w:rPr>
          <w:rFonts w:ascii="Arial" w:hAnsi="Arial" w:cs="Arial"/>
        </w:rPr>
        <w:t>§ 367</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ind w:firstLine="708"/>
        <w:jc w:val="both"/>
        <w:rPr>
          <w:rFonts w:ascii="Arial" w:hAnsi="Arial" w:cs="Arial"/>
        </w:rPr>
      </w:pPr>
      <w:r w:rsidRPr="000C7F36">
        <w:rPr>
          <w:rFonts w:ascii="Arial" w:hAnsi="Arial" w:cs="Arial"/>
        </w:rPr>
        <w:t>(1) Ustanovení tohoto dílu zapracovávají příslušné předpisy Evropských společenství</w:t>
      </w:r>
      <w:r w:rsidRPr="000C7F36">
        <w:rPr>
          <w:rFonts w:ascii="Arial" w:hAnsi="Arial" w:cs="Arial"/>
          <w:vertAlign w:val="superscript"/>
        </w:rPr>
        <w:t>51)</w:t>
      </w:r>
      <w:r w:rsidRPr="000C7F36">
        <w:rPr>
          <w:rFonts w:ascii="Arial" w:hAnsi="Arial" w:cs="Arial"/>
        </w:rPr>
        <w:t xml:space="preserve"> a použijí se na úpadek</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0C7F36" w:rsidP="003A7DF6">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00B7476C" w:rsidRPr="000C7F36">
        <w:rPr>
          <w:rFonts w:ascii="Arial" w:hAnsi="Arial" w:cs="Arial"/>
        </w:rPr>
        <w:t>banky a spořitelního a úvěrového družstva poté, kdy zanikla licence nebo povolení podle zvláštních právních předpisů upravujících jejich činnosti,</w:t>
      </w:r>
    </w:p>
    <w:p w:rsidR="00B7476C" w:rsidRPr="000C7F36" w:rsidRDefault="000C7F36" w:rsidP="003A7DF6">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00B7476C" w:rsidRPr="000C7F36">
        <w:rPr>
          <w:rFonts w:ascii="Arial" w:hAnsi="Arial" w:cs="Arial"/>
        </w:rPr>
        <w:t>zahraniční banky podnikající na území České republiky na základě jednotné licence podle zvláštního právního předpisu</w:t>
      </w:r>
      <w:r w:rsidR="00B7476C" w:rsidRPr="000C7F36">
        <w:rPr>
          <w:rFonts w:ascii="Arial" w:hAnsi="Arial" w:cs="Arial"/>
          <w:vertAlign w:val="superscript"/>
        </w:rPr>
        <w:t>52)</w:t>
      </w:r>
      <w:r w:rsidR="00B7476C" w:rsidRPr="000C7F36">
        <w:rPr>
          <w:rFonts w:ascii="Arial" w:hAnsi="Arial" w:cs="Arial"/>
        </w:rPr>
        <w:t>,</w:t>
      </w:r>
    </w:p>
    <w:p w:rsidR="00B7476C" w:rsidRPr="000C7F36" w:rsidRDefault="000C7F36" w:rsidP="003A7DF6">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00B7476C" w:rsidRPr="000C7F36">
        <w:rPr>
          <w:rFonts w:ascii="Arial" w:hAnsi="Arial" w:cs="Arial"/>
        </w:rPr>
        <w:t>pobočky zahraniční banky jiné než uvedené v písmenu b),</w:t>
      </w:r>
    </w:p>
    <w:p w:rsidR="00B7476C" w:rsidRPr="000C7F36" w:rsidRDefault="000C7F36" w:rsidP="003A7DF6">
      <w:pPr>
        <w:keepNext/>
        <w:keepLines/>
        <w:spacing w:after="0" w:line="240" w:lineRule="auto"/>
        <w:ind w:left="284" w:hanging="284"/>
        <w:jc w:val="both"/>
        <w:rPr>
          <w:rFonts w:ascii="Arial" w:hAnsi="Arial" w:cs="Arial"/>
        </w:rPr>
      </w:pPr>
      <w:r>
        <w:rPr>
          <w:rFonts w:ascii="Arial" w:hAnsi="Arial" w:cs="Arial"/>
        </w:rPr>
        <w:t>d)</w:t>
      </w:r>
      <w:r>
        <w:rPr>
          <w:rFonts w:ascii="Arial" w:hAnsi="Arial" w:cs="Arial"/>
        </w:rPr>
        <w:tab/>
      </w:r>
      <w:r w:rsidR="00B7476C" w:rsidRPr="000C7F36">
        <w:rPr>
          <w:rFonts w:ascii="Arial" w:hAnsi="Arial" w:cs="Arial"/>
        </w:rPr>
        <w:t>obchodníka s cennými papíry,</w:t>
      </w:r>
    </w:p>
    <w:p w:rsidR="00B7476C" w:rsidRPr="000C7F36" w:rsidRDefault="000C7F36" w:rsidP="003A7DF6">
      <w:pPr>
        <w:keepNext/>
        <w:keepLines/>
        <w:spacing w:after="0" w:line="240" w:lineRule="auto"/>
        <w:ind w:left="284" w:hanging="284"/>
        <w:jc w:val="both"/>
        <w:rPr>
          <w:rFonts w:ascii="Arial" w:hAnsi="Arial" w:cs="Arial"/>
        </w:rPr>
      </w:pPr>
      <w:r>
        <w:rPr>
          <w:rFonts w:ascii="Arial" w:hAnsi="Arial" w:cs="Arial"/>
        </w:rPr>
        <w:t>e)</w:t>
      </w:r>
      <w:r>
        <w:rPr>
          <w:rFonts w:ascii="Arial" w:hAnsi="Arial" w:cs="Arial"/>
        </w:rPr>
        <w:tab/>
      </w:r>
      <w:r w:rsidR="00B7476C" w:rsidRPr="000C7F36">
        <w:rPr>
          <w:rFonts w:ascii="Arial" w:hAnsi="Arial" w:cs="Arial"/>
        </w:rPr>
        <w:t>zahraničního obchodníka s cennými papíry poskytujícího investiční služby na území České republiky na základě povolení podle zákona upravujícího podnikání na kapitálovém trhu</w:t>
      </w:r>
      <w:r w:rsidR="00B7476C" w:rsidRPr="000C7F36">
        <w:rPr>
          <w:rFonts w:ascii="Arial" w:hAnsi="Arial" w:cs="Arial"/>
          <w:vertAlign w:val="superscript"/>
        </w:rPr>
        <w:t>62)</w:t>
      </w:r>
      <w:r w:rsidR="00B7476C" w:rsidRPr="000C7F36">
        <w:rPr>
          <w:rFonts w:ascii="Arial" w:hAnsi="Arial" w:cs="Arial"/>
        </w:rPr>
        <w:t>,</w:t>
      </w:r>
    </w:p>
    <w:p w:rsidR="00B7476C" w:rsidRPr="000C7F36" w:rsidRDefault="000C7F36" w:rsidP="003A7DF6">
      <w:pPr>
        <w:keepNext/>
        <w:keepLines/>
        <w:spacing w:after="0" w:line="240" w:lineRule="auto"/>
        <w:ind w:left="284" w:hanging="284"/>
        <w:jc w:val="both"/>
        <w:rPr>
          <w:rFonts w:ascii="Arial" w:hAnsi="Arial" w:cs="Arial"/>
        </w:rPr>
      </w:pPr>
      <w:r>
        <w:rPr>
          <w:rFonts w:ascii="Arial" w:hAnsi="Arial" w:cs="Arial"/>
        </w:rPr>
        <w:t>f)</w:t>
      </w:r>
      <w:r>
        <w:rPr>
          <w:rFonts w:ascii="Arial" w:hAnsi="Arial" w:cs="Arial"/>
        </w:rPr>
        <w:tab/>
      </w:r>
      <w:r w:rsidR="00B7476C" w:rsidRPr="000C7F36">
        <w:rPr>
          <w:rFonts w:ascii="Arial" w:hAnsi="Arial" w:cs="Arial"/>
        </w:rPr>
        <w:t>pobočky zahraničního obchodníka s cennými papíry jiného než uvedeného v písmenu e),</w:t>
      </w:r>
    </w:p>
    <w:p w:rsidR="00B7476C" w:rsidRPr="000C7F36" w:rsidRDefault="000C7F36" w:rsidP="003A7DF6">
      <w:pPr>
        <w:keepNext/>
        <w:keepLines/>
        <w:spacing w:after="0" w:line="240" w:lineRule="auto"/>
        <w:ind w:left="284" w:hanging="284"/>
        <w:jc w:val="both"/>
        <w:rPr>
          <w:rFonts w:ascii="Arial" w:hAnsi="Arial" w:cs="Arial"/>
          <w:b/>
        </w:rPr>
      </w:pPr>
      <w:r>
        <w:rPr>
          <w:rFonts w:ascii="Arial" w:hAnsi="Arial" w:cs="Arial"/>
        </w:rPr>
        <w:t>g)</w:t>
      </w:r>
      <w:r>
        <w:rPr>
          <w:rFonts w:ascii="Arial" w:hAnsi="Arial" w:cs="Arial"/>
        </w:rPr>
        <w:tab/>
      </w:r>
      <w:r w:rsidR="00B7476C" w:rsidRPr="000C7F36">
        <w:rPr>
          <w:rFonts w:ascii="Arial" w:hAnsi="Arial" w:cs="Arial"/>
        </w:rPr>
        <w:t>povinných osob podle § 3 písm. b) a c) zákona o ozdravných postupech a řešení krize na finančním trhu</w:t>
      </w:r>
      <w:r w:rsidR="00B7476C" w:rsidRPr="000C7F36">
        <w:rPr>
          <w:rFonts w:ascii="Arial" w:hAnsi="Arial" w:cs="Arial"/>
          <w:strike/>
        </w:rPr>
        <w:t>.</w:t>
      </w:r>
      <w:r w:rsidR="00B7476C" w:rsidRPr="000C7F36">
        <w:rPr>
          <w:rFonts w:ascii="Arial" w:hAnsi="Arial" w:cs="Arial"/>
          <w:b/>
        </w:rPr>
        <w:t>,</w:t>
      </w:r>
    </w:p>
    <w:p w:rsidR="00B7476C" w:rsidRPr="000C7F36" w:rsidRDefault="00B7476C" w:rsidP="003A7DF6">
      <w:pPr>
        <w:pStyle w:val="Novelizanbod"/>
        <w:numPr>
          <w:ilvl w:val="0"/>
          <w:numId w:val="0"/>
        </w:numPr>
        <w:spacing w:before="0" w:after="0"/>
        <w:ind w:left="284" w:hanging="284"/>
        <w:rPr>
          <w:rFonts w:ascii="Arial" w:hAnsi="Arial" w:cs="Arial"/>
          <w:b/>
          <w:sz w:val="22"/>
          <w:szCs w:val="22"/>
        </w:rPr>
      </w:pPr>
      <w:r w:rsidRPr="000C7F36">
        <w:rPr>
          <w:rFonts w:ascii="Arial" w:hAnsi="Arial" w:cs="Arial"/>
          <w:b/>
          <w:sz w:val="22"/>
          <w:szCs w:val="22"/>
        </w:rPr>
        <w:t>h)</w:t>
      </w:r>
      <w:r w:rsidRPr="000C7F36">
        <w:rPr>
          <w:rFonts w:ascii="Arial" w:hAnsi="Arial" w:cs="Arial"/>
          <w:b/>
          <w:sz w:val="22"/>
          <w:szCs w:val="22"/>
        </w:rPr>
        <w:tab/>
        <w:t>podílového fondu podle zákona upravujícího investiční společnosti a investiční fondy,</w:t>
      </w:r>
    </w:p>
    <w:p w:rsidR="00B7476C" w:rsidRPr="000C7F36" w:rsidRDefault="00B7476C" w:rsidP="003A7DF6">
      <w:pPr>
        <w:pStyle w:val="Novelizanbod"/>
        <w:numPr>
          <w:ilvl w:val="0"/>
          <w:numId w:val="0"/>
        </w:numPr>
        <w:spacing w:before="0" w:after="0"/>
        <w:ind w:left="284" w:hanging="284"/>
        <w:rPr>
          <w:rFonts w:ascii="Arial" w:hAnsi="Arial" w:cs="Arial"/>
          <w:b/>
          <w:sz w:val="22"/>
          <w:szCs w:val="22"/>
        </w:rPr>
      </w:pPr>
      <w:r w:rsidRPr="000C7F36">
        <w:rPr>
          <w:rFonts w:ascii="Arial" w:hAnsi="Arial" w:cs="Arial"/>
          <w:b/>
          <w:sz w:val="22"/>
          <w:szCs w:val="22"/>
        </w:rPr>
        <w:t>i)</w:t>
      </w:r>
      <w:r w:rsidRPr="000C7F36">
        <w:rPr>
          <w:rFonts w:ascii="Arial" w:hAnsi="Arial" w:cs="Arial"/>
          <w:b/>
          <w:sz w:val="22"/>
          <w:szCs w:val="22"/>
        </w:rPr>
        <w:tab/>
        <w:t>podfondu akciové společnosti s proměnným základním kapitálem podle zákona upravujícího investiční společnosti a investiční fondy.</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ind w:firstLine="708"/>
        <w:jc w:val="both"/>
        <w:rPr>
          <w:rFonts w:ascii="Arial" w:hAnsi="Arial" w:cs="Arial"/>
        </w:rPr>
      </w:pPr>
      <w:r w:rsidRPr="000C7F36">
        <w:rPr>
          <w:rFonts w:ascii="Arial" w:hAnsi="Arial" w:cs="Arial"/>
        </w:rPr>
        <w:t>(2) Osoba uvedená v odstavci 1 písm. b) a e) je v úpadku, je-li prováděno</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0C7F36" w:rsidP="003A7DF6">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00B7476C" w:rsidRPr="000C7F36">
        <w:rPr>
          <w:rFonts w:ascii="Arial" w:hAnsi="Arial" w:cs="Arial"/>
        </w:rPr>
        <w:t>kolektivní řízení zahájené a sledované správními nebo soudními orgány členského státu Evropské unie nebo jiného státu tvořícího Evropský hospodářský prostor, jehož cílem je prodej majetku pod dozorem nebo dohledem těchto orgánů, včetně případů, kdy jsou řízení ukončena oddlužením nebo jiným obdobným opatřením,</w:t>
      </w:r>
    </w:p>
    <w:p w:rsidR="00B7476C" w:rsidRPr="000C7F36" w:rsidRDefault="00B7476C" w:rsidP="003A7DF6">
      <w:pPr>
        <w:keepNext/>
        <w:keepLines/>
        <w:spacing w:after="0" w:line="240" w:lineRule="auto"/>
        <w:ind w:left="284" w:hanging="284"/>
        <w:jc w:val="both"/>
        <w:rPr>
          <w:rFonts w:ascii="Arial" w:hAnsi="Arial" w:cs="Arial"/>
        </w:rPr>
      </w:pPr>
      <w:r w:rsidRPr="000C7F36">
        <w:rPr>
          <w:rFonts w:ascii="Arial" w:hAnsi="Arial" w:cs="Arial"/>
        </w:rPr>
        <w:t>b)</w:t>
      </w:r>
      <w:r w:rsidR="000C7F36">
        <w:rPr>
          <w:rFonts w:ascii="Arial" w:hAnsi="Arial" w:cs="Arial"/>
        </w:rPr>
        <w:tab/>
      </w:r>
      <w:r w:rsidRPr="000C7F36">
        <w:rPr>
          <w:rFonts w:ascii="Arial" w:hAnsi="Arial" w:cs="Arial"/>
        </w:rPr>
        <w:t>opatření, jehož účelem je uchovat nebo obnovit zdravou finanční situaci osoby a které může mít vliv na již existující práva třetích osob, včetně opatření zahrnujícího možnost pozastavení plateb, pozastavení vymahatelnosti pohledávek, odložení opatření souvisejících s výkonem rozhodnutí nebo exekucí nebo krácení pohledávek.</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ind w:firstLine="708"/>
        <w:jc w:val="both"/>
        <w:rPr>
          <w:rFonts w:ascii="Arial" w:hAnsi="Arial" w:cs="Arial"/>
        </w:rPr>
      </w:pPr>
      <w:r w:rsidRPr="000C7F36">
        <w:rPr>
          <w:rFonts w:ascii="Arial" w:hAnsi="Arial" w:cs="Arial"/>
        </w:rPr>
        <w:t>(3) Při postupu podle tohoto dílu se použijí, není-li stanoveno jinak a jde-li o úpadek osob podle odstavce 1 písm. a), c), d) a f)</w:t>
      </w:r>
      <w:r w:rsidRPr="000C7F36">
        <w:rPr>
          <w:rFonts w:ascii="Arial" w:hAnsi="Arial" w:cs="Arial"/>
          <w:b/>
          <w:color w:val="000000"/>
          <w:shd w:val="clear" w:color="auto" w:fill="FFFFFF"/>
        </w:rPr>
        <w:t xml:space="preserve">, </w:t>
      </w:r>
      <w:r w:rsidR="00BF0D2D" w:rsidRPr="000C7F36">
        <w:rPr>
          <w:rFonts w:ascii="Arial" w:hAnsi="Arial" w:cs="Arial"/>
          <w:b/>
          <w:color w:val="000000"/>
          <w:shd w:val="clear" w:color="auto" w:fill="FFFFFF"/>
        </w:rPr>
        <w:t xml:space="preserve">zařízení podle odstavce 1 písm. </w:t>
      </w:r>
      <w:r w:rsidRPr="000C7F36">
        <w:rPr>
          <w:rFonts w:ascii="Arial" w:hAnsi="Arial" w:cs="Arial"/>
          <w:b/>
          <w:color w:val="000000"/>
          <w:shd w:val="clear" w:color="auto" w:fill="FFFFFF"/>
        </w:rPr>
        <w:t>h) a i)</w:t>
      </w:r>
      <w:r w:rsidRPr="000C7F36">
        <w:rPr>
          <w:rFonts w:ascii="Arial" w:hAnsi="Arial" w:cs="Arial"/>
          <w:color w:val="000000"/>
          <w:shd w:val="clear" w:color="auto" w:fill="FFFFFF"/>
        </w:rPr>
        <w:t xml:space="preserve"> </w:t>
      </w:r>
      <w:r w:rsidRPr="000C7F36">
        <w:rPr>
          <w:rFonts w:ascii="Arial" w:hAnsi="Arial" w:cs="Arial"/>
        </w:rPr>
        <w:t>a osob podle odstavce 1 písm. g), bylo-li vůči nim uplatněno opatření k řešení krize podle zákona upravujícího ozdravné postupy a řešení krize na finančním trhu (dále jen „opatření k řešení krize“), též ustanovení ostatních částí zákona a ustanovení ostatních hlav části druhé zákona, s výjimkou ustanovení upravujících moratorium, reorganizaci a oddlužení.</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ind w:firstLine="708"/>
        <w:jc w:val="both"/>
        <w:rPr>
          <w:rFonts w:ascii="Arial" w:hAnsi="Arial" w:cs="Arial"/>
        </w:rPr>
      </w:pPr>
      <w:r w:rsidRPr="000C7F36">
        <w:rPr>
          <w:rFonts w:ascii="Arial" w:hAnsi="Arial" w:cs="Arial"/>
        </w:rPr>
        <w:t>____________________</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ind w:left="284" w:hanging="284"/>
        <w:jc w:val="both"/>
        <w:rPr>
          <w:rFonts w:ascii="Arial" w:hAnsi="Arial" w:cs="Arial"/>
        </w:rPr>
      </w:pPr>
      <w:r w:rsidRPr="000C7F36">
        <w:rPr>
          <w:rFonts w:ascii="Arial" w:hAnsi="Arial" w:cs="Arial"/>
          <w:vertAlign w:val="superscript"/>
        </w:rPr>
        <w:t>51)</w:t>
      </w:r>
      <w:r w:rsidRPr="000C7F36">
        <w:rPr>
          <w:rFonts w:ascii="Arial" w:hAnsi="Arial" w:cs="Arial"/>
          <w:vertAlign w:val="superscript"/>
        </w:rPr>
        <w:tab/>
      </w:r>
      <w:r w:rsidRPr="000C7F36">
        <w:rPr>
          <w:rFonts w:ascii="Arial" w:hAnsi="Arial" w:cs="Arial"/>
        </w:rPr>
        <w:t>Směrnice Evropského parlamentu a Rady 20</w:t>
      </w:r>
      <w:r w:rsidR="009F2CCA" w:rsidRPr="000C7F36">
        <w:rPr>
          <w:rFonts w:ascii="Arial" w:hAnsi="Arial" w:cs="Arial"/>
        </w:rPr>
        <w:t>01/24/ES ze dne 4. dubna 2001 o </w:t>
      </w:r>
      <w:r w:rsidRPr="000C7F36">
        <w:rPr>
          <w:rFonts w:ascii="Arial" w:hAnsi="Arial" w:cs="Arial"/>
        </w:rPr>
        <w:t>reorganizaci a likvidaci úvěrových institucí.</w:t>
      </w:r>
    </w:p>
    <w:p w:rsidR="00B7476C" w:rsidRPr="000C7F36" w:rsidRDefault="00B7476C" w:rsidP="003A7DF6">
      <w:pPr>
        <w:keepNext/>
        <w:keepLines/>
        <w:spacing w:after="0" w:line="240" w:lineRule="auto"/>
        <w:ind w:left="284" w:hanging="284"/>
        <w:jc w:val="both"/>
        <w:rPr>
          <w:rFonts w:ascii="Arial" w:hAnsi="Arial" w:cs="Arial"/>
        </w:rPr>
      </w:pPr>
      <w:r w:rsidRPr="000C7F36">
        <w:rPr>
          <w:rFonts w:ascii="Arial" w:hAnsi="Arial" w:cs="Arial"/>
          <w:vertAlign w:val="superscript"/>
        </w:rPr>
        <w:t>52)</w:t>
      </w:r>
      <w:r w:rsidRPr="000C7F36">
        <w:rPr>
          <w:rFonts w:ascii="Arial" w:hAnsi="Arial" w:cs="Arial"/>
        </w:rPr>
        <w:tab/>
        <w:t>§ 5a až 7a zákona č. 21/1992 Sb., o bankách, ve znění pozdějších předpisů.</w:t>
      </w:r>
    </w:p>
    <w:p w:rsidR="00B7476C" w:rsidRPr="000C7F36" w:rsidRDefault="00B7476C" w:rsidP="003A7DF6">
      <w:pPr>
        <w:keepNext/>
        <w:keepLines/>
        <w:spacing w:after="0" w:line="240" w:lineRule="auto"/>
        <w:ind w:left="284" w:hanging="284"/>
        <w:jc w:val="both"/>
        <w:rPr>
          <w:rFonts w:ascii="Arial" w:hAnsi="Arial" w:cs="Arial"/>
        </w:rPr>
      </w:pPr>
      <w:r w:rsidRPr="000C7F36">
        <w:rPr>
          <w:rFonts w:ascii="Arial" w:hAnsi="Arial" w:cs="Arial"/>
          <w:vertAlign w:val="superscript"/>
        </w:rPr>
        <w:t>62)</w:t>
      </w:r>
      <w:r w:rsidRPr="000C7F36">
        <w:rPr>
          <w:rFonts w:ascii="Arial" w:hAnsi="Arial" w:cs="Arial"/>
        </w:rPr>
        <w:tab/>
        <w:t>§ 24 až 27 zákona č. 256/2004 Sb., o podnikání na kapitálovém trhu, ve znění pozdějších předpisů.</w:t>
      </w:r>
    </w:p>
    <w:p w:rsidR="00B7476C" w:rsidRPr="000C7F36" w:rsidRDefault="00B7476C" w:rsidP="003A7DF6">
      <w:pPr>
        <w:keepNext/>
        <w:keepLines/>
        <w:spacing w:after="0" w:line="240" w:lineRule="auto"/>
        <w:ind w:firstLine="708"/>
        <w:jc w:val="both"/>
        <w:rPr>
          <w:rFonts w:ascii="Arial" w:hAnsi="Arial" w:cs="Arial"/>
        </w:rPr>
      </w:pPr>
    </w:p>
    <w:p w:rsidR="00BC3670" w:rsidRDefault="00BC3670">
      <w:pPr>
        <w:rPr>
          <w:rFonts w:ascii="Arial" w:hAnsi="Arial" w:cs="Arial"/>
        </w:rPr>
      </w:pPr>
      <w:r>
        <w:rPr>
          <w:rFonts w:ascii="Arial" w:hAnsi="Arial" w:cs="Arial"/>
        </w:rPr>
        <w:br w:type="page"/>
      </w:r>
    </w:p>
    <w:p w:rsidR="00B7476C" w:rsidRPr="000C7F36" w:rsidRDefault="00B7476C" w:rsidP="003A7DF6">
      <w:pPr>
        <w:keepNext/>
        <w:keepLines/>
        <w:spacing w:after="0" w:line="240" w:lineRule="auto"/>
        <w:jc w:val="center"/>
        <w:rPr>
          <w:rFonts w:ascii="Arial" w:hAnsi="Arial" w:cs="Arial"/>
        </w:rPr>
      </w:pPr>
      <w:r w:rsidRPr="000C7F36">
        <w:rPr>
          <w:rFonts w:ascii="Arial" w:hAnsi="Arial" w:cs="Arial"/>
        </w:rPr>
        <w:t>Oddíl 2</w:t>
      </w:r>
    </w:p>
    <w:p w:rsidR="00B7476C" w:rsidRPr="000C7F36" w:rsidRDefault="00B7476C" w:rsidP="003A7DF6">
      <w:pPr>
        <w:keepNext/>
        <w:keepLines/>
        <w:spacing w:after="0" w:line="240" w:lineRule="auto"/>
        <w:jc w:val="center"/>
        <w:rPr>
          <w:rFonts w:ascii="Arial" w:hAnsi="Arial" w:cs="Arial"/>
        </w:rPr>
      </w:pPr>
    </w:p>
    <w:p w:rsidR="00B7476C" w:rsidRPr="000C7F36" w:rsidRDefault="00B7476C" w:rsidP="003A7DF6">
      <w:pPr>
        <w:keepNext/>
        <w:keepLines/>
        <w:spacing w:after="0" w:line="240" w:lineRule="auto"/>
        <w:jc w:val="center"/>
        <w:rPr>
          <w:rFonts w:ascii="Arial" w:hAnsi="Arial" w:cs="Arial"/>
        </w:rPr>
      </w:pPr>
      <w:r w:rsidRPr="000C7F36">
        <w:rPr>
          <w:rFonts w:ascii="Arial" w:hAnsi="Arial" w:cs="Arial"/>
        </w:rPr>
        <w:t>Úpadek banky, spořitelního a úvěrního družstva po odnětí licence nebo povolení a úpadek pobočky zahraniční banky uvedené v § 367 odst. 1 písm. c), úpadek obchodníka s cennými papíry, pobočky zahraničního obchodníka s cennými papíry uvedené v § 367 odst. 1 písm. f) nebo osoby uvedené v § 367 odst. 1 písm. g)</w:t>
      </w:r>
      <w:r w:rsidRPr="000C7F36">
        <w:rPr>
          <w:rFonts w:ascii="Arial" w:hAnsi="Arial" w:cs="Arial"/>
          <w:b/>
        </w:rPr>
        <w:t>, úpadek podílového fondu, úpadek podfondu akciové společnosti s proměnným základním kapitálem</w:t>
      </w:r>
    </w:p>
    <w:p w:rsidR="00B7476C" w:rsidRPr="000C7F36" w:rsidRDefault="00B7476C" w:rsidP="003A7DF6">
      <w:pPr>
        <w:keepNext/>
        <w:keepLines/>
        <w:spacing w:after="0" w:line="240" w:lineRule="auto"/>
        <w:jc w:val="center"/>
        <w:rPr>
          <w:rFonts w:ascii="Arial" w:hAnsi="Arial" w:cs="Arial"/>
          <w:b/>
        </w:rPr>
      </w:pPr>
    </w:p>
    <w:p w:rsidR="00B7476C" w:rsidRPr="000C7F36" w:rsidRDefault="00B7476C" w:rsidP="003A7DF6">
      <w:pPr>
        <w:keepNext/>
        <w:keepLines/>
        <w:spacing w:after="0" w:line="240" w:lineRule="auto"/>
        <w:jc w:val="center"/>
        <w:rPr>
          <w:rFonts w:ascii="Arial" w:hAnsi="Arial" w:cs="Arial"/>
        </w:rPr>
      </w:pPr>
      <w:r w:rsidRPr="000C7F36">
        <w:rPr>
          <w:rFonts w:ascii="Arial" w:hAnsi="Arial" w:cs="Arial"/>
        </w:rPr>
        <w:t>§ 368</w:t>
      </w:r>
    </w:p>
    <w:p w:rsidR="00B7476C" w:rsidRPr="000C7F36" w:rsidRDefault="00B7476C" w:rsidP="003A7DF6">
      <w:pPr>
        <w:keepNext/>
        <w:keepLines/>
        <w:spacing w:after="0" w:line="240" w:lineRule="auto"/>
        <w:jc w:val="center"/>
        <w:rPr>
          <w:rFonts w:ascii="Arial" w:hAnsi="Arial" w:cs="Arial"/>
        </w:rPr>
      </w:pPr>
    </w:p>
    <w:p w:rsidR="00B7476C" w:rsidRPr="000C7F36" w:rsidRDefault="00B7476C" w:rsidP="003A7DF6">
      <w:pPr>
        <w:keepNext/>
        <w:keepLines/>
        <w:spacing w:after="0" w:line="240" w:lineRule="auto"/>
        <w:jc w:val="center"/>
        <w:rPr>
          <w:rFonts w:ascii="Arial" w:hAnsi="Arial" w:cs="Arial"/>
          <w:b/>
        </w:rPr>
      </w:pPr>
      <w:r w:rsidRPr="000C7F36">
        <w:rPr>
          <w:rFonts w:ascii="Arial" w:hAnsi="Arial" w:cs="Arial"/>
          <w:b/>
        </w:rPr>
        <w:t>Insolvenční návrh</w:t>
      </w:r>
    </w:p>
    <w:p w:rsidR="00B7476C" w:rsidRPr="000C7F36" w:rsidRDefault="00B7476C" w:rsidP="003A7DF6">
      <w:pPr>
        <w:keepNext/>
        <w:keepLines/>
        <w:spacing w:after="0" w:line="240" w:lineRule="auto"/>
        <w:jc w:val="both"/>
        <w:rPr>
          <w:rFonts w:ascii="Arial" w:hAnsi="Arial" w:cs="Arial"/>
        </w:rPr>
      </w:pPr>
    </w:p>
    <w:p w:rsidR="00B7476C" w:rsidRPr="000C7F36" w:rsidRDefault="00B7476C" w:rsidP="003A7DF6">
      <w:pPr>
        <w:keepNext/>
        <w:keepLines/>
        <w:spacing w:after="0" w:line="240" w:lineRule="auto"/>
        <w:ind w:firstLine="708"/>
        <w:jc w:val="both"/>
        <w:rPr>
          <w:rFonts w:ascii="Arial" w:hAnsi="Arial" w:cs="Arial"/>
        </w:rPr>
      </w:pPr>
      <w:r w:rsidRPr="000C7F36">
        <w:rPr>
          <w:rFonts w:ascii="Arial" w:hAnsi="Arial" w:cs="Arial"/>
        </w:rPr>
        <w:t>(1) Insolvenční návrh podává orgán, který je oprávněn vykonávat dozor nebo dohled nad činností osob uvede</w:t>
      </w:r>
      <w:r w:rsidR="005F1BE4" w:rsidRPr="000C7F36">
        <w:rPr>
          <w:rFonts w:ascii="Arial" w:hAnsi="Arial" w:cs="Arial"/>
        </w:rPr>
        <w:t>ných v § 367 odst. 1 (dále jen „</w:t>
      </w:r>
      <w:r w:rsidRPr="000C7F36">
        <w:rPr>
          <w:rFonts w:ascii="Arial" w:hAnsi="Arial" w:cs="Arial"/>
        </w:rPr>
        <w:t>orgán dozoru nebo dohledu</w:t>
      </w:r>
      <w:r w:rsidR="005F1BE4" w:rsidRPr="000C7F36">
        <w:rPr>
          <w:rFonts w:ascii="Arial" w:hAnsi="Arial" w:cs="Arial"/>
        </w:rPr>
        <w:t>“</w:t>
      </w:r>
      <w:r w:rsidRPr="000C7F36">
        <w:rPr>
          <w:rFonts w:ascii="Arial" w:hAnsi="Arial" w:cs="Arial"/>
        </w:rPr>
        <w:t>). Tím není dotčeno ustanovení § 97. V návrhu orgán dozoru nebo dohledu uvede rozhodující skutečnosti, které osvědčují úpadek dlužníka, a k návrhu připojí listiny k doložení svých tvrzení.</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ind w:firstLine="708"/>
        <w:jc w:val="both"/>
        <w:rPr>
          <w:rFonts w:ascii="Arial" w:hAnsi="Arial" w:cs="Arial"/>
        </w:rPr>
      </w:pPr>
      <w:r w:rsidRPr="000C7F36">
        <w:rPr>
          <w:rFonts w:ascii="Arial" w:hAnsi="Arial" w:cs="Arial"/>
        </w:rPr>
        <w:t>(2) Záloha na náklady insolvenčního řízení se orgánu dozoru nebo dohledu neukládá.</w:t>
      </w:r>
    </w:p>
    <w:p w:rsidR="00B7476C" w:rsidRPr="000C7F36" w:rsidRDefault="00B7476C" w:rsidP="003A7DF6">
      <w:pPr>
        <w:keepNext/>
        <w:keepLines/>
        <w:spacing w:after="0" w:line="240" w:lineRule="auto"/>
        <w:ind w:firstLine="708"/>
        <w:jc w:val="both"/>
        <w:rPr>
          <w:rFonts w:ascii="Arial" w:hAnsi="Arial" w:cs="Arial"/>
        </w:rPr>
      </w:pPr>
    </w:p>
    <w:p w:rsidR="00B7476C" w:rsidRPr="000C7F36" w:rsidRDefault="00B7476C" w:rsidP="003A7DF6">
      <w:pPr>
        <w:keepNext/>
        <w:keepLines/>
        <w:spacing w:after="0" w:line="240" w:lineRule="auto"/>
        <w:ind w:firstLine="708"/>
        <w:jc w:val="both"/>
        <w:rPr>
          <w:rFonts w:ascii="Arial" w:hAnsi="Arial" w:cs="Arial"/>
        </w:rPr>
      </w:pPr>
      <w:r w:rsidRPr="000C7F36">
        <w:rPr>
          <w:rFonts w:ascii="Arial" w:hAnsi="Arial" w:cs="Arial"/>
        </w:rPr>
        <w:t>(3) Úpadek banky, spořitelního a úvěrního družstva, úpadek pobočky zahraniční banky uvedené v § 367 odst. 1 písm. c), obchodníka s cennými papíry, pobočky zahraničního obchodníka s cennými papíry uvedené v § 367 odst. 1 písm. f)</w:t>
      </w:r>
      <w:r w:rsidRPr="000C7F36">
        <w:rPr>
          <w:rFonts w:ascii="Arial" w:hAnsi="Arial" w:cs="Arial"/>
          <w:b/>
          <w:color w:val="000000"/>
          <w:shd w:val="clear" w:color="auto" w:fill="FFFFFF"/>
        </w:rPr>
        <w:t xml:space="preserve">, podílového fondu, </w:t>
      </w:r>
      <w:r w:rsidRPr="000C7F36">
        <w:rPr>
          <w:rFonts w:ascii="Arial" w:hAnsi="Arial" w:cs="Arial"/>
          <w:b/>
        </w:rPr>
        <w:t>podfondu akciové společnosti s proměnným základním kapitálem</w:t>
      </w:r>
      <w:r w:rsidR="009F2CCA" w:rsidRPr="000C7F36">
        <w:rPr>
          <w:rFonts w:ascii="Arial" w:hAnsi="Arial" w:cs="Arial"/>
        </w:rPr>
        <w:t xml:space="preserve"> a osoby uvedené v § </w:t>
      </w:r>
      <w:r w:rsidRPr="000C7F36">
        <w:rPr>
          <w:rFonts w:ascii="Arial" w:hAnsi="Arial" w:cs="Arial"/>
        </w:rPr>
        <w:t>367 odst. 1 písm. g), bylo-li vůči nim uplatněno opatření k řešení krize, lze řešit pouze konkursem.</w:t>
      </w:r>
    </w:p>
    <w:p w:rsidR="00B7476C" w:rsidRPr="000C7F36" w:rsidRDefault="00B7476C" w:rsidP="003A7DF6">
      <w:pPr>
        <w:keepNext/>
        <w:keepLines/>
        <w:spacing w:after="0" w:line="240" w:lineRule="auto"/>
        <w:jc w:val="center"/>
        <w:rPr>
          <w:rFonts w:ascii="Arial" w:hAnsi="Arial" w:cs="Arial"/>
          <w:b/>
        </w:rPr>
      </w:pPr>
    </w:p>
    <w:p w:rsidR="00B7476C" w:rsidRPr="000C7F36" w:rsidRDefault="00B7476C" w:rsidP="003A7DF6">
      <w:pPr>
        <w:keepNext/>
        <w:keepLines/>
        <w:spacing w:after="0" w:line="240" w:lineRule="auto"/>
        <w:jc w:val="center"/>
        <w:rPr>
          <w:rFonts w:ascii="Arial" w:hAnsi="Arial" w:cs="Arial"/>
          <w:b/>
        </w:rPr>
      </w:pPr>
      <w:r w:rsidRPr="000C7F36">
        <w:rPr>
          <w:rFonts w:ascii="Arial" w:hAnsi="Arial" w:cs="Arial"/>
          <w:b/>
        </w:rPr>
        <w:t>§ 368f</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(1) V případě úpadku podílového fondu se insolvenční řízení zahajuje vůči obhospodařovateli tohoto podílového fondu.</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 xml:space="preserve">(2) Na obhospodařovatele, vůči němuž bylo insolvenční řízení zahájeno z důvodu úpadku podílového fondu, který obhospodařuje, se uplatní omezení a účinky </w:t>
      </w:r>
      <w:r w:rsidR="003769A1" w:rsidRPr="000C7F36">
        <w:rPr>
          <w:rFonts w:ascii="Arial" w:hAnsi="Arial" w:cs="Arial"/>
          <w:b/>
        </w:rPr>
        <w:t>po</w:t>
      </w:r>
      <w:r w:rsidRPr="000C7F36">
        <w:rPr>
          <w:rFonts w:ascii="Arial" w:hAnsi="Arial" w:cs="Arial"/>
          <w:b/>
        </w:rPr>
        <w:t>dle tohoto zákona pouze ve vztahu k podílovému fondu, který je v úpadku. Jmění samotného obhospodařovatele, jakož i jmění dalších podílových fondů obhospodařovaných obhospodařovatelem, vůči němuž bylo insolvenční řízení zahájeno z důvodu úpadku podílového fondu, není zahájením insolvenčního řízení, ani rozhodnutím o způsobu řešení úpadku podílového fondu nijak dotčeno.</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(3) V případě úpadku podílového fondu obhospodařovatele mohou přihlašovat své pohledávky pouze věřitelé, jejichž pohledávky představují dluhy zahrnuté ve jmění podílového fondu, který je v úpadku. Pohledávky věřitelů samotného obhospodařovatele, ani pohledávky věřitelů dalších podílových fondů obhospodařovaných tímto obhospodařovatelem, nemohou být v rámci řešení úpadku podílového fondu obhospodařovatele přihlašovány, ani jinak uplatňovány.</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 xml:space="preserve">(4) V rámci zjišťování, zda došlo k úpadku či k hrozícímu úpadku podílového fondu obhospodařovatele, se pro účely tohoto zákona za </w:t>
      </w:r>
      <w:r w:rsidR="002C41F5" w:rsidRPr="000C7F36">
        <w:rPr>
          <w:rFonts w:ascii="Arial" w:hAnsi="Arial" w:cs="Arial"/>
          <w:b/>
        </w:rPr>
        <w:t xml:space="preserve">jmění </w:t>
      </w:r>
      <w:r w:rsidRPr="000C7F36">
        <w:rPr>
          <w:rFonts w:ascii="Arial" w:hAnsi="Arial" w:cs="Arial"/>
          <w:b/>
        </w:rPr>
        <w:t xml:space="preserve">dlužníka považuje pouze </w:t>
      </w:r>
      <w:r w:rsidR="002C41F5" w:rsidRPr="000C7F36">
        <w:rPr>
          <w:rFonts w:ascii="Arial" w:hAnsi="Arial" w:cs="Arial"/>
          <w:b/>
        </w:rPr>
        <w:t xml:space="preserve">jmění </w:t>
      </w:r>
      <w:r w:rsidRPr="000C7F36">
        <w:rPr>
          <w:rFonts w:ascii="Arial" w:hAnsi="Arial" w:cs="Arial"/>
          <w:b/>
        </w:rPr>
        <w:t>podílov</w:t>
      </w:r>
      <w:r w:rsidR="002C41F5" w:rsidRPr="000C7F36">
        <w:rPr>
          <w:rFonts w:ascii="Arial" w:hAnsi="Arial" w:cs="Arial"/>
          <w:b/>
        </w:rPr>
        <w:t>ého</w:t>
      </w:r>
      <w:r w:rsidRPr="000C7F36">
        <w:rPr>
          <w:rFonts w:ascii="Arial" w:hAnsi="Arial" w:cs="Arial"/>
          <w:b/>
        </w:rPr>
        <w:t xml:space="preserve"> fond</w:t>
      </w:r>
      <w:r w:rsidR="002C41F5" w:rsidRPr="000C7F36">
        <w:rPr>
          <w:rFonts w:ascii="Arial" w:hAnsi="Arial" w:cs="Arial"/>
          <w:b/>
        </w:rPr>
        <w:t>u</w:t>
      </w:r>
      <w:r w:rsidRPr="000C7F36">
        <w:rPr>
          <w:rFonts w:ascii="Arial" w:hAnsi="Arial" w:cs="Arial"/>
          <w:b/>
        </w:rPr>
        <w:t>, který je v úpadku.</w:t>
      </w:r>
    </w:p>
    <w:p w:rsidR="00B7476C" w:rsidRPr="000C7F36" w:rsidRDefault="00B7476C" w:rsidP="003A7DF6">
      <w:pPr>
        <w:keepNext/>
        <w:keepLines/>
        <w:spacing w:after="0" w:line="240" w:lineRule="auto"/>
        <w:ind w:firstLine="708"/>
        <w:jc w:val="both"/>
        <w:rPr>
          <w:rFonts w:ascii="Arial" w:hAnsi="Arial" w:cs="Arial"/>
          <w:b/>
        </w:rPr>
      </w:pPr>
    </w:p>
    <w:p w:rsidR="00BC3670" w:rsidRDefault="00BC3670">
      <w:pPr>
        <w:rPr>
          <w:rFonts w:ascii="Arial" w:hAnsi="Arial" w:cs="Arial"/>
          <w:b/>
        </w:rPr>
      </w:pPr>
      <w:r>
        <w:rPr>
          <w:rFonts w:ascii="Arial" w:hAnsi="Arial" w:cs="Arial"/>
          <w:b/>
        </w:rPr>
        <w:br w:type="page"/>
      </w:r>
    </w:p>
    <w:p w:rsidR="00B7476C" w:rsidRPr="000C7F36" w:rsidRDefault="00B7476C" w:rsidP="003A7DF6">
      <w:pPr>
        <w:keepNext/>
        <w:keepLines/>
        <w:spacing w:after="0" w:line="240" w:lineRule="auto"/>
        <w:jc w:val="center"/>
        <w:rPr>
          <w:rFonts w:ascii="Arial" w:hAnsi="Arial" w:cs="Arial"/>
          <w:b/>
        </w:rPr>
      </w:pPr>
      <w:r w:rsidRPr="000C7F36">
        <w:rPr>
          <w:rFonts w:ascii="Arial" w:hAnsi="Arial" w:cs="Arial"/>
          <w:b/>
        </w:rPr>
        <w:t xml:space="preserve">§ </w:t>
      </w:r>
      <w:proofErr w:type="spellStart"/>
      <w:r w:rsidRPr="000C7F36">
        <w:rPr>
          <w:rFonts w:ascii="Arial" w:hAnsi="Arial" w:cs="Arial"/>
          <w:b/>
        </w:rPr>
        <w:t>368g</w:t>
      </w:r>
      <w:proofErr w:type="spellEnd"/>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(1) Obhospodařovatel, vůči němuž bylo insolvenční řízení zahájeno z důvodu úpadku podílového fondu, který obhospodařuje, má i po rozhodnutí o způsobu řešení úpadku podílového fondu dispoziční oprávnění k majetku, který není součástí jmění podílového fondu, který je v úpadku.</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(2) Věřitelé, jejichž pohledávky představují dluhy zahrnuté ve jmění podílového fondu, který je v úpadku, se uspokojují pouze z majetku, který je součástí jmění takového podílového fondu.</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(3) Rozhodnutím o způsobu řešení úpadku podílového fondu, který je v úpadku, není jakkoliv ovlivněna či omezena ostatní činnost obhospodařovatele, jež podílový fond, který je v úpadku, obhospodařuje, a to zejména ve vztahu k dalším podílovým fondům obhospodařovaným tímto obhospodařovatelem. Insolvenční správce ani jiný procesní subjekt není v případě úpadku podílového fondu oprávně</w:t>
      </w:r>
      <w:r w:rsidR="009F2CCA" w:rsidRPr="000C7F36">
        <w:rPr>
          <w:rFonts w:ascii="Arial" w:hAnsi="Arial" w:cs="Arial"/>
          <w:b/>
        </w:rPr>
        <w:t>n zasahovat do </w:t>
      </w:r>
      <w:r w:rsidRPr="000C7F36">
        <w:rPr>
          <w:rFonts w:ascii="Arial" w:hAnsi="Arial" w:cs="Arial"/>
          <w:b/>
        </w:rPr>
        <w:t>činnosti obhospodařovatele, jež podílový fond, který je v úpadku, obhospodařuje, ve vztahu k ostatním jím obhospodařovaným podílovým fondům.</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jc w:val="center"/>
        <w:rPr>
          <w:rFonts w:ascii="Arial" w:hAnsi="Arial" w:cs="Arial"/>
          <w:b/>
        </w:rPr>
      </w:pPr>
      <w:r w:rsidRPr="000C7F36">
        <w:rPr>
          <w:rFonts w:ascii="Arial" w:hAnsi="Arial" w:cs="Arial"/>
          <w:b/>
        </w:rPr>
        <w:t>§ 368h</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(1) V případě úpadku podfondu akciové společnosti s proměnným základním kapitálem se insolvenční řízení zahajuje vůči akciové společnosti s proměnným základním kapitálem, která podfond v úpadku vytvořila.</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 xml:space="preserve">(2) Na akciovou společnost s proměnným základním kapitálem, vůči níž bylo insolvenční řízení zahájeno z důvodu úpadku podfondu, který vytvořila, se uplatní omezení a účinky </w:t>
      </w:r>
      <w:r w:rsidR="003769A1" w:rsidRPr="000C7F36">
        <w:rPr>
          <w:rFonts w:ascii="Arial" w:hAnsi="Arial" w:cs="Arial"/>
          <w:b/>
        </w:rPr>
        <w:t>po</w:t>
      </w:r>
      <w:r w:rsidRPr="000C7F36">
        <w:rPr>
          <w:rFonts w:ascii="Arial" w:hAnsi="Arial" w:cs="Arial"/>
          <w:b/>
        </w:rPr>
        <w:t>dle tohoto zákona pouze ve vztahu k podfondu, který je v úpadku. Jmění samotné akciové společnosti s proměnným základním kapitálem, jakož i jmění dalších podfondů vytvořených akciovou společností s proměnným základním kapitálem, vůči níž bylo insolvenční řízení zahájeno z důvodu úpadku podfondu, není zahájením insolvenčního řízení, ani rozhodnutím o způsobu řešení úpadku podfondu, nijak dotčeno.</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(3) V případě úpadku podfondu akciové společnosti s proměnným základním kapitálem mohou přihlašovat své pohledávky pouze věřitelé, jejichž pohledávky představují dluhy zahrnuté ve jmění podfondu, který je v úpadku. Pohledávky věřitelů samotné akciové společnosti s proměnným základním kapitálem, ani pohledávky věřitelů dalších podfondů vytvořených touto akciovou společností s proměnným základním kapitálem, nemohou být v rámci řešení úpadku podfondu akciové společnosti s proměnným základním kapitálem přihlašovány, ani jinak uplatňovány.</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(4) V rámci zjišťování, zda došlo k úpadku či k hrozícímu úpadku podfondu akciové společnosti s proměnným základním kapitálem</w:t>
      </w:r>
      <w:r w:rsidR="009F2CCA" w:rsidRPr="000C7F36">
        <w:rPr>
          <w:rFonts w:ascii="Arial" w:hAnsi="Arial" w:cs="Arial"/>
          <w:b/>
        </w:rPr>
        <w:t>, se pro účely tohoto zákona za </w:t>
      </w:r>
      <w:r w:rsidR="002C41F5" w:rsidRPr="000C7F36">
        <w:rPr>
          <w:rFonts w:ascii="Arial" w:hAnsi="Arial" w:cs="Arial"/>
          <w:b/>
        </w:rPr>
        <w:t xml:space="preserve">jmění </w:t>
      </w:r>
      <w:r w:rsidRPr="000C7F36">
        <w:rPr>
          <w:rFonts w:ascii="Arial" w:hAnsi="Arial" w:cs="Arial"/>
          <w:b/>
        </w:rPr>
        <w:t xml:space="preserve">dlužníka považuje pouze </w:t>
      </w:r>
      <w:r w:rsidR="002C41F5" w:rsidRPr="000C7F36">
        <w:rPr>
          <w:rFonts w:ascii="Arial" w:hAnsi="Arial" w:cs="Arial"/>
          <w:b/>
        </w:rPr>
        <w:t xml:space="preserve">jmění </w:t>
      </w:r>
      <w:r w:rsidRPr="000C7F36">
        <w:rPr>
          <w:rFonts w:ascii="Arial" w:hAnsi="Arial" w:cs="Arial"/>
          <w:b/>
        </w:rPr>
        <w:t>podfond</w:t>
      </w:r>
      <w:r w:rsidR="002C41F5" w:rsidRPr="000C7F36">
        <w:rPr>
          <w:rFonts w:ascii="Arial" w:hAnsi="Arial" w:cs="Arial"/>
          <w:b/>
        </w:rPr>
        <w:t>u</w:t>
      </w:r>
      <w:r w:rsidRPr="000C7F36">
        <w:rPr>
          <w:rFonts w:ascii="Arial" w:hAnsi="Arial" w:cs="Arial"/>
          <w:b/>
        </w:rPr>
        <w:t>, který je v úpadku.</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(5) Akcionářem akciové společnosti s proměnným základním kapitálem, jež vytvořila podfond, který je v úpadku, se v insolvenčním řízení zahájeném z důvodu úpadku podfondu, který akciová společnost s proměnným základním kapitálem vytvořila, rozumí pro účely tohoto zákona pouze akcionáři vlastnící investiční akcie vydané k podfondu, který je v úpadku.</w:t>
      </w:r>
    </w:p>
    <w:p w:rsidR="00B7476C" w:rsidRPr="000C7F36" w:rsidRDefault="00B7476C" w:rsidP="003A7DF6">
      <w:pPr>
        <w:keepNext/>
        <w:keepLines/>
        <w:spacing w:after="0" w:line="240" w:lineRule="auto"/>
        <w:ind w:firstLine="708"/>
        <w:jc w:val="both"/>
        <w:rPr>
          <w:rFonts w:ascii="Arial" w:hAnsi="Arial" w:cs="Arial"/>
          <w:b/>
        </w:rPr>
      </w:pPr>
    </w:p>
    <w:p w:rsidR="00BC3670" w:rsidRDefault="00BC3670">
      <w:pPr>
        <w:rPr>
          <w:rFonts w:ascii="Arial" w:hAnsi="Arial" w:cs="Arial"/>
          <w:b/>
        </w:rPr>
      </w:pPr>
      <w:r>
        <w:rPr>
          <w:rFonts w:ascii="Arial" w:hAnsi="Arial" w:cs="Arial"/>
          <w:b/>
        </w:rPr>
        <w:br w:type="page"/>
      </w:r>
    </w:p>
    <w:p w:rsidR="00B7476C" w:rsidRPr="000C7F36" w:rsidRDefault="00B7476C" w:rsidP="003A7DF6">
      <w:pPr>
        <w:keepNext/>
        <w:keepLines/>
        <w:spacing w:after="0" w:line="240" w:lineRule="auto"/>
        <w:jc w:val="center"/>
        <w:rPr>
          <w:rFonts w:ascii="Arial" w:hAnsi="Arial" w:cs="Arial"/>
          <w:b/>
        </w:rPr>
      </w:pPr>
      <w:r w:rsidRPr="000C7F36">
        <w:rPr>
          <w:rFonts w:ascii="Arial" w:hAnsi="Arial" w:cs="Arial"/>
          <w:b/>
        </w:rPr>
        <w:t xml:space="preserve">§ </w:t>
      </w:r>
      <w:proofErr w:type="spellStart"/>
      <w:r w:rsidRPr="000C7F36">
        <w:rPr>
          <w:rFonts w:ascii="Arial" w:hAnsi="Arial" w:cs="Arial"/>
          <w:b/>
        </w:rPr>
        <w:t>368i</w:t>
      </w:r>
      <w:proofErr w:type="spellEnd"/>
    </w:p>
    <w:p w:rsidR="00B7476C" w:rsidRPr="000C7F36" w:rsidRDefault="00B7476C" w:rsidP="003A7DF6">
      <w:pPr>
        <w:keepNext/>
        <w:keepLines/>
        <w:spacing w:after="0" w:line="240" w:lineRule="auto"/>
        <w:jc w:val="center"/>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(1) Akciov</w:t>
      </w:r>
      <w:r w:rsidR="003769A1" w:rsidRPr="000C7F36">
        <w:rPr>
          <w:rFonts w:ascii="Arial" w:hAnsi="Arial" w:cs="Arial"/>
          <w:b/>
        </w:rPr>
        <w:t>á</w:t>
      </w:r>
      <w:r w:rsidRPr="000C7F36">
        <w:rPr>
          <w:rFonts w:ascii="Arial" w:hAnsi="Arial" w:cs="Arial"/>
          <w:b/>
        </w:rPr>
        <w:t xml:space="preserve"> společnost s proměnným základním kapitálem, vůči níž bylo insolvenční řízení zahájeno z důvodu úpadku podfondu, který vytvořila, má i po rozhodnutí o způsobu řešení úpadku podfondu dispoziční oprávnění k majetku, který není součástí jmění podfondu, který je v úpadku.</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(2) Věřitelé, jejichž pohledávky představují dluhy zahrnuté ve jmění podfondu, který je v úpadku, se uspokojují pouze z majetku, který je součástí jmění takového podfondu.</w:t>
      </w:r>
    </w:p>
    <w:p w:rsidR="00B7476C" w:rsidRPr="000C7F36" w:rsidRDefault="00B7476C" w:rsidP="003A7DF6">
      <w:pPr>
        <w:keepNext/>
        <w:keepLines/>
        <w:spacing w:after="0" w:line="240" w:lineRule="auto"/>
        <w:ind w:firstLine="708"/>
        <w:jc w:val="both"/>
        <w:rPr>
          <w:rFonts w:ascii="Arial" w:hAnsi="Arial" w:cs="Arial"/>
          <w:b/>
        </w:rPr>
      </w:pPr>
    </w:p>
    <w:p w:rsidR="00B7476C" w:rsidRPr="000C7F36" w:rsidRDefault="00B7476C" w:rsidP="003A7DF6">
      <w:pPr>
        <w:keepNext/>
        <w:keepLines/>
        <w:spacing w:after="0" w:line="240" w:lineRule="auto"/>
        <w:ind w:firstLine="708"/>
        <w:jc w:val="both"/>
        <w:rPr>
          <w:rFonts w:ascii="Arial" w:hAnsi="Arial" w:cs="Arial"/>
          <w:b/>
        </w:rPr>
      </w:pPr>
      <w:r w:rsidRPr="000C7F36">
        <w:rPr>
          <w:rFonts w:ascii="Arial" w:hAnsi="Arial" w:cs="Arial"/>
          <w:b/>
        </w:rPr>
        <w:t>(3) Rozhodnutím o způsobu řešení úpadku podfondu, který je v úpadku, není jakkoliv ovlivněna či omezena ostatní činnost akciové společnosti s proměnným základním kapitálem, jež podfond, který je v úpadku, vytvořila, a to zejména ve vztahu k dalším podfondům vytvořeným touto akciovou společnosti s proměnným základním kapitálem. Insolvenční správce ani jiný procesní subjekt není v případě úpadku podfondu oprávněn zasahovat do činnosti akciové společnosti s proměnným základním kapitálem, jež podfond, který je v úpadku, vytvořila, ve vztahu k ostatním jí vytvořeným podfondům.</w:t>
      </w:r>
    </w:p>
    <w:p w:rsidR="00B7476C" w:rsidRPr="000C7F36" w:rsidRDefault="00B7476C" w:rsidP="003A7DF6">
      <w:pPr>
        <w:keepNext/>
        <w:keepLines/>
        <w:autoSpaceDE w:val="0"/>
        <w:autoSpaceDN w:val="0"/>
        <w:adjustRightInd w:val="0"/>
        <w:spacing w:after="0" w:line="240" w:lineRule="auto"/>
        <w:jc w:val="center"/>
        <w:rPr>
          <w:rFonts w:ascii="Arial" w:hAnsi="Arial" w:cs="Arial"/>
          <w:b/>
          <w:bCs/>
        </w:rPr>
      </w:pPr>
    </w:p>
    <w:p w:rsidR="00126DB4" w:rsidRPr="000C7F36" w:rsidRDefault="00126DB4" w:rsidP="003A7DF6">
      <w:pPr>
        <w:keepNext/>
        <w:keepLines/>
        <w:spacing w:after="0"/>
        <w:rPr>
          <w:rFonts w:ascii="Arial" w:hAnsi="Arial" w:cs="Arial"/>
          <w:b/>
        </w:rPr>
      </w:pPr>
      <w:r w:rsidRPr="000C7F36">
        <w:rPr>
          <w:rFonts w:ascii="Arial" w:hAnsi="Arial" w:cs="Arial"/>
          <w:b/>
        </w:rPr>
        <w:br w:type="page"/>
      </w:r>
    </w:p>
    <w:p w:rsidR="00126DB4" w:rsidRPr="000C7F36" w:rsidRDefault="00126DB4" w:rsidP="003A7DF6">
      <w:pPr>
        <w:keepNext/>
        <w:keepLines/>
        <w:autoSpaceDE w:val="0"/>
        <w:autoSpaceDN w:val="0"/>
        <w:adjustRightInd w:val="0"/>
        <w:spacing w:after="0" w:line="240" w:lineRule="auto"/>
        <w:jc w:val="center"/>
        <w:rPr>
          <w:rFonts w:ascii="Arial" w:hAnsi="Arial" w:cs="Arial"/>
          <w:b/>
          <w:bCs/>
          <w:sz w:val="28"/>
          <w:szCs w:val="28"/>
        </w:rPr>
      </w:pPr>
      <w:r w:rsidRPr="000C7F36">
        <w:rPr>
          <w:rFonts w:ascii="Arial" w:hAnsi="Arial" w:cs="Arial"/>
          <w:b/>
          <w:sz w:val="28"/>
          <w:szCs w:val="28"/>
        </w:rPr>
        <w:t>Platné znění měněných ustanovení zákona č. 427/2011 Sb., o doplňkovém penzijním spoření</w:t>
      </w:r>
      <w:r w:rsidRPr="000C7F36">
        <w:rPr>
          <w:rFonts w:ascii="Arial" w:hAnsi="Arial" w:cs="Arial"/>
          <w:b/>
          <w:bCs/>
          <w:sz w:val="28"/>
          <w:szCs w:val="28"/>
        </w:rPr>
        <w:t>, ve znění pozdějších předpisů, s vyznačením navrhovaných změn a doplnění</w:t>
      </w:r>
    </w:p>
    <w:p w:rsidR="00126DB4" w:rsidRPr="000C7F36" w:rsidRDefault="00126DB4" w:rsidP="003A7DF6">
      <w:pPr>
        <w:keepNext/>
        <w:keepLines/>
        <w:autoSpaceDE w:val="0"/>
        <w:autoSpaceDN w:val="0"/>
        <w:adjustRightInd w:val="0"/>
        <w:spacing w:after="0" w:line="240" w:lineRule="auto"/>
        <w:jc w:val="center"/>
        <w:rPr>
          <w:rFonts w:ascii="Arial" w:hAnsi="Arial" w:cs="Arial"/>
          <w:b/>
          <w:bCs/>
        </w:rPr>
      </w:pPr>
    </w:p>
    <w:p w:rsidR="00DF2E26" w:rsidRPr="000C7F36" w:rsidRDefault="00DF2E26" w:rsidP="00BE0085">
      <w:pPr>
        <w:keepNext/>
        <w:keepLines/>
        <w:spacing w:after="0" w:line="240" w:lineRule="auto"/>
        <w:jc w:val="center"/>
        <w:rPr>
          <w:rFonts w:ascii="Arial" w:hAnsi="Arial" w:cs="Arial"/>
        </w:rPr>
      </w:pPr>
      <w:r w:rsidRPr="000C7F36">
        <w:rPr>
          <w:rFonts w:ascii="Arial" w:hAnsi="Arial" w:cs="Arial"/>
        </w:rPr>
        <w:t>§ 3</w:t>
      </w:r>
    </w:p>
    <w:p w:rsidR="00BE0085" w:rsidRDefault="00BE0085" w:rsidP="00BE0085">
      <w:pPr>
        <w:keepNext/>
        <w:keepLines/>
        <w:spacing w:after="0" w:line="240" w:lineRule="auto"/>
        <w:jc w:val="center"/>
        <w:rPr>
          <w:rFonts w:ascii="Arial" w:hAnsi="Arial" w:cs="Arial"/>
          <w:b/>
        </w:rPr>
      </w:pPr>
    </w:p>
    <w:p w:rsidR="00DF2E26" w:rsidRPr="00BE0085" w:rsidRDefault="00DF2E26" w:rsidP="00BE0085">
      <w:pPr>
        <w:keepNext/>
        <w:keepLines/>
        <w:spacing w:after="0" w:line="240" w:lineRule="auto"/>
        <w:jc w:val="center"/>
        <w:rPr>
          <w:rFonts w:ascii="Arial" w:hAnsi="Arial" w:cs="Arial"/>
          <w:b/>
        </w:rPr>
      </w:pPr>
      <w:r w:rsidRPr="00BE0085">
        <w:rPr>
          <w:rFonts w:ascii="Arial" w:hAnsi="Arial" w:cs="Arial"/>
          <w:b/>
        </w:rPr>
        <w:t>Vymezení pojmů</w:t>
      </w:r>
    </w:p>
    <w:p w:rsidR="00BE0085" w:rsidRDefault="00BE0085" w:rsidP="003A7DF6">
      <w:pPr>
        <w:keepNext/>
        <w:keepLines/>
        <w:spacing w:after="0"/>
        <w:rPr>
          <w:rFonts w:ascii="Arial" w:hAnsi="Arial" w:cs="Arial"/>
        </w:rPr>
      </w:pPr>
    </w:p>
    <w:p w:rsidR="00DF2E26" w:rsidRPr="000C7F36" w:rsidRDefault="00DF2E26" w:rsidP="00BE0085">
      <w:pPr>
        <w:keepNext/>
        <w:keepLines/>
        <w:spacing w:after="0" w:line="240" w:lineRule="auto"/>
        <w:ind w:firstLine="709"/>
        <w:jc w:val="both"/>
        <w:rPr>
          <w:rFonts w:ascii="Arial" w:hAnsi="Arial" w:cs="Arial"/>
        </w:rPr>
      </w:pPr>
      <w:r w:rsidRPr="000C7F36">
        <w:rPr>
          <w:rFonts w:ascii="Arial" w:hAnsi="Arial" w:cs="Arial"/>
        </w:rPr>
        <w:t>Pro účely tohoto zákona se rozumí</w:t>
      </w:r>
    </w:p>
    <w:p w:rsidR="00BE0085" w:rsidRDefault="00BE0085" w:rsidP="00BE0085">
      <w:pPr>
        <w:keepNext/>
        <w:keepLines/>
        <w:spacing w:after="0" w:line="240" w:lineRule="auto"/>
        <w:ind w:left="284" w:hanging="284"/>
        <w:jc w:val="both"/>
        <w:rPr>
          <w:rFonts w:ascii="Arial" w:hAnsi="Arial" w:cs="Arial"/>
        </w:rPr>
      </w:pP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BE0085">
        <w:rPr>
          <w:rFonts w:ascii="Arial" w:hAnsi="Arial" w:cs="Arial"/>
        </w:rPr>
        <w:t>strategií spoření způsob rozložení prostředků účastníka v účastnických fondech,</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BE0085">
        <w:rPr>
          <w:rFonts w:ascii="Arial" w:hAnsi="Arial" w:cs="Arial"/>
        </w:rPr>
        <w:t>spořící dobou doba placení příspěvku účastníka nebo příspěvku placeného za účastníka zaměstnavatelem,</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Pr="00BE0085">
        <w:rPr>
          <w:rFonts w:ascii="Arial" w:hAnsi="Arial" w:cs="Arial"/>
        </w:rPr>
        <w:t>prostředky účastníka příspěvky účastníka, příspěvky za účastníka placené jeho zaměstnavatelem, státní příspěvky a jejich zhodnocení a znehodnocení,</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d)</w:t>
      </w:r>
      <w:r>
        <w:rPr>
          <w:rFonts w:ascii="Arial" w:hAnsi="Arial" w:cs="Arial"/>
        </w:rPr>
        <w:tab/>
      </w:r>
      <w:r w:rsidRPr="00BE0085">
        <w:rPr>
          <w:rFonts w:ascii="Arial" w:hAnsi="Arial" w:cs="Arial"/>
        </w:rPr>
        <w:t>příjemcem dávky účastník nebo fyzická osoba určená ve smlouvě o doplňkovém penzijním spoření pro případ smrti účastníka, které vznikl nárok na dávku z doplňkového penzijního spoření,</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e)</w:t>
      </w:r>
      <w:r>
        <w:rPr>
          <w:rFonts w:ascii="Arial" w:hAnsi="Arial" w:cs="Arial"/>
        </w:rPr>
        <w:tab/>
      </w:r>
      <w:r w:rsidRPr="00BE0085">
        <w:rPr>
          <w:rFonts w:ascii="Arial" w:hAnsi="Arial" w:cs="Arial"/>
        </w:rPr>
        <w:t>číslem pojištěnce číslo, pod kterým je pojištěnec veřejnéh</w:t>
      </w:r>
      <w:r w:rsidR="003565CA">
        <w:rPr>
          <w:rFonts w:ascii="Arial" w:hAnsi="Arial" w:cs="Arial"/>
        </w:rPr>
        <w:t>o zdravotního pojištění veden v </w:t>
      </w:r>
      <w:r w:rsidRPr="00BE0085">
        <w:rPr>
          <w:rFonts w:ascii="Arial" w:hAnsi="Arial" w:cs="Arial"/>
        </w:rPr>
        <w:t>registru pojištěnců vedeném Ústředím Všeobecné zdravotní pojišťovny,</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f)</w:t>
      </w:r>
      <w:r>
        <w:rPr>
          <w:rFonts w:ascii="Arial" w:hAnsi="Arial" w:cs="Arial"/>
        </w:rPr>
        <w:tab/>
      </w:r>
      <w:r w:rsidRPr="00BE0085">
        <w:rPr>
          <w:rFonts w:ascii="Arial" w:hAnsi="Arial" w:cs="Arial"/>
        </w:rPr>
        <w:t>identifikačními údaji osoby</w:t>
      </w:r>
    </w:p>
    <w:p w:rsidR="00BE0085" w:rsidRPr="00BE0085" w:rsidRDefault="00BE0085" w:rsidP="00BE0085">
      <w:pPr>
        <w:keepNext/>
        <w:keepLines/>
        <w:spacing w:after="0" w:line="240" w:lineRule="auto"/>
        <w:ind w:left="568" w:hanging="284"/>
        <w:jc w:val="both"/>
        <w:rPr>
          <w:rFonts w:ascii="Arial" w:hAnsi="Arial" w:cs="Arial"/>
        </w:rPr>
      </w:pPr>
      <w:r w:rsidRPr="00BE0085">
        <w:rPr>
          <w:rFonts w:ascii="Arial" w:hAnsi="Arial" w:cs="Arial"/>
        </w:rPr>
        <w:t>1.</w:t>
      </w:r>
      <w:r>
        <w:rPr>
          <w:rFonts w:ascii="Arial" w:hAnsi="Arial" w:cs="Arial"/>
        </w:rPr>
        <w:tab/>
      </w:r>
      <w:r w:rsidRPr="00BE0085">
        <w:rPr>
          <w:rFonts w:ascii="Arial" w:hAnsi="Arial" w:cs="Arial"/>
        </w:rPr>
        <w:t>u právnické osoby obchodní firma nebo název, adresa sídla a identifikační číslo osoby, bylo-li přiděleno,</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BE0085">
        <w:rPr>
          <w:rFonts w:ascii="Arial" w:hAnsi="Arial" w:cs="Arial"/>
        </w:rPr>
        <w:t>u fyzické osoby jméno, popřípadě jména, příjmení, rodné číslo, nebo číslo pojištěnce, nebylo-li přiděleno rodné číslo, adresa místa pobytu v České republice nebo bydliště mimo území České republiky,</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BE0085">
        <w:rPr>
          <w:rFonts w:ascii="Arial" w:hAnsi="Arial" w:cs="Arial"/>
        </w:rPr>
        <w:t>u fyzické osoby, která je podnikatelem zapsaným do obchodního rejstříku, obchodní firma, popřípadě adresa místa podnikání, a identifikační číslo osoby, bylo-li přiděleno,</w:t>
      </w:r>
    </w:p>
    <w:p w:rsidR="00BE0085" w:rsidRPr="00BE0085" w:rsidRDefault="00BE0085" w:rsidP="00BE0085">
      <w:pPr>
        <w:keepNext/>
        <w:keepLines/>
        <w:spacing w:after="0" w:line="240" w:lineRule="auto"/>
        <w:ind w:left="284" w:hanging="284"/>
        <w:jc w:val="both"/>
        <w:rPr>
          <w:rFonts w:ascii="Arial" w:hAnsi="Arial" w:cs="Arial"/>
        </w:rPr>
      </w:pPr>
      <w:r w:rsidRPr="00BE0085">
        <w:rPr>
          <w:rFonts w:ascii="Arial" w:hAnsi="Arial" w:cs="Arial"/>
        </w:rPr>
        <w:t>g)</w:t>
      </w:r>
      <w:r>
        <w:rPr>
          <w:rFonts w:ascii="Arial" w:hAnsi="Arial" w:cs="Arial"/>
        </w:rPr>
        <w:tab/>
      </w:r>
      <w:r w:rsidRPr="00BE0085">
        <w:rPr>
          <w:rFonts w:ascii="Arial" w:hAnsi="Arial" w:cs="Arial"/>
        </w:rPr>
        <w:t>vedoucí osobou člen statutárního orgánu, statutární orgán, výkonný ředitel nebo osoba, která jiným způsobem skutečně řídí činnost penzijní společnosti</w:t>
      </w:r>
      <w:r w:rsidRPr="009B5E00">
        <w:rPr>
          <w:rFonts w:ascii="Arial" w:hAnsi="Arial" w:cs="Arial"/>
          <w:b/>
        </w:rPr>
        <w:t>,</w:t>
      </w:r>
      <w:r>
        <w:rPr>
          <w:rFonts w:ascii="Arial" w:hAnsi="Arial" w:cs="Arial"/>
        </w:rPr>
        <w:t xml:space="preserve"> </w:t>
      </w:r>
      <w:r w:rsidRPr="00BE0085">
        <w:rPr>
          <w:rFonts w:ascii="Arial" w:hAnsi="Arial" w:cs="Arial"/>
          <w:b/>
        </w:rPr>
        <w:t>samostatného zprostředkovatele nebo vázaného zástupce</w:t>
      </w:r>
      <w:r w:rsidRPr="009B5E00">
        <w:rPr>
          <w:rFonts w:ascii="Arial" w:hAnsi="Arial" w:cs="Arial"/>
        </w:rPr>
        <w:t>,</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h)</w:t>
      </w:r>
      <w:r>
        <w:rPr>
          <w:rFonts w:ascii="Arial" w:hAnsi="Arial" w:cs="Arial"/>
        </w:rPr>
        <w:tab/>
      </w:r>
      <w:r w:rsidRPr="00BE0085">
        <w:rPr>
          <w:rFonts w:ascii="Arial" w:hAnsi="Arial" w:cs="Arial"/>
        </w:rPr>
        <w:t>nepřímým podílem podíl držený prostřednictvím jiné osoby nebo skupiny osob jednajících ve shodě,</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i)</w:t>
      </w:r>
      <w:r>
        <w:rPr>
          <w:rFonts w:ascii="Arial" w:hAnsi="Arial" w:cs="Arial"/>
        </w:rPr>
        <w:tab/>
      </w:r>
      <w:r w:rsidRPr="00BE0085">
        <w:rPr>
          <w:rFonts w:ascii="Arial" w:hAnsi="Arial" w:cs="Arial"/>
        </w:rPr>
        <w:t>kvalifikovanou účastí přímý nebo nepřímý podíl na základním kapitálu nebo hlasovacích právech osoby nebo jejich součet, který představuje alespoň 10 % nebo umožňuje uplatňovat významný vliv na její řízení,</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j)</w:t>
      </w:r>
      <w:r>
        <w:rPr>
          <w:rFonts w:ascii="Arial" w:hAnsi="Arial" w:cs="Arial"/>
        </w:rPr>
        <w:tab/>
      </w:r>
      <w:r w:rsidRPr="00BE0085">
        <w:rPr>
          <w:rFonts w:ascii="Arial" w:hAnsi="Arial" w:cs="Arial"/>
        </w:rPr>
        <w:t>úzkým propojením vztah mezi osobami</w:t>
      </w:r>
    </w:p>
    <w:p w:rsidR="00BE0085" w:rsidRPr="00BE0085" w:rsidRDefault="00BE0085" w:rsidP="00BE0085">
      <w:pPr>
        <w:keepNext/>
        <w:keepLines/>
        <w:spacing w:after="0" w:line="240" w:lineRule="auto"/>
        <w:ind w:left="568" w:hanging="284"/>
        <w:jc w:val="both"/>
        <w:rPr>
          <w:rFonts w:ascii="Arial" w:hAnsi="Arial" w:cs="Arial"/>
        </w:rPr>
      </w:pPr>
      <w:r w:rsidRPr="00BE0085">
        <w:rPr>
          <w:rFonts w:ascii="Arial" w:hAnsi="Arial" w:cs="Arial"/>
        </w:rPr>
        <w:t>1.</w:t>
      </w:r>
      <w:r>
        <w:rPr>
          <w:rFonts w:ascii="Arial" w:hAnsi="Arial" w:cs="Arial"/>
        </w:rPr>
        <w:tab/>
      </w:r>
      <w:r w:rsidRPr="00BE0085">
        <w:rPr>
          <w:rFonts w:ascii="Arial" w:hAnsi="Arial" w:cs="Arial"/>
        </w:rPr>
        <w:t>z nichž jedna osoba má přímý nebo nepřímý podíl na základním kapitálu nebo hlasovacích právech jiné osoby, který představuje alespoň 20 %,</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BE0085">
        <w:rPr>
          <w:rFonts w:ascii="Arial" w:hAnsi="Arial" w:cs="Arial"/>
        </w:rPr>
        <w:t>z nichž jedna osoba ovládá jinou osobu, nebo</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BE0085">
        <w:rPr>
          <w:rFonts w:ascii="Arial" w:hAnsi="Arial" w:cs="Arial"/>
        </w:rPr>
        <w:t>ovládanými stejnou osobou,</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k)</w:t>
      </w:r>
      <w:r>
        <w:rPr>
          <w:rFonts w:ascii="Arial" w:hAnsi="Arial" w:cs="Arial"/>
        </w:rPr>
        <w:tab/>
      </w:r>
      <w:r w:rsidRPr="00BE0085">
        <w:rPr>
          <w:rFonts w:ascii="Arial" w:hAnsi="Arial" w:cs="Arial"/>
        </w:rPr>
        <w:t>členským státem členský stát Evropské unie nebo jiný smluvní stát Dohody o Evropském hospodářském prostoru,</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l)</w:t>
      </w:r>
      <w:r>
        <w:rPr>
          <w:rFonts w:ascii="Arial" w:hAnsi="Arial" w:cs="Arial"/>
        </w:rPr>
        <w:tab/>
      </w:r>
      <w:r w:rsidRPr="00BE0085">
        <w:rPr>
          <w:rFonts w:ascii="Arial" w:hAnsi="Arial" w:cs="Arial"/>
        </w:rPr>
        <w:t>jiným členským státem členský stát jiný než Česká republika,</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m)</w:t>
      </w:r>
      <w:r>
        <w:rPr>
          <w:rFonts w:ascii="Arial" w:hAnsi="Arial" w:cs="Arial"/>
        </w:rPr>
        <w:tab/>
      </w:r>
      <w:r w:rsidRPr="00BE0085">
        <w:rPr>
          <w:rFonts w:ascii="Arial" w:hAnsi="Arial" w:cs="Arial"/>
        </w:rPr>
        <w:t>pojišťovnou pojišťovna provozující činnost podle zákona o pojišťovnictví</w:t>
      </w:r>
      <w:r w:rsidRPr="00BE0085">
        <w:rPr>
          <w:rFonts w:ascii="Arial" w:hAnsi="Arial" w:cs="Arial"/>
          <w:vertAlign w:val="superscript"/>
        </w:rPr>
        <w:t>2)</w:t>
      </w:r>
      <w:r w:rsidRPr="00BE0085">
        <w:rPr>
          <w:rFonts w:ascii="Arial" w:hAnsi="Arial" w:cs="Arial"/>
        </w:rPr>
        <w:t>,</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n)</w:t>
      </w:r>
      <w:r>
        <w:rPr>
          <w:rFonts w:ascii="Arial" w:hAnsi="Arial" w:cs="Arial"/>
        </w:rPr>
        <w:tab/>
      </w:r>
      <w:r w:rsidRPr="00BE0085">
        <w:rPr>
          <w:rFonts w:ascii="Arial" w:hAnsi="Arial" w:cs="Arial"/>
        </w:rPr>
        <w:t>regulovanou bankou</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1.</w:t>
      </w:r>
      <w:r>
        <w:rPr>
          <w:rFonts w:ascii="Arial" w:hAnsi="Arial" w:cs="Arial"/>
        </w:rPr>
        <w:tab/>
      </w:r>
      <w:r w:rsidRPr="00BE0085">
        <w:rPr>
          <w:rFonts w:ascii="Arial" w:hAnsi="Arial" w:cs="Arial"/>
        </w:rPr>
        <w:t>banka se sídlem v České republice,</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BE0085">
        <w:rPr>
          <w:rFonts w:ascii="Arial" w:hAnsi="Arial" w:cs="Arial"/>
        </w:rPr>
        <w:t>zahraniční banka se sídlem v jiném členském státě,</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BE0085">
        <w:rPr>
          <w:rFonts w:ascii="Arial" w:hAnsi="Arial" w:cs="Arial"/>
        </w:rPr>
        <w:t>zahraniční banka se sídlem ve státě, který není členským státem a který vyžaduje dodržování pravidel obezřetnosti, která Česká národní</w:t>
      </w:r>
      <w:r w:rsidR="003565CA">
        <w:rPr>
          <w:rFonts w:ascii="Arial" w:hAnsi="Arial" w:cs="Arial"/>
        </w:rPr>
        <w:t xml:space="preserve"> banka považuje za rovnocenná s </w:t>
      </w:r>
      <w:r w:rsidRPr="00BE0085">
        <w:rPr>
          <w:rFonts w:ascii="Arial" w:hAnsi="Arial" w:cs="Arial"/>
        </w:rPr>
        <w:t>pravidly obezřetnosti podle práva Evropské unie,</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o)</w:t>
      </w:r>
      <w:r>
        <w:rPr>
          <w:rFonts w:ascii="Arial" w:hAnsi="Arial" w:cs="Arial"/>
        </w:rPr>
        <w:tab/>
      </w:r>
      <w:r w:rsidRPr="00BE0085">
        <w:rPr>
          <w:rFonts w:ascii="Arial" w:hAnsi="Arial" w:cs="Arial"/>
        </w:rPr>
        <w:t>finančním derivátem</w:t>
      </w:r>
    </w:p>
    <w:p w:rsidR="00BE0085" w:rsidRPr="00BE0085" w:rsidRDefault="00BE0085" w:rsidP="00BE0085">
      <w:pPr>
        <w:keepNext/>
        <w:keepLines/>
        <w:spacing w:after="0" w:line="240" w:lineRule="auto"/>
        <w:ind w:left="568" w:hanging="284"/>
        <w:jc w:val="both"/>
        <w:rPr>
          <w:rFonts w:ascii="Arial" w:hAnsi="Arial" w:cs="Arial"/>
        </w:rPr>
      </w:pPr>
      <w:r w:rsidRPr="00BE0085">
        <w:rPr>
          <w:rFonts w:ascii="Arial" w:hAnsi="Arial" w:cs="Arial"/>
        </w:rPr>
        <w:t>1.</w:t>
      </w:r>
      <w:r>
        <w:rPr>
          <w:rFonts w:ascii="Arial" w:hAnsi="Arial" w:cs="Arial"/>
        </w:rPr>
        <w:tab/>
      </w:r>
      <w:r w:rsidRPr="00BE0085">
        <w:rPr>
          <w:rFonts w:ascii="Arial" w:hAnsi="Arial" w:cs="Arial"/>
        </w:rPr>
        <w:t xml:space="preserve">opce, </w:t>
      </w:r>
      <w:proofErr w:type="spellStart"/>
      <w:r w:rsidRPr="00BE0085">
        <w:rPr>
          <w:rFonts w:ascii="Arial" w:hAnsi="Arial" w:cs="Arial"/>
        </w:rPr>
        <w:t>futures</w:t>
      </w:r>
      <w:proofErr w:type="spellEnd"/>
      <w:r w:rsidRPr="00BE0085">
        <w:rPr>
          <w:rFonts w:ascii="Arial" w:hAnsi="Arial" w:cs="Arial"/>
        </w:rPr>
        <w:t>, swapy, forvardy a jiné nástroje, jejichž hodnota se vztahuje ke kurzu nebo hodnotě cenných papírů, měnovým kurzům, úrokové míře nebo úrokovému výnosu, jakož i jiným derivátům, finančním indexům či finančním kvantitativně vyjádřeným ukazatelům, a ze kterých vyplývá právo na vypo</w:t>
      </w:r>
      <w:r w:rsidR="003565CA">
        <w:rPr>
          <w:rFonts w:ascii="Arial" w:hAnsi="Arial" w:cs="Arial"/>
        </w:rPr>
        <w:t>řádání v penězích nebo právo na </w:t>
      </w:r>
      <w:r w:rsidRPr="00BE0085">
        <w:rPr>
          <w:rFonts w:ascii="Arial" w:hAnsi="Arial" w:cs="Arial"/>
        </w:rPr>
        <w:t>dodání majetkové hodnoty, k níž se jejich hodnota vztahuje,</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BE0085">
        <w:rPr>
          <w:rFonts w:ascii="Arial" w:hAnsi="Arial" w:cs="Arial"/>
        </w:rPr>
        <w:t>nástroje umožňující přenos úvěrového rizika,</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BE0085">
        <w:rPr>
          <w:rFonts w:ascii="Arial" w:hAnsi="Arial" w:cs="Arial"/>
        </w:rPr>
        <w:t>finanční rozdílové smlouvy,</w:t>
      </w:r>
    </w:p>
    <w:p w:rsidR="00BE0085" w:rsidRPr="00BE0085" w:rsidRDefault="00BE0085" w:rsidP="00BE0085">
      <w:pPr>
        <w:keepNext/>
        <w:keepLines/>
        <w:spacing w:after="0" w:line="240" w:lineRule="auto"/>
        <w:ind w:left="284" w:hanging="284"/>
        <w:jc w:val="both"/>
        <w:rPr>
          <w:rFonts w:ascii="Arial" w:hAnsi="Arial" w:cs="Arial"/>
        </w:rPr>
      </w:pPr>
      <w:r>
        <w:rPr>
          <w:rFonts w:ascii="Arial" w:hAnsi="Arial" w:cs="Arial"/>
        </w:rPr>
        <w:t>p)</w:t>
      </w:r>
      <w:r>
        <w:rPr>
          <w:rFonts w:ascii="Arial" w:hAnsi="Arial" w:cs="Arial"/>
        </w:rPr>
        <w:tab/>
      </w:r>
      <w:r w:rsidRPr="00BE0085">
        <w:rPr>
          <w:rFonts w:ascii="Arial" w:hAnsi="Arial" w:cs="Arial"/>
        </w:rPr>
        <w:t>investičním cenným papírem investiční cenný papír obchod</w:t>
      </w:r>
      <w:r w:rsidR="003565CA">
        <w:rPr>
          <w:rFonts w:ascii="Arial" w:hAnsi="Arial" w:cs="Arial"/>
        </w:rPr>
        <w:t>ovatelný na kapitálovém trhu, a </w:t>
      </w:r>
      <w:r w:rsidRPr="00BE0085">
        <w:rPr>
          <w:rFonts w:ascii="Arial" w:hAnsi="Arial" w:cs="Arial"/>
        </w:rPr>
        <w:t>to</w:t>
      </w:r>
    </w:p>
    <w:p w:rsidR="00BE0085" w:rsidRPr="00BE0085" w:rsidRDefault="00BE0085" w:rsidP="00BE0085">
      <w:pPr>
        <w:keepNext/>
        <w:keepLines/>
        <w:spacing w:after="0" w:line="240" w:lineRule="auto"/>
        <w:ind w:left="568" w:hanging="284"/>
        <w:jc w:val="both"/>
        <w:rPr>
          <w:rFonts w:ascii="Arial" w:hAnsi="Arial" w:cs="Arial"/>
        </w:rPr>
      </w:pPr>
      <w:r w:rsidRPr="00BE0085">
        <w:rPr>
          <w:rFonts w:ascii="Arial" w:hAnsi="Arial" w:cs="Arial"/>
        </w:rPr>
        <w:t>1.</w:t>
      </w:r>
      <w:r>
        <w:rPr>
          <w:rFonts w:ascii="Arial" w:hAnsi="Arial" w:cs="Arial"/>
        </w:rPr>
        <w:tab/>
      </w:r>
      <w:r w:rsidRPr="00BE0085">
        <w:rPr>
          <w:rFonts w:ascii="Arial" w:hAnsi="Arial" w:cs="Arial"/>
        </w:rPr>
        <w:t>akcie nebo obdobné cenné papíry představující podíl na společnosti nebo jiné právnické osobě,</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BE0085">
        <w:rPr>
          <w:rFonts w:ascii="Arial" w:hAnsi="Arial" w:cs="Arial"/>
        </w:rPr>
        <w:t>dluhopisy nebo obdobné cenné papíry představující právo na splacení dlužné částky,</w:t>
      </w:r>
    </w:p>
    <w:p w:rsidR="00BE0085" w:rsidRPr="00BE0085" w:rsidRDefault="00BE0085" w:rsidP="00BE0085">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BE0085">
        <w:rPr>
          <w:rFonts w:ascii="Arial" w:hAnsi="Arial" w:cs="Arial"/>
        </w:rPr>
        <w:t>cenné papíry opravňující k nabytí nebo zcizení investičních cenných papírů uvedených v bodech 1 a 2,</w:t>
      </w:r>
    </w:p>
    <w:p w:rsidR="00BE0085" w:rsidRPr="00BE0085" w:rsidRDefault="00BE0085" w:rsidP="00BE0085">
      <w:pPr>
        <w:keepNext/>
        <w:keepLines/>
        <w:spacing w:after="0" w:line="240" w:lineRule="auto"/>
        <w:ind w:left="284" w:hanging="284"/>
        <w:jc w:val="both"/>
        <w:rPr>
          <w:rFonts w:ascii="Arial" w:hAnsi="Arial" w:cs="Arial"/>
          <w:b/>
        </w:rPr>
      </w:pPr>
      <w:r>
        <w:rPr>
          <w:rFonts w:ascii="Arial" w:hAnsi="Arial" w:cs="Arial"/>
        </w:rPr>
        <w:t>q)</w:t>
      </w:r>
      <w:r>
        <w:rPr>
          <w:rFonts w:ascii="Arial" w:hAnsi="Arial" w:cs="Arial"/>
        </w:rPr>
        <w:tab/>
      </w:r>
      <w:r w:rsidRPr="00BE0085">
        <w:rPr>
          <w:rFonts w:ascii="Arial" w:hAnsi="Arial" w:cs="Arial"/>
        </w:rPr>
        <w:t>fondovým vlastním kapitálem rozdíl mezi hodnotou aktiv a hodnotou závazků, přičemž hodnota aktiv se stanoví jako součet reálné hodnoty aktiv, které souvisejí s investiční činností, a hodnoty ostatních aktiv zjištěné podle zákona upravujícího účetnictví; hodnota závazků se stanoví jako součet reálné hodnoty závazků, které souvisejí s investiční činností, a hodnoty ostatních závazků zjištěné podle zákona upravujícího účetnictví</w:t>
      </w:r>
      <w:r w:rsidRPr="00BE0085">
        <w:rPr>
          <w:rFonts w:ascii="Arial" w:hAnsi="Arial" w:cs="Arial"/>
          <w:strike/>
        </w:rPr>
        <w:t>.</w:t>
      </w:r>
      <w:r>
        <w:rPr>
          <w:rFonts w:ascii="Arial" w:hAnsi="Arial" w:cs="Arial"/>
          <w:b/>
        </w:rPr>
        <w:t>,</w:t>
      </w:r>
    </w:p>
    <w:p w:rsidR="00BE0085" w:rsidRPr="00BE0085" w:rsidRDefault="00BE0085" w:rsidP="00BE0085">
      <w:pPr>
        <w:keepNext/>
        <w:keepLines/>
        <w:spacing w:after="0" w:line="240" w:lineRule="auto"/>
        <w:ind w:left="284" w:hanging="284"/>
        <w:jc w:val="both"/>
        <w:rPr>
          <w:rFonts w:ascii="Arial" w:hAnsi="Arial" w:cs="Arial"/>
          <w:b/>
        </w:rPr>
      </w:pPr>
      <w:r w:rsidRPr="00BE0085">
        <w:rPr>
          <w:rFonts w:ascii="Arial" w:hAnsi="Arial" w:cs="Arial"/>
          <w:b/>
        </w:rPr>
        <w:t>r)</w:t>
      </w:r>
      <w:r w:rsidRPr="00BE0085">
        <w:rPr>
          <w:rFonts w:ascii="Arial" w:hAnsi="Arial" w:cs="Arial"/>
          <w:b/>
        </w:rPr>
        <w:tab/>
        <w:t>zastoupeným penzijní společnost nebo samostatný zprostředkovatel, s nimiž má vázaný zástupce uzavřenou smlouvu, na jejímž základě zprostředkovává doplňkové penzijní spoření.</w:t>
      </w:r>
    </w:p>
    <w:p w:rsidR="00BE0085" w:rsidRPr="00BE0085" w:rsidRDefault="00BE0085" w:rsidP="00BE0085">
      <w:pPr>
        <w:keepNext/>
        <w:keepLines/>
        <w:spacing w:after="0"/>
        <w:rPr>
          <w:rFonts w:ascii="Arial" w:hAnsi="Arial" w:cs="Arial"/>
        </w:rPr>
      </w:pPr>
      <w:r w:rsidRPr="00BE0085">
        <w:rPr>
          <w:rFonts w:ascii="Arial" w:hAnsi="Arial" w:cs="Arial"/>
        </w:rPr>
        <w:t xml:space="preserve">____________________ </w:t>
      </w:r>
    </w:p>
    <w:p w:rsidR="00BE0085" w:rsidRDefault="00BE0085" w:rsidP="00BE0085">
      <w:pPr>
        <w:keepNext/>
        <w:keepLines/>
        <w:spacing w:after="0" w:line="240" w:lineRule="auto"/>
        <w:ind w:left="284" w:hanging="284"/>
        <w:jc w:val="both"/>
        <w:rPr>
          <w:rFonts w:ascii="Arial" w:hAnsi="Arial" w:cs="Arial"/>
        </w:rPr>
      </w:pPr>
      <w:r w:rsidRPr="00BE0085">
        <w:rPr>
          <w:rFonts w:ascii="Arial" w:hAnsi="Arial" w:cs="Arial"/>
          <w:vertAlign w:val="superscript"/>
        </w:rPr>
        <w:t>2)</w:t>
      </w:r>
      <w:r>
        <w:rPr>
          <w:rFonts w:ascii="Arial" w:hAnsi="Arial" w:cs="Arial"/>
        </w:rPr>
        <w:tab/>
      </w:r>
      <w:r w:rsidRPr="00BE0085">
        <w:rPr>
          <w:rFonts w:ascii="Arial" w:hAnsi="Arial" w:cs="Arial"/>
        </w:rPr>
        <w:t>Zákon č. 277/2009 Sb., o pojišťovnictví.</w:t>
      </w:r>
    </w:p>
    <w:p w:rsidR="00BE0085" w:rsidRDefault="00BE0085" w:rsidP="003A7DF6">
      <w:pPr>
        <w:keepNext/>
        <w:keepLines/>
        <w:spacing w:after="0"/>
        <w:rPr>
          <w:rFonts w:ascii="Arial" w:hAnsi="Arial" w:cs="Arial"/>
        </w:rPr>
      </w:pPr>
    </w:p>
    <w:p w:rsidR="00DF2E26" w:rsidRPr="000C7F36" w:rsidRDefault="00DF2E26" w:rsidP="00BE0085">
      <w:pPr>
        <w:keepNext/>
        <w:keepLines/>
        <w:spacing w:after="0" w:line="240" w:lineRule="auto"/>
        <w:jc w:val="center"/>
        <w:rPr>
          <w:rFonts w:ascii="Arial" w:hAnsi="Arial" w:cs="Arial"/>
        </w:rPr>
      </w:pPr>
      <w:r w:rsidRPr="000C7F36">
        <w:rPr>
          <w:rFonts w:ascii="Arial" w:hAnsi="Arial" w:cs="Arial"/>
        </w:rPr>
        <w:t>§ 65</w:t>
      </w:r>
    </w:p>
    <w:p w:rsidR="00BE0085" w:rsidRDefault="00BE0085" w:rsidP="00BE0085">
      <w:pPr>
        <w:keepNext/>
        <w:keepLines/>
        <w:spacing w:after="0" w:line="240" w:lineRule="auto"/>
        <w:ind w:firstLine="709"/>
        <w:jc w:val="both"/>
        <w:rPr>
          <w:rFonts w:ascii="Arial" w:hAnsi="Arial" w:cs="Arial"/>
        </w:rPr>
      </w:pPr>
    </w:p>
    <w:p w:rsidR="00DF2E26" w:rsidRPr="000C7F36" w:rsidRDefault="00DF2E26" w:rsidP="00BE0085">
      <w:pPr>
        <w:keepNext/>
        <w:keepLines/>
        <w:spacing w:after="0" w:line="240" w:lineRule="auto"/>
        <w:ind w:firstLine="709"/>
        <w:jc w:val="both"/>
        <w:rPr>
          <w:rFonts w:ascii="Arial" w:hAnsi="Arial" w:cs="Arial"/>
        </w:rPr>
      </w:pPr>
      <w:r w:rsidRPr="000C7F36">
        <w:rPr>
          <w:rFonts w:ascii="Arial" w:hAnsi="Arial" w:cs="Arial"/>
        </w:rPr>
        <w:t>(1) Žádost o povolení fúze lze podat pouze na předepsaném tiskopisu, ke kterému žadatel přiloží doklady nezbytné pro posouzení důvodu fúze penzijních společností a doklady prokazující splnění podmínek podle odstavce 4. Vzor tiskopisu a obsah jeho příloh stanoví prováděcí právní předpis.</w:t>
      </w:r>
    </w:p>
    <w:p w:rsidR="00BE0085" w:rsidRDefault="00BE0085" w:rsidP="00BE0085">
      <w:pPr>
        <w:keepNext/>
        <w:keepLines/>
        <w:spacing w:after="0" w:line="240" w:lineRule="auto"/>
        <w:ind w:firstLine="709"/>
        <w:jc w:val="both"/>
        <w:rPr>
          <w:rFonts w:ascii="Arial" w:hAnsi="Arial" w:cs="Arial"/>
        </w:rPr>
      </w:pPr>
    </w:p>
    <w:p w:rsidR="00DF2E26" w:rsidRPr="000C7F36" w:rsidRDefault="00DF2E26" w:rsidP="00BE0085">
      <w:pPr>
        <w:keepNext/>
        <w:keepLines/>
        <w:spacing w:after="0" w:line="240" w:lineRule="auto"/>
        <w:ind w:firstLine="709"/>
        <w:jc w:val="both"/>
        <w:rPr>
          <w:rFonts w:ascii="Arial" w:hAnsi="Arial" w:cs="Arial"/>
        </w:rPr>
      </w:pPr>
      <w:r w:rsidRPr="000C7F36">
        <w:rPr>
          <w:rFonts w:ascii="Arial" w:hAnsi="Arial" w:cs="Arial"/>
        </w:rPr>
        <w:t>(2) K žádosti o povolení fúze penzijních společností žadatel přiloží projekt fúze penzijních společností, který, kromě náležitostí podle zákona upravujícího přeměny obchodních společností a družstev</w:t>
      </w:r>
      <w:r w:rsidRPr="000C7F36">
        <w:rPr>
          <w:rFonts w:ascii="Arial" w:hAnsi="Arial" w:cs="Arial"/>
          <w:vertAlign w:val="superscript"/>
        </w:rPr>
        <w:t>8)</w:t>
      </w:r>
      <w:r w:rsidRPr="000C7F36">
        <w:rPr>
          <w:rFonts w:ascii="Arial" w:hAnsi="Arial" w:cs="Arial"/>
        </w:rPr>
        <w:t>, obsahuje</w:t>
      </w:r>
    </w:p>
    <w:p w:rsidR="00BE0085" w:rsidRDefault="00BE0085" w:rsidP="00BE0085">
      <w:pPr>
        <w:keepNext/>
        <w:keepLines/>
        <w:spacing w:after="0" w:line="240" w:lineRule="auto"/>
        <w:ind w:left="284" w:hanging="284"/>
        <w:jc w:val="both"/>
        <w:rPr>
          <w:rFonts w:ascii="Arial" w:hAnsi="Arial" w:cs="Arial"/>
        </w:rPr>
      </w:pPr>
    </w:p>
    <w:p w:rsidR="00DF2E26" w:rsidRPr="00BE0085" w:rsidRDefault="00DF2E26" w:rsidP="00BE0085">
      <w:pPr>
        <w:keepNext/>
        <w:keepLines/>
        <w:spacing w:after="0" w:line="240" w:lineRule="auto"/>
        <w:ind w:left="284" w:hanging="284"/>
        <w:jc w:val="both"/>
        <w:rPr>
          <w:rFonts w:ascii="Arial" w:hAnsi="Arial" w:cs="Arial"/>
        </w:rPr>
      </w:pPr>
      <w:r w:rsidRPr="00BE0085">
        <w:rPr>
          <w:rFonts w:ascii="Arial" w:hAnsi="Arial" w:cs="Arial"/>
        </w:rPr>
        <w:t>a)</w:t>
      </w:r>
      <w:r w:rsidRPr="00BE0085">
        <w:rPr>
          <w:rFonts w:ascii="Arial" w:hAnsi="Arial" w:cs="Arial"/>
        </w:rPr>
        <w:tab/>
        <w:t>předpokládané změny v organizačním uspořádání a řídicím a kontrolním systému nástupnické penzijní společnosti,</w:t>
      </w:r>
    </w:p>
    <w:p w:rsidR="00DF2E26" w:rsidRPr="00BE0085" w:rsidRDefault="00DF2E26" w:rsidP="00BE0085">
      <w:pPr>
        <w:keepNext/>
        <w:keepLines/>
        <w:spacing w:after="0" w:line="240" w:lineRule="auto"/>
        <w:ind w:left="284" w:hanging="284"/>
        <w:jc w:val="both"/>
        <w:rPr>
          <w:rFonts w:ascii="Arial" w:hAnsi="Arial" w:cs="Arial"/>
        </w:rPr>
      </w:pPr>
      <w:r w:rsidRPr="00BE0085">
        <w:rPr>
          <w:rFonts w:ascii="Arial" w:hAnsi="Arial" w:cs="Arial"/>
        </w:rPr>
        <w:t>b)</w:t>
      </w:r>
      <w:r w:rsidRPr="00BE0085">
        <w:rPr>
          <w:rFonts w:ascii="Arial" w:hAnsi="Arial" w:cs="Arial"/>
        </w:rPr>
        <w:tab/>
        <w:t>souhlas penzijních společností zúčastněných na fúzi se záměrem sloučit povinné konzervativní fondy a základní zásady realizace tohoto záměru,</w:t>
      </w:r>
    </w:p>
    <w:p w:rsidR="00DF2E26" w:rsidRPr="00BE0085" w:rsidRDefault="00DF2E26" w:rsidP="00BE0085">
      <w:pPr>
        <w:keepNext/>
        <w:keepLines/>
        <w:spacing w:after="0" w:line="240" w:lineRule="auto"/>
        <w:ind w:left="284" w:hanging="284"/>
        <w:jc w:val="both"/>
        <w:rPr>
          <w:rFonts w:ascii="Arial" w:hAnsi="Arial" w:cs="Arial"/>
        </w:rPr>
      </w:pPr>
      <w:r w:rsidRPr="00BE0085">
        <w:rPr>
          <w:rFonts w:ascii="Arial" w:hAnsi="Arial" w:cs="Arial"/>
        </w:rPr>
        <w:t>c)</w:t>
      </w:r>
      <w:r w:rsidRPr="00BE0085">
        <w:rPr>
          <w:rFonts w:ascii="Arial" w:hAnsi="Arial" w:cs="Arial"/>
        </w:rPr>
        <w:tab/>
        <w:t>pro první 3 účetní období po uskutečnění fúze</w:t>
      </w:r>
    </w:p>
    <w:p w:rsidR="00DF2E26" w:rsidRPr="000C7F36" w:rsidRDefault="00DF2E26" w:rsidP="00BE0085">
      <w:pPr>
        <w:keepNext/>
        <w:keepLines/>
        <w:spacing w:after="0" w:line="240" w:lineRule="auto"/>
        <w:ind w:left="568" w:hanging="284"/>
        <w:jc w:val="both"/>
        <w:rPr>
          <w:rFonts w:ascii="Arial" w:hAnsi="Arial" w:cs="Arial"/>
        </w:rPr>
      </w:pPr>
      <w:r w:rsidRPr="000C7F36">
        <w:rPr>
          <w:rFonts w:ascii="Arial" w:hAnsi="Arial" w:cs="Arial"/>
        </w:rPr>
        <w:t>1.</w:t>
      </w:r>
      <w:r w:rsidRPr="000C7F36">
        <w:rPr>
          <w:rFonts w:ascii="Arial" w:hAnsi="Arial" w:cs="Arial"/>
        </w:rPr>
        <w:tab/>
        <w:t>odhad výnosů a nákladů v členění na náklady spojené se zavedením činnosti a n</w:t>
      </w:r>
      <w:r w:rsidR="003565CA">
        <w:rPr>
          <w:rFonts w:ascii="Arial" w:hAnsi="Arial" w:cs="Arial"/>
        </w:rPr>
        <w:t>a </w:t>
      </w:r>
      <w:r w:rsidRPr="000C7F36">
        <w:rPr>
          <w:rFonts w:ascii="Arial" w:hAnsi="Arial" w:cs="Arial"/>
        </w:rPr>
        <w:t xml:space="preserve">běžné náklady, zejména režijní náklady a náklady na odměny </w:t>
      </w:r>
      <w:r w:rsidRPr="000C7F36">
        <w:rPr>
          <w:rFonts w:ascii="Arial" w:hAnsi="Arial" w:cs="Arial"/>
          <w:strike/>
        </w:rPr>
        <w:t xml:space="preserve">investičním </w:t>
      </w:r>
      <w:r w:rsidR="00BE0085" w:rsidRPr="000C7F36">
        <w:rPr>
          <w:rFonts w:ascii="Arial" w:hAnsi="Arial" w:cs="Arial"/>
          <w:b/>
        </w:rPr>
        <w:t>samostatným</w:t>
      </w:r>
      <w:r w:rsidR="00BE0085" w:rsidRPr="000C7F36">
        <w:rPr>
          <w:rFonts w:ascii="Arial" w:hAnsi="Arial" w:cs="Arial"/>
        </w:rPr>
        <w:t xml:space="preserve"> </w:t>
      </w:r>
      <w:r w:rsidRPr="000C7F36">
        <w:rPr>
          <w:rFonts w:ascii="Arial" w:hAnsi="Arial" w:cs="Arial"/>
        </w:rPr>
        <w:t>zprostředkovatelům,</w:t>
      </w:r>
    </w:p>
    <w:p w:rsidR="00DF2E26" w:rsidRDefault="00DF2E26" w:rsidP="00BE0085">
      <w:pPr>
        <w:keepNext/>
        <w:keepLines/>
        <w:spacing w:after="0" w:line="240" w:lineRule="auto"/>
        <w:ind w:left="568" w:hanging="284"/>
        <w:jc w:val="both"/>
        <w:rPr>
          <w:rFonts w:ascii="Arial" w:hAnsi="Arial" w:cs="Arial"/>
        </w:rPr>
      </w:pPr>
      <w:r w:rsidRPr="000C7F36">
        <w:rPr>
          <w:rFonts w:ascii="Arial" w:hAnsi="Arial" w:cs="Arial"/>
        </w:rPr>
        <w:t>2.</w:t>
      </w:r>
      <w:r w:rsidRPr="000C7F36">
        <w:rPr>
          <w:rFonts w:ascii="Arial" w:hAnsi="Arial" w:cs="Arial"/>
        </w:rPr>
        <w:tab/>
        <w:t>podrobný odhad příjmů a výdajů z vykonávané činnosti,</w:t>
      </w:r>
    </w:p>
    <w:p w:rsidR="00BE0085" w:rsidRPr="000C7F36" w:rsidRDefault="00BE0085" w:rsidP="00BE0085">
      <w:pPr>
        <w:keepNext/>
        <w:keepLines/>
        <w:spacing w:after="0" w:line="240" w:lineRule="auto"/>
        <w:ind w:left="568" w:hanging="284"/>
        <w:jc w:val="both"/>
        <w:rPr>
          <w:rFonts w:ascii="Arial" w:hAnsi="Arial" w:cs="Arial"/>
        </w:rPr>
      </w:pPr>
      <w:r w:rsidRPr="000C7F36">
        <w:rPr>
          <w:rFonts w:ascii="Arial" w:hAnsi="Arial" w:cs="Arial"/>
        </w:rPr>
        <w:t>3.</w:t>
      </w:r>
      <w:r w:rsidRPr="000C7F36">
        <w:rPr>
          <w:rFonts w:ascii="Arial" w:hAnsi="Arial" w:cs="Arial"/>
        </w:rPr>
        <w:tab/>
        <w:t>odhadovanou rozvahu a výkaz zisků a ztrát a</w:t>
      </w:r>
    </w:p>
    <w:p w:rsidR="00BE0085" w:rsidRPr="000C7F36" w:rsidRDefault="00BE0085" w:rsidP="00BE0085">
      <w:pPr>
        <w:keepNext/>
        <w:keepLines/>
        <w:spacing w:after="0" w:line="240" w:lineRule="auto"/>
        <w:ind w:left="568" w:hanging="284"/>
        <w:jc w:val="both"/>
        <w:rPr>
          <w:rFonts w:ascii="Arial" w:hAnsi="Arial" w:cs="Arial"/>
        </w:rPr>
      </w:pPr>
      <w:r w:rsidRPr="000C7F36">
        <w:rPr>
          <w:rFonts w:ascii="Arial" w:hAnsi="Arial" w:cs="Arial"/>
        </w:rPr>
        <w:t>4.</w:t>
      </w:r>
      <w:r w:rsidRPr="000C7F36">
        <w:rPr>
          <w:rFonts w:ascii="Arial" w:hAnsi="Arial" w:cs="Arial"/>
        </w:rPr>
        <w:tab/>
        <w:t>odhadovaný výpočet potřebného kapitálu ve vztahu k obhospodařovaným účastnickým fondům i důchodovým fondům, v případě že existují.</w:t>
      </w:r>
    </w:p>
    <w:p w:rsidR="00DF2E26" w:rsidRPr="000C7F36" w:rsidRDefault="00DF2E26" w:rsidP="003A7DF6">
      <w:pPr>
        <w:keepNext/>
        <w:keepLines/>
        <w:tabs>
          <w:tab w:val="left" w:pos="0"/>
        </w:tabs>
        <w:spacing w:after="0" w:line="240" w:lineRule="auto"/>
        <w:jc w:val="both"/>
        <w:rPr>
          <w:rFonts w:ascii="Arial" w:hAnsi="Arial" w:cs="Arial"/>
        </w:rPr>
      </w:pPr>
      <w:r w:rsidRPr="000C7F36">
        <w:rPr>
          <w:rFonts w:ascii="Arial" w:hAnsi="Arial" w:cs="Arial"/>
        </w:rPr>
        <w:t>___________________</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vertAlign w:val="superscript"/>
        </w:rPr>
        <w:t>8)</w:t>
      </w:r>
      <w:r w:rsidR="00BE0085">
        <w:rPr>
          <w:rFonts w:ascii="Arial" w:hAnsi="Arial" w:cs="Arial"/>
        </w:rPr>
        <w:tab/>
      </w:r>
      <w:r w:rsidRPr="000C7F36">
        <w:rPr>
          <w:rFonts w:ascii="Arial" w:hAnsi="Arial" w:cs="Arial"/>
        </w:rPr>
        <w:t>Zákon č. 125/2008 Sb., o přeměnách obchodních společností a družstev, ve znění pozdějších předpisů.</w:t>
      </w:r>
    </w:p>
    <w:p w:rsidR="00DF2E26" w:rsidRPr="000C7F36" w:rsidRDefault="00DF2E26" w:rsidP="003A7DF6">
      <w:pPr>
        <w:keepNext/>
        <w:keepLines/>
        <w:tabs>
          <w:tab w:val="left" w:pos="0"/>
        </w:tabs>
        <w:spacing w:after="0" w:line="240" w:lineRule="auto"/>
        <w:jc w:val="both"/>
        <w:rPr>
          <w:rFonts w:ascii="Arial" w:hAnsi="Arial" w:cs="Arial"/>
        </w:rPr>
      </w:pPr>
    </w:p>
    <w:p w:rsidR="00BC3670" w:rsidRDefault="00BC3670">
      <w:pPr>
        <w:rPr>
          <w:rFonts w:ascii="Arial" w:hAnsi="Arial" w:cs="Arial"/>
          <w:b/>
          <w:bCs/>
        </w:rPr>
      </w:pPr>
      <w:r>
        <w:rPr>
          <w:rFonts w:ascii="Arial" w:hAnsi="Arial" w:cs="Arial"/>
          <w:b/>
          <w:bCs/>
        </w:rPr>
        <w:br w:type="page"/>
      </w:r>
    </w:p>
    <w:p w:rsidR="00DF2E26" w:rsidRPr="00514A4E" w:rsidRDefault="00DF2E26" w:rsidP="003A7DF6">
      <w:pPr>
        <w:keepNext/>
        <w:keepLines/>
        <w:widowControl w:val="0"/>
        <w:autoSpaceDE w:val="0"/>
        <w:autoSpaceDN w:val="0"/>
        <w:adjustRightInd w:val="0"/>
        <w:spacing w:after="0" w:line="240" w:lineRule="auto"/>
        <w:jc w:val="center"/>
        <w:rPr>
          <w:rFonts w:ascii="Arial" w:hAnsi="Arial" w:cs="Arial"/>
          <w:b/>
          <w:bCs/>
        </w:rPr>
      </w:pPr>
      <w:r w:rsidRPr="00514A4E">
        <w:rPr>
          <w:rFonts w:ascii="Arial" w:hAnsi="Arial" w:cs="Arial"/>
          <w:b/>
          <w:bCs/>
        </w:rPr>
        <w:t>ČÁST PÁTÁ</w:t>
      </w:r>
    </w:p>
    <w:p w:rsidR="003A7DF6" w:rsidRPr="00514A4E" w:rsidRDefault="003A7DF6" w:rsidP="003A7DF6">
      <w:pPr>
        <w:keepNext/>
        <w:keepLines/>
        <w:widowControl w:val="0"/>
        <w:autoSpaceDE w:val="0"/>
        <w:autoSpaceDN w:val="0"/>
        <w:adjustRightInd w:val="0"/>
        <w:spacing w:after="0" w:line="240" w:lineRule="auto"/>
        <w:jc w:val="center"/>
        <w:rPr>
          <w:rFonts w:ascii="Arial" w:hAnsi="Arial" w:cs="Arial"/>
          <w:b/>
          <w:bCs/>
        </w:rPr>
      </w:pPr>
    </w:p>
    <w:p w:rsidR="00DF2E26" w:rsidRPr="00514A4E" w:rsidRDefault="00DF2E26" w:rsidP="003A7DF6">
      <w:pPr>
        <w:keepNext/>
        <w:keepLines/>
        <w:widowControl w:val="0"/>
        <w:autoSpaceDE w:val="0"/>
        <w:autoSpaceDN w:val="0"/>
        <w:adjustRightInd w:val="0"/>
        <w:spacing w:after="0" w:line="240" w:lineRule="auto"/>
        <w:jc w:val="center"/>
        <w:rPr>
          <w:rFonts w:ascii="Arial" w:hAnsi="Arial" w:cs="Arial"/>
          <w:b/>
          <w:bCs/>
        </w:rPr>
      </w:pPr>
      <w:r w:rsidRPr="00514A4E">
        <w:rPr>
          <w:rFonts w:ascii="Arial" w:hAnsi="Arial" w:cs="Arial"/>
          <w:b/>
          <w:bCs/>
        </w:rPr>
        <w:t>DISTRIBUCE DOPLŇKOVÉHO PENZIJNÍHO SPOŘENÍ</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HLAVA I</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OBECNÁ USTANOVENÍ</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74</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bCs/>
          <w:strike/>
        </w:rPr>
      </w:pPr>
      <w:r w:rsidRPr="000C7F36">
        <w:rPr>
          <w:rFonts w:ascii="Arial" w:hAnsi="Arial" w:cs="Arial"/>
          <w:b/>
          <w:bCs/>
          <w:strike/>
        </w:rPr>
        <w:t>Osoby oprávněné nabízet a zprostředkovat doplňkové penzijní spoření</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(1) Vyvíjet činnosti směřující k tomu, aby zájemce o doplňkové penzijní spoření nebo účastník měl příležitost s penzijní společností uzavřít smlouvu o doplňkovém penzijním spoření, a uzavírat jménem a na účet penzijní společnosti smlouvy o doplňkovém penzijním spoření je oprávněn pouze</w:t>
      </w:r>
    </w:p>
    <w:p w:rsidR="003A7DF6" w:rsidRPr="000C7F36" w:rsidRDefault="003A7DF6" w:rsidP="003A7DF6">
      <w:pPr>
        <w:keepNext/>
        <w:keepLines/>
        <w:spacing w:after="0" w:line="240" w:lineRule="auto"/>
        <w:ind w:left="284" w:hanging="284"/>
        <w:jc w:val="both"/>
        <w:rPr>
          <w:rFonts w:ascii="Arial" w:hAnsi="Arial" w:cs="Arial"/>
          <w:strike/>
        </w:rPr>
      </w:pPr>
    </w:p>
    <w:p w:rsidR="00DF2E26" w:rsidRPr="000C7F36" w:rsidRDefault="00DF2E26"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003A7DF6" w:rsidRPr="000C7F36">
        <w:rPr>
          <w:rFonts w:ascii="Arial" w:hAnsi="Arial" w:cs="Arial"/>
          <w:strike/>
        </w:rPr>
        <w:tab/>
      </w:r>
      <w:r w:rsidRPr="000C7F36">
        <w:rPr>
          <w:rFonts w:ascii="Arial" w:hAnsi="Arial" w:cs="Arial"/>
          <w:strike/>
        </w:rPr>
        <w:t>obchodník s cennými papíry, který má podle jiného právního předpisu povolení k poskytování investičních služeb přijímání a předávání pokynů týkajících se investičních nástrojů a investiční poradenství týkající se investičních nástrojů (dále jen „obchodník s cennými papíry“),</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DF2E26" w:rsidRPr="000C7F36">
        <w:rPr>
          <w:rFonts w:ascii="Arial" w:hAnsi="Arial" w:cs="Arial"/>
          <w:strike/>
        </w:rPr>
        <w:t>investiční zprostředkovatel,</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DF2E26" w:rsidRPr="000C7F36">
        <w:rPr>
          <w:rFonts w:ascii="Arial" w:hAnsi="Arial" w:cs="Arial"/>
          <w:strike/>
        </w:rPr>
        <w:t>vázaný zástupce investičního zprostředkovatele,</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DF2E26" w:rsidRPr="000C7F36">
        <w:rPr>
          <w:rFonts w:ascii="Arial" w:hAnsi="Arial" w:cs="Arial"/>
          <w:strike/>
        </w:rPr>
        <w:t>vázaný zástupce obchodníka s cennými papíry a</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r>
      <w:r w:rsidR="00DF2E26" w:rsidRPr="000C7F36">
        <w:rPr>
          <w:rFonts w:ascii="Arial" w:hAnsi="Arial" w:cs="Arial"/>
          <w:strike/>
        </w:rPr>
        <w:t>vázaný zástupce penzijní společnosti.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Činnosti uvedené v odstavci 1 Česká národní banka obchodníkovi s cennými papíry zaregistruje nebo povolí v udělené licenci, pokud obchodník s cennými papíry splňuje podmínku odborné způsobilosti.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Činnosti uvedené v odstavci 1 zaregistruje Česká národní banka investičnímu zprostředkovateli, pokud splňuje podmínku odborné způsobilosti.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(4) Činnosti uvedené v odstavci 1 zapíše Česká národní banka vázanému zástupci investičního zprostředkovatele nebo obchodníka s cennými papíry do seznamu vázaných zástupců, pokud zastoupený investiční zprostředkovatel nebo obchodník s cennými papíry má tyto činnosti registrovány nebo povoleny v udělené licenci podle odstavce 2 nebo 3.</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(5) Zahájit činnost uvedenou v odstavci 1 lze až po splnění podmínek uvedených v odstavcích 2 až 4.</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(6) Pravidla pro neslučitelnost činností vázaného zástupce penzijní společnosti uvedená v § 78 odst. 4 se na vázaného zástupce investičního zprostředkovatele a vázaného zástupce obchodníka s cennými papíry použijí obdobně.</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(7) Investiční zprostředkovatel, který je fyzickou osobou, může vykonávat činnost uvedenou v odstavci 1 pouze osobně, pomocí zaměstnanců nebo prostřednictvím vázaného zástupce. Obchodník s cennými papíry a investiční zprostředkovatel, který je právnickou osobou, může vykonávat činnost uvedenou v odstavci 1 pouze statutárním orgánem, prokuristou, pomocí zaměstnanců nebo prostřednictvím vázaného zástupce. Osoba uvedená v odstavci 1 nesmí udělit plnou moc jiné osobě, aby místo ní vykonávala činnost uvedenou v odstavci 1; ustanovení jiného právního předpisu o právu zmocněnce udělit další plnou moc se nepoužijí.</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75</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p>
    <w:p w:rsidR="00DF2E2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r w:rsidRPr="000C7F36">
        <w:rPr>
          <w:rFonts w:ascii="Arial" w:hAnsi="Arial" w:cs="Arial"/>
          <w:b/>
          <w:bCs/>
          <w:strike/>
        </w:rPr>
        <w:t>Odborná péče</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(1) Osoba uvedená v § 74 odst. 1 je povinna vykonávat činnosti podle § 74 odst. 1 s odbornou péčí.</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Na osobu uvedenou v § 74 odst. 1 se při výkonu činností uvedených v § 74 odst. 1 použijí obdobně § 126 až 140 upravující povinnosti při jednání s účastníky.</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Investiční zprostředkovatel svým systémem zajištění obezřetného poskytování investičních služeb, zavedeným a udržovaným podle zákona upravujícího podnikání na kapitálovém trhu</w:t>
      </w:r>
      <w:r w:rsidRPr="000C7F36">
        <w:rPr>
          <w:rFonts w:ascii="Arial" w:hAnsi="Arial" w:cs="Arial"/>
          <w:strike/>
          <w:vertAlign w:val="superscript"/>
        </w:rPr>
        <w:t>11)</w:t>
      </w:r>
      <w:r w:rsidRPr="000C7F36">
        <w:rPr>
          <w:rFonts w:ascii="Arial" w:hAnsi="Arial" w:cs="Arial"/>
          <w:strike/>
        </w:rPr>
        <w:t>, pokryje rovněž činnosti podle § 74 odst. 1. Tato povinnost se obdobně vztahuje i na obchodníka s cennými papíry, pokud vykonává činnosti podle § 74 odst. 1.</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(4) Investiční zprostředkovatel a obchodník s cennými papíry vedou o výkonu činností uvedených v § 74 odst. 1 evidenci, která obsahuje zejména údaje o uzavřených smlouvách o doplňkovém penzijním spoření.</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(5) V souvislosti s evidencí podle odstavce 4 osoba tam uvedená dále</w:t>
      </w:r>
    </w:p>
    <w:p w:rsidR="003A7DF6" w:rsidRPr="000C7F36" w:rsidRDefault="003A7DF6" w:rsidP="003A7DF6">
      <w:pPr>
        <w:keepNext/>
        <w:keepLines/>
        <w:spacing w:after="0" w:line="240" w:lineRule="auto"/>
        <w:ind w:left="284" w:hanging="284"/>
        <w:jc w:val="both"/>
        <w:rPr>
          <w:rFonts w:ascii="Arial" w:hAnsi="Arial" w:cs="Arial"/>
          <w:strike/>
        </w:rPr>
      </w:pP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DF2E26" w:rsidRPr="000C7F36">
        <w:rPr>
          <w:rFonts w:ascii="Arial" w:hAnsi="Arial" w:cs="Arial"/>
          <w:strike/>
        </w:rPr>
        <w:t>používá a provozuje zařízení pro komunikaci v souvislosti s výkonem činností uvedených v § 74 odst. 1 v případě, že ke komunikaci s účastníkem nebo zájemcem o doplňkové penzijní spoření dochází prostředky komunikace na dálku, prostřednictvím konkrétně určených zařízení pro komunikaci včetně konkrétně urče</w:t>
      </w:r>
      <w:r w:rsidR="003565CA">
        <w:rPr>
          <w:rFonts w:ascii="Arial" w:hAnsi="Arial" w:cs="Arial"/>
          <w:strike/>
        </w:rPr>
        <w:t>né telefonní linky a adresy pro </w:t>
      </w:r>
      <w:r w:rsidR="00DF2E26" w:rsidRPr="000C7F36">
        <w:rPr>
          <w:rFonts w:ascii="Arial" w:hAnsi="Arial" w:cs="Arial"/>
          <w:strike/>
        </w:rPr>
        <w:t>elektronickou komunikaci,</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DF2E26" w:rsidRPr="000C7F36">
        <w:rPr>
          <w:rFonts w:ascii="Arial" w:hAnsi="Arial" w:cs="Arial"/>
          <w:strike/>
        </w:rPr>
        <w:t>v souvislosti s výkonem činností uvedených v § 74 odst. 1 zachytí písemně nebo jiným průkazným způsobem alespoň datum a čas komunikace, identifikaci stran komunikace, pokud je dostupná, a obsah komunikace,</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DF2E26" w:rsidRPr="000C7F36">
        <w:rPr>
          <w:rFonts w:ascii="Arial" w:hAnsi="Arial" w:cs="Arial"/>
          <w:strike/>
        </w:rPr>
        <w:t>zabezpečuje správu zařízení pro komunikaci podle písmene a) pouze určeným správcem,</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DF2E26" w:rsidRPr="000C7F36">
        <w:rPr>
          <w:rFonts w:ascii="Arial" w:hAnsi="Arial" w:cs="Arial"/>
          <w:strike/>
        </w:rPr>
        <w:t>zabezpečuje nezměnitelnost záznamu komunikace podle písmene b).</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(6) Osoba uvedená v odstavci 4 uchovává dokumenty týkající se činností uvedených v § 74 odst. 1 včetně záznamů v evidenci po dobu 10 let od okamžiku výkonu této činnosti a po dobu 3 let v případě záznamů komunikace s účastníkem nebo se zájemcem o doplňkové penzijní spoření; tato povinnost se vztahuje i na uchovávání dokumentů a záznamů, pokud jejím jménem jednal vázaný zástupce. Stejně postupuje i osoba podle věty první, jejíž oprávnění vykonávat činnost podle § 74 odst. 1 zaniklo, nebo její právní nástupce.</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(7) Osoba uvedená v odstavci 4 a penzijní společnost odpovídají za škodu způsobenou při provozování činností podle § 74 odst. 1. Za škodu způsobenou osobou uvedenou v odstavci 4 při provozování činností podle § 74 odst. 1 odpovídají tato osoba a penzijní společnost společně a nerozdílně. Za škodu způsobenou při provozování činností podle § 74 odst. 1 vázanými zástupci odpovídá zastoupený. Této odpovědnosti se zastoupený nemůže zprostit. Uhradí-li zastoupený škodu způsobenou vázaným zástupcem, má vůči němu právo postihu.</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(8) Penzijní společnost zajistí, že osoby uvedené v § 74 odst. 1 při provozování činností podle § 74 odst. 1 dodržují pravidla pro provozování těchto činností podle tohoto zákona.</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BC3670" w:rsidRPr="00BC3670" w:rsidRDefault="00BC3670">
      <w:pPr>
        <w:rPr>
          <w:rFonts w:ascii="Arial" w:hAnsi="Arial" w:cs="Arial"/>
        </w:rPr>
      </w:pPr>
      <w:r w:rsidRPr="00BC3670">
        <w:rPr>
          <w:rFonts w:ascii="Arial" w:hAnsi="Arial" w:cs="Arial"/>
        </w:rPr>
        <w:br w:type="page"/>
      </w: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76</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bCs/>
          <w:strike/>
        </w:rPr>
      </w:pPr>
      <w:r w:rsidRPr="000C7F36">
        <w:rPr>
          <w:rFonts w:ascii="Arial" w:hAnsi="Arial" w:cs="Arial"/>
          <w:b/>
          <w:bCs/>
          <w:strike/>
        </w:rPr>
        <w:t>Kontrolní a bezpečnostní opatření pro zpracování a evidenci informací</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Osoba uvedená v § 74 odst. 1 k zavedení a udržení kontrolních a bezpečnostních opatření pro zpracování a evidenci informací podle § 75 odst. 5 písm. d) při výkonu činností uvedených v § 74</w:t>
      </w:r>
    </w:p>
    <w:p w:rsidR="003A7DF6" w:rsidRPr="000C7F36" w:rsidRDefault="003A7DF6" w:rsidP="003A7DF6">
      <w:pPr>
        <w:keepNext/>
        <w:keepLines/>
        <w:spacing w:after="0" w:line="240" w:lineRule="auto"/>
        <w:ind w:left="284" w:hanging="284"/>
        <w:jc w:val="both"/>
        <w:rPr>
          <w:rFonts w:ascii="Arial" w:hAnsi="Arial" w:cs="Arial"/>
          <w:strike/>
        </w:rPr>
      </w:pP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DF2E26" w:rsidRPr="000C7F36">
        <w:rPr>
          <w:rFonts w:ascii="Arial" w:hAnsi="Arial" w:cs="Arial"/>
          <w:strike/>
        </w:rPr>
        <w:t>stanoví podmínky přístupu pracovníků k jejímu informačnímu systému pro zpracování a evidenci informací a údajům v něm zaznamenaným, rozsah přístupových práv a proces jejich stanovení, včetně způsobu rozhodování o rozsahu přístupových práv jednotlivých pracovníků a rozhodování o jejich změnách,</w:t>
      </w:r>
    </w:p>
    <w:p w:rsidR="00DF2E26" w:rsidRPr="000C7F36" w:rsidRDefault="00DF2E26"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003A7DF6" w:rsidRPr="000C7F36">
        <w:rPr>
          <w:rFonts w:ascii="Arial" w:hAnsi="Arial" w:cs="Arial"/>
          <w:strike/>
        </w:rPr>
        <w:t>)</w:t>
      </w:r>
      <w:r w:rsidR="003A7DF6" w:rsidRPr="000C7F36">
        <w:rPr>
          <w:rFonts w:ascii="Arial" w:hAnsi="Arial" w:cs="Arial"/>
          <w:strike/>
        </w:rPr>
        <w:tab/>
      </w:r>
      <w:r w:rsidRPr="000C7F36">
        <w:rPr>
          <w:rFonts w:ascii="Arial" w:hAnsi="Arial" w:cs="Arial"/>
          <w:strike/>
        </w:rPr>
        <w:t>stanoví podmínky, za kterých budou do informačního systému pro zpracování a evidenci informací ukládána data a prováděny jejich dovolené změny, podmínky nakládání s těmito daty a zajištění snadné zjistitelnosti jejich původního obsahu a provedených změn,</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DF2E26" w:rsidRPr="000C7F36">
        <w:rPr>
          <w:rFonts w:ascii="Arial" w:hAnsi="Arial" w:cs="Arial"/>
          <w:strike/>
        </w:rPr>
        <w:t>zabezpečuje ochranu informačního systému pro zprac</w:t>
      </w:r>
      <w:r w:rsidR="003565CA">
        <w:rPr>
          <w:rFonts w:ascii="Arial" w:hAnsi="Arial" w:cs="Arial"/>
          <w:strike/>
        </w:rPr>
        <w:t>ování a evidenci informací před </w:t>
      </w:r>
      <w:r w:rsidR="00DF2E26" w:rsidRPr="000C7F36">
        <w:rPr>
          <w:rFonts w:ascii="Arial" w:hAnsi="Arial" w:cs="Arial"/>
          <w:strike/>
        </w:rPr>
        <w:t>přístupem a zásahy ze strany neoprávněných osob a před poškozením,</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DF2E26" w:rsidRPr="000C7F36">
        <w:rPr>
          <w:rFonts w:ascii="Arial" w:hAnsi="Arial" w:cs="Arial"/>
          <w:strike/>
        </w:rPr>
        <w:t>je schopna rekonstruovat data v případě, že došlo k poškození dat nebo informačního systému pro zpracování a evidenci informací, a</w:t>
      </w:r>
    </w:p>
    <w:p w:rsidR="003A7DF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t>zabezpečí zpřístupnění informací a záznamů České národní bance, včetně záloh podle písmene d), tak, aby z nich mohla snadným způsobem rekonstruovat všechny klíčové fáze zpracování každé činnosti uvedené v § 74 odst. 1 a zj</w:t>
      </w:r>
      <w:r w:rsidR="003565CA">
        <w:rPr>
          <w:rFonts w:ascii="Arial" w:hAnsi="Arial" w:cs="Arial"/>
          <w:strike/>
        </w:rPr>
        <w:t>istit jejich původní obsah před </w:t>
      </w:r>
      <w:r w:rsidRPr="000C7F36">
        <w:rPr>
          <w:rFonts w:ascii="Arial" w:hAnsi="Arial" w:cs="Arial"/>
          <w:strike/>
        </w:rPr>
        <w:t>opravami nebo změnami.</w:t>
      </w: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___________________</w:t>
      </w:r>
    </w:p>
    <w:p w:rsidR="00DF2E26" w:rsidRPr="000C7F36" w:rsidRDefault="00DF2E26" w:rsidP="003A7DF6">
      <w:pPr>
        <w:keepNext/>
        <w:keepLines/>
        <w:spacing w:after="0" w:line="240" w:lineRule="auto"/>
        <w:ind w:left="284" w:hanging="284"/>
        <w:jc w:val="both"/>
        <w:rPr>
          <w:rFonts w:ascii="Arial" w:hAnsi="Arial" w:cs="Arial"/>
          <w:strike/>
        </w:rPr>
      </w:pPr>
      <w:r w:rsidRPr="000C7F36">
        <w:rPr>
          <w:rFonts w:ascii="Arial" w:hAnsi="Arial" w:cs="Arial"/>
          <w:strike/>
          <w:vertAlign w:val="superscript"/>
        </w:rPr>
        <w:t>11)</w:t>
      </w:r>
      <w:r w:rsidRPr="000C7F36">
        <w:rPr>
          <w:rFonts w:ascii="Arial" w:hAnsi="Arial" w:cs="Arial"/>
          <w:strike/>
        </w:rPr>
        <w:t xml:space="preserve"> § 32 odst. 4 zákona o podnikání na kapitálovém trhu.</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xml:space="preserve">HLAVA II </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xml:space="preserve">VÁZANÝ ZÁSTUPCE PENZIJNÍ SPOLEČNOSTI </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77</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(1) Vázaný zástupce penzijní společnosti je fyzická nebo právnická osoba, která je oprávněna na základě písemné smlouvy s penzijní společností jejím jménem a na její účet vykonávat činnosti uvedené v § 74 odst. 1 a je zapsána do seznamu vázaných zástupců penzijní společnosti.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Vázaný zástupce penzijní společnosti může na finančním trhu vykonávat pouze činnost podle § 74 odst. 1 a může jednat jménem a na účet pouze jedné penzijní společnosti. Ve své činnosti je vázaný zástupce penzijní společnosti vázán pokyny zastoupené penzijní společnosti. Za činnost vázaného zástupce penzijní společnosti odpovídá zastoupená penzijní společnost.</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Vázaný zástupce penzijní společnosti, který je fyzickou osobou, může vykonávat činnost podle odstavce 1 pouze osobně nebo pomocí zaměstnanců. Vázaný zástupce penzijní společnosti, který je právnickou osobou, může vykonávat činnost podle odstavce 1 pouze statutárním orgánem, členem statutárního orgánu nebo pomocí zaměstnanců.</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(4) Vázaný zástupce penzijní společnosti je povinen při výkonu činností uvedených v odstavci 1 sdělit zákazníkovi nebo potenciálnímu zákazníkovi identifikační údaje zastoupeného, jehož jménem jedná, a informaci o činnostech uvedených v odstavci 1, které je oprávněn vykonávat.</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(5) Ve vztazích s vázaným zástupcem je penzijní společnost povinna jednat poctivě a v dobré víře.</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78</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proofErr w:type="gramStart"/>
      <w:r w:rsidRPr="000C7F36">
        <w:rPr>
          <w:rFonts w:ascii="Arial" w:hAnsi="Arial" w:cs="Arial"/>
          <w:strike/>
        </w:rPr>
        <w:t>(1) Vázaným</w:t>
      </w:r>
      <w:proofErr w:type="gramEnd"/>
      <w:r w:rsidRPr="000C7F36">
        <w:rPr>
          <w:rFonts w:ascii="Arial" w:hAnsi="Arial" w:cs="Arial"/>
          <w:strike/>
        </w:rPr>
        <w:t xml:space="preserve"> zástupcem penzijní společnosti, který je fyzickou osobou, a vedoucí osobou vázaného zástupce penzijní společnosti, který je právnickou osobou, může být pouze osoba, </w:t>
      </w:r>
      <w:proofErr w:type="gramStart"/>
      <w:r w:rsidRPr="000C7F36">
        <w:rPr>
          <w:rFonts w:ascii="Arial" w:hAnsi="Arial" w:cs="Arial"/>
          <w:strike/>
        </w:rPr>
        <w:t>která</w:t>
      </w:r>
      <w:proofErr w:type="gramEnd"/>
    </w:p>
    <w:p w:rsidR="003A7DF6" w:rsidRPr="000C7F36" w:rsidRDefault="003A7DF6" w:rsidP="003A7DF6">
      <w:pPr>
        <w:keepNext/>
        <w:keepLines/>
        <w:spacing w:after="0" w:line="240" w:lineRule="auto"/>
        <w:ind w:left="284" w:hanging="284"/>
        <w:jc w:val="both"/>
        <w:rPr>
          <w:rFonts w:ascii="Arial" w:hAnsi="Arial" w:cs="Arial"/>
          <w:strike/>
        </w:rPr>
      </w:pP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DF2E26" w:rsidRPr="000C7F36">
        <w:rPr>
          <w:rFonts w:ascii="Arial" w:hAnsi="Arial" w:cs="Arial"/>
          <w:strike/>
        </w:rPr>
        <w:t>dosáhla věku 18 let,</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DF2E26" w:rsidRPr="000C7F36">
        <w:rPr>
          <w:rFonts w:ascii="Arial" w:hAnsi="Arial" w:cs="Arial"/>
          <w:strike/>
        </w:rPr>
        <w:t>je plně způsobilá k právním úkonům,</w:t>
      </w:r>
    </w:p>
    <w:p w:rsidR="00DF2E26" w:rsidRPr="000C7F36" w:rsidRDefault="00DF2E26"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003A7DF6" w:rsidRPr="000C7F36">
        <w:rPr>
          <w:rFonts w:ascii="Arial" w:hAnsi="Arial" w:cs="Arial"/>
          <w:strike/>
        </w:rPr>
        <w:tab/>
      </w:r>
      <w:r w:rsidRPr="000C7F36">
        <w:rPr>
          <w:rFonts w:ascii="Arial" w:hAnsi="Arial" w:cs="Arial"/>
          <w:strike/>
        </w:rPr>
        <w:t>má sídlo, pobyt nebo místo podnikání na území České republiky,</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DF2E26" w:rsidRPr="000C7F36">
        <w:rPr>
          <w:rFonts w:ascii="Arial" w:hAnsi="Arial" w:cs="Arial"/>
          <w:strike/>
        </w:rPr>
        <w:t>je důvěryhodná a</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r>
      <w:r w:rsidR="00DF2E26" w:rsidRPr="000C7F36">
        <w:rPr>
          <w:rFonts w:ascii="Arial" w:hAnsi="Arial" w:cs="Arial"/>
          <w:strike/>
        </w:rPr>
        <w:t>je odborně způsobilá.</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Vázaným zástupcem penzijní společnosti, který je fyzickou osobou, a vedoucí osobou vázaného zástupce penzijní společnosti, může být pouze osoba, u níž nenastala skutečnost, která je překážkou provozování živnosti podle zákona upravujícího živnostenské podnikání.</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Vázaným zástupcem penzijní společnosti, který je právnickou osobou, může být pouze osoba, která má průhledný a nezávadný původ základního kapitálu, pokud se jedná o obchodní společnost nebo družstvo, nebo srovnatelné veličiny, pokud se jedná o zahraniční právnickou osobu.</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(4) Vázaným zástupcem penzijní společnosti nesmí být</w:t>
      </w:r>
    </w:p>
    <w:p w:rsidR="003A7DF6" w:rsidRPr="000C7F36" w:rsidRDefault="003A7DF6" w:rsidP="003A7DF6">
      <w:pPr>
        <w:keepNext/>
        <w:keepLines/>
        <w:spacing w:after="0" w:line="240" w:lineRule="auto"/>
        <w:ind w:left="284" w:hanging="284"/>
        <w:jc w:val="both"/>
        <w:rPr>
          <w:rFonts w:ascii="Arial" w:hAnsi="Arial" w:cs="Arial"/>
          <w:strike/>
        </w:rPr>
      </w:pP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DF2E26" w:rsidRPr="000C7F36">
        <w:rPr>
          <w:rFonts w:ascii="Arial" w:hAnsi="Arial" w:cs="Arial"/>
          <w:strike/>
        </w:rPr>
        <w:t>penzijní společnost, banka, pojišťovna, obchodník s cennými papíry, osoba, která má povolení orgánu dohledu jiného členského státu Evropské unie k poskytování investičních služeb, pokud poskytuje investiční služby v České republice, zahraniční osoba, která má sídlo ve státě, který není členským státem Evropské unie, a která poskytuje investiční služby v České republice prostřednictvím organizační složky, a investiční zprostředkovatel,</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DF2E26" w:rsidRPr="000C7F36">
        <w:rPr>
          <w:rFonts w:ascii="Arial" w:hAnsi="Arial" w:cs="Arial"/>
          <w:strike/>
        </w:rPr>
        <w:t>vedoucí osoba, zaměstnanec, společník nebo člen osoby uvedené v písmenu a).</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79</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bCs/>
          <w:strike/>
        </w:rPr>
      </w:pPr>
      <w:r w:rsidRPr="000C7F36">
        <w:rPr>
          <w:rFonts w:ascii="Arial" w:hAnsi="Arial" w:cs="Arial"/>
          <w:b/>
          <w:bCs/>
          <w:strike/>
        </w:rPr>
        <w:t>Zápis a výmaz</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(1) Vázaný zástupce penzijní společnosti může zač</w:t>
      </w:r>
      <w:r w:rsidR="003565CA">
        <w:rPr>
          <w:rFonts w:ascii="Arial" w:hAnsi="Arial" w:cs="Arial"/>
          <w:strike/>
        </w:rPr>
        <w:t>ít vykonávat činnosti uvedené v </w:t>
      </w:r>
      <w:r w:rsidRPr="000C7F36">
        <w:rPr>
          <w:rFonts w:ascii="Arial" w:hAnsi="Arial" w:cs="Arial"/>
          <w:strike/>
        </w:rPr>
        <w:t>§ 74 odst. 1 ode dne zápisu, provedeného na základě žádosti, do seznamu vázaných zástupců penzijní společnosti.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Žádost podle odstavce 1 podává penzijní společnost elektronicky; vázaný zástupce penzijní společnosti je povinen poskytnout zastoupenému potřebné doklady a součinnost.</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Česká národní banka zapíše vázaného z</w:t>
      </w:r>
      <w:r w:rsidR="003565CA">
        <w:rPr>
          <w:rFonts w:ascii="Arial" w:hAnsi="Arial" w:cs="Arial"/>
          <w:strike/>
        </w:rPr>
        <w:t>ástupce penzijní společnosti do </w:t>
      </w:r>
      <w:r w:rsidRPr="000C7F36">
        <w:rPr>
          <w:rFonts w:ascii="Arial" w:hAnsi="Arial" w:cs="Arial"/>
          <w:strike/>
        </w:rPr>
        <w:t>5 pracovních dnů ode dne doručení žádosti o zápis do seznamu vázaných zástupců penzijní společnosti.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(4) O zápisu vázaného zástupce penzijní společnosti do seznamu vázaných zástupců nebo neprovedení zápisu informuje Česká národní banka žadatele elektronicky. Na žádost vydá Česká národní banka elektronický výpis ze seznamu vázaných zástupců prokazující stav evidovaný k okamžiku, který je na něm uveden. Výpis musí obsahovat identifikační údaje, číslo, pod kterým byl vázaný zástupce zapsán, označení seznamu a uvedení adresy, kde lze ověřit zápis vázaného zástupce do seznamu.</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(5) Česká národní banka uveřejňuje potřebné údaje ze seznamu vázaných zástupců a jejich změny způsobem umožňujícím dálkový přístup.</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(6) Do seznamu uvedeného v odstavci 1 se uvedou údaje a změny těchto údajů, kterými jsou</w:t>
      </w:r>
    </w:p>
    <w:p w:rsidR="003A7DF6" w:rsidRPr="000C7F36" w:rsidRDefault="003A7DF6" w:rsidP="003A7DF6">
      <w:pPr>
        <w:keepNext/>
        <w:keepLines/>
        <w:spacing w:after="0" w:line="240" w:lineRule="auto"/>
        <w:ind w:left="284" w:hanging="284"/>
        <w:jc w:val="both"/>
        <w:rPr>
          <w:rFonts w:ascii="Arial" w:hAnsi="Arial" w:cs="Arial"/>
          <w:strike/>
        </w:rPr>
      </w:pP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DF2E26" w:rsidRPr="000C7F36">
        <w:rPr>
          <w:rFonts w:ascii="Arial" w:hAnsi="Arial" w:cs="Arial"/>
          <w:strike/>
        </w:rPr>
        <w:t>identifikační údaje vázaného zástupce penzijní společnosti s výjimkou rodného čísla,</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DF2E26" w:rsidRPr="000C7F36">
        <w:rPr>
          <w:rFonts w:ascii="Arial" w:hAnsi="Arial" w:cs="Arial"/>
          <w:strike/>
        </w:rPr>
        <w:t>identifikační údaje zastoupeného,</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DF2E26" w:rsidRPr="000C7F36">
        <w:rPr>
          <w:rFonts w:ascii="Arial" w:hAnsi="Arial" w:cs="Arial"/>
          <w:strike/>
        </w:rPr>
        <w:t>činnosti uvedené v § 74 odst. 1, které je vázaný zástupce penzijní společnosti oprávněn vykonávat,</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DF2E26" w:rsidRPr="000C7F36">
        <w:rPr>
          <w:rFonts w:ascii="Arial" w:hAnsi="Arial" w:cs="Arial"/>
          <w:strike/>
        </w:rPr>
        <w:t>datum zápisu do seznamu vázaných zástupců penzijní společnosti.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(7) Česká národní banka žádost uvedenou v odstavcích 1 a 2 nezkoumá z hlediska pravdivosti nebo přesnosti informací v ní obsažených. Česká národní banka nepřezkoumává splnění podmínek pro zápis vázaného zástupce penzijní společnosti do seznamu.</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(8) Penzijní společnost, pro kterou vázaný zástupce penzijní společnosti vykonává nebo má vykonávat činnosti uvedené v § 74 odst. 1,</w:t>
      </w:r>
    </w:p>
    <w:p w:rsidR="003A7DF6" w:rsidRPr="000C7F36" w:rsidRDefault="003A7DF6" w:rsidP="003A7DF6">
      <w:pPr>
        <w:keepNext/>
        <w:keepLines/>
        <w:spacing w:after="0" w:line="240" w:lineRule="auto"/>
        <w:ind w:left="284" w:hanging="284"/>
        <w:jc w:val="both"/>
        <w:rPr>
          <w:rFonts w:ascii="Arial" w:hAnsi="Arial" w:cs="Arial"/>
          <w:strike/>
        </w:rPr>
      </w:pP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r>
      <w:r w:rsidR="00DF2E26" w:rsidRPr="000C7F36">
        <w:rPr>
          <w:rFonts w:ascii="Arial" w:hAnsi="Arial" w:cs="Arial"/>
          <w:strike/>
        </w:rPr>
        <w:t>ověřuje správnost a úplnost údajů uvedených v žádosti o zápis do seznamu vázaných zástupců penzijní společnosti a plnění podmínek uvedených v § 78,</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r>
      <w:r w:rsidR="00DF2E26" w:rsidRPr="000C7F36">
        <w:rPr>
          <w:rFonts w:ascii="Arial" w:hAnsi="Arial" w:cs="Arial"/>
          <w:strike/>
        </w:rPr>
        <w:t>zavede pravidla kontroly činnosti vázaných zástupců penzijní společnosti, která zajišťují řádný výkon činností vázaného zástupce penzijní společnosti uvedených v § 74 odst. 1, zejména dodržování pravidel jednání se zákazníky,</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r>
      <w:r w:rsidR="00DF2E26" w:rsidRPr="000C7F36">
        <w:rPr>
          <w:rFonts w:ascii="Arial" w:hAnsi="Arial" w:cs="Arial"/>
          <w:strike/>
        </w:rPr>
        <w:t>přijme opatření, která zajistí, že výkon jiné činnosti než uvedené v § 74 odst. 1 vázaným zástupcem penzijní společnosti neohrozí řádný výkon činnosti uvedené v § 74 odst. 1 vázaným zástupcem penzijní společnosti,</w:t>
      </w:r>
    </w:p>
    <w:p w:rsidR="00DF2E26" w:rsidRPr="000C7F36" w:rsidRDefault="003A7DF6" w:rsidP="003A7DF6">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r>
      <w:r w:rsidR="00DF2E26" w:rsidRPr="000C7F36">
        <w:rPr>
          <w:rFonts w:ascii="Arial" w:hAnsi="Arial" w:cs="Arial"/>
          <w:strike/>
        </w:rPr>
        <w:t>bez zbytečného odkladu oznámí České národní bance, že závazkový vztah podle § 77 odst. 1 zanikl.</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(9) Česká národní banka provede výmaz vázaného zástupce penzijní společnosti ze seznamu, pokud obdrží oznámení podle odstavce 8 písm. d) nebo pokud bylo penzijní společnosti odejmuto povolení k činnosti penzijní společnosti. Česká národní banka provede výmaz vázaného zástupce penzijní společnosti ze seznamu, jestliže vázaný zástupce penzijní společnosti o to jejím prostřednictvím Českou národní banku písemně požádá. Nepožádá-li penzijní společnost o výmaz podle věty druhé do 5 pracovních dnů od okamžiku, kdy vázaný zástupce penzijní společnosti o tento úkon požádal, může tento úkon učinit vázáný zástupce penzijní společnosti.</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80</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strike/>
        </w:rPr>
      </w:pPr>
      <w:r w:rsidRPr="000C7F36">
        <w:rPr>
          <w:rFonts w:ascii="Arial" w:hAnsi="Arial" w:cs="Arial"/>
          <w:b/>
          <w:strike/>
        </w:rPr>
        <w:t>Obnova zápisu</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(1) Zápis do seznamu vázaných zástupců penzijní společnosti platí do konce druhého kalendářního roku následujícího po kalendářním roce, ve kterém byl zápis proveden.</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Zápis do seznamu vázaných zástupců penzijní společnosti se obnoví po zaplacení správního poplatku, a to vždy na dalších 24 měsíců. Správ</w:t>
      </w:r>
      <w:r w:rsidR="003565CA">
        <w:rPr>
          <w:rFonts w:ascii="Arial" w:hAnsi="Arial" w:cs="Arial"/>
          <w:strike/>
        </w:rPr>
        <w:t>ní poplatek za obnovu zápisu do </w:t>
      </w:r>
      <w:r w:rsidRPr="000C7F36">
        <w:rPr>
          <w:rFonts w:ascii="Arial" w:hAnsi="Arial" w:cs="Arial"/>
          <w:strike/>
        </w:rPr>
        <w:t>seznamu vázaných zástupců penzijní společnosti zaplatí penzijní společnost za všechny vázané zástupce penzijní společnosti, kterých se obnova záp</w:t>
      </w:r>
      <w:r w:rsidR="003565CA">
        <w:rPr>
          <w:rFonts w:ascii="Arial" w:hAnsi="Arial" w:cs="Arial"/>
          <w:strike/>
        </w:rPr>
        <w:t>isu týká, a to vždy nejdříve ve </w:t>
      </w:r>
      <w:r w:rsidRPr="000C7F36">
        <w:rPr>
          <w:rFonts w:ascii="Arial" w:hAnsi="Arial" w:cs="Arial"/>
          <w:strike/>
        </w:rPr>
        <w:t xml:space="preserve">lhůtě 3 měsíců před ukončením platnosti zápisu a </w:t>
      </w:r>
      <w:r w:rsidR="003565CA">
        <w:rPr>
          <w:rFonts w:ascii="Arial" w:hAnsi="Arial" w:cs="Arial"/>
          <w:strike/>
        </w:rPr>
        <w:t>nejpozději ve lhůtě 30 dnů před </w:t>
      </w:r>
      <w:r w:rsidRPr="000C7F36">
        <w:rPr>
          <w:rFonts w:ascii="Arial" w:hAnsi="Arial" w:cs="Arial"/>
          <w:strike/>
        </w:rPr>
        <w:t>ukončením platnosti zápisu. Lhůtu k zaplacení správního poplatku nelze prodloužit a její zmeškání nelze prominout. Ustanovení § 79 odst. 7 věty druhé tím není dotčeno.</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Penzijní společnost současně se zaplacením správního poplatku oznámí České národní bance, za které vázané zástupce správní poplatek zaplatila.</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(4) Způsob zaplacení správního poplatku, obsah oznámení podle odstavce 3, jeho formu a způsob zaslání uveřejní Česká národní banka způsobem umožňujícím dálkový přístup.</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81</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bCs/>
          <w:strike/>
        </w:rPr>
      </w:pPr>
      <w:r w:rsidRPr="000C7F36">
        <w:rPr>
          <w:rFonts w:ascii="Arial" w:hAnsi="Arial" w:cs="Arial"/>
          <w:b/>
          <w:bCs/>
          <w:strike/>
        </w:rPr>
        <w:t xml:space="preserve">Tiskopisy žádosti o zápis </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Žádost o zápis do seznamu vázaných zástupců penzijní společnosti lze podat pouze na předepsaném tiskopisu. Vzor tiskopisu a způsob jeho zaslání stanoví prováděcí právní předpis.</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82</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bCs/>
          <w:strike/>
        </w:rPr>
      </w:pPr>
      <w:r w:rsidRPr="000C7F36">
        <w:rPr>
          <w:rFonts w:ascii="Arial" w:hAnsi="Arial" w:cs="Arial"/>
          <w:b/>
          <w:bCs/>
          <w:strike/>
        </w:rPr>
        <w:t>Registrace investičního zprostředkovatele a obchodníka s cennými papíry a zápis jejich vázaných zástupců</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(1) Žádost o registraci činnosti uvedené v § 74 odst. 1 podává investiční zprostředkovatel, obchodník s cennými papíry, který není bankou, nebo žadatel o registraci investičního zprostředkovatele, nebo povolení obchodník</w:t>
      </w:r>
      <w:r w:rsidR="003565CA">
        <w:rPr>
          <w:rFonts w:ascii="Arial" w:hAnsi="Arial" w:cs="Arial"/>
          <w:strike/>
        </w:rPr>
        <w:t>a s cennými papíry, na </w:t>
      </w:r>
      <w:r w:rsidRPr="000C7F36">
        <w:rPr>
          <w:rFonts w:ascii="Arial" w:hAnsi="Arial" w:cs="Arial"/>
          <w:strike/>
        </w:rPr>
        <w:t>předepsaném tiskopisu elektronicky. Obchodník s cennými papíry, který je bankou, nebo žadatel o bankovní licenci, podává žádost o povolení čin</w:t>
      </w:r>
      <w:r w:rsidR="003565CA">
        <w:rPr>
          <w:rFonts w:ascii="Arial" w:hAnsi="Arial" w:cs="Arial"/>
          <w:strike/>
        </w:rPr>
        <w:t>nosti uvedené v § 74 odst. 1 na </w:t>
      </w:r>
      <w:r w:rsidRPr="000C7F36">
        <w:rPr>
          <w:rFonts w:ascii="Arial" w:hAnsi="Arial" w:cs="Arial"/>
          <w:strike/>
        </w:rPr>
        <w:t>předepsaném tiskopisu elektronicky. Vzor tiskopisu a způsob jeho zaslání stanoví prováděcí právní předpis.</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Česká národní banka žádosti vyhoví, jsou-li splněny podmínky stanovené tímto zákonem, a to ve lhůtě 30 dnů ode dne, kdy byla žádost doručena České národní bance. Rozhodnutí se v takovém případě písemně nevyhotovuje. O zápisu do registru nebo povolení činnosti informuje Česká národní banka žadatele elektronicky.</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Registrace nebo povolení činnosti platí do konce druhého kalendářního roku následujícího po kalendářním roce, ve kterém byla provedena registrace nebo uděleno povolení. Registrace nebo povolení činnosti se obnoví po zaplacení správního poplatku, a to vždy na dalších 24 měsíců. Správní poplatek se platí nejdříve ve lhůtě 3 měsíců před ukončením platnosti registrace nebo povolení činnosti a nejpozději ve lhůtě 30 dnů před ukončením platnosti registrace nebo povolení činnosti. Lhůtu k zaplacení správního poplatku nelze prodloužit a její zmeškání nelze prominout. Současně se zaplacením správního poplatku oznámí investiční zprostředkovatel nebo obchodník s cennými papíry České národní bance, za koho správní poplatek zaplatil.</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(4) Způsob zaplacení správního poplatku, obsah oznámení podle odstavce 3, jeho formu a způsob zaslání uveřejní Česká národní banka způsobem umožňujícím dálkový přístup.</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(5) Česká národní banka uveřejňuje potřebné údaje z registru a jejich změny způsobem umožňujícím dálkový přístup. Na žádost vydá Česká národní banka elektronický výpis z registru prokazující stav evidovaný k okamžiku, který je na něm uveden. Výpis musí obsahovat identifikační údaje, číslo, pod kterým byla osoba registrována, označení registru a uvedení adresy, kde lze ověřit registraci.</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(6) Pro zápis činnosti uvedené v § 74 odst. 1 do seznamu vázaných zástupců vázanému zástupci investičního zprostředkovatele a ob</w:t>
      </w:r>
      <w:r w:rsidR="003565CA">
        <w:rPr>
          <w:rFonts w:ascii="Arial" w:hAnsi="Arial" w:cs="Arial"/>
          <w:strike/>
        </w:rPr>
        <w:t>chodníka s cennými papíry, pro </w:t>
      </w:r>
      <w:r w:rsidRPr="000C7F36">
        <w:rPr>
          <w:rFonts w:ascii="Arial" w:hAnsi="Arial" w:cs="Arial"/>
          <w:strike/>
        </w:rPr>
        <w:t>obnovu tohoto zápisu, výmaz ze seznamu a výpis ze seznamu se použijí ustanovení § 78 až 81 obdobně. Žádost o zápis činnosti uvedené v § 74 odst. 1 vázanému zástupci investičního zprostředkovatele podává investiční zprostředko</w:t>
      </w:r>
      <w:r w:rsidR="003565CA">
        <w:rPr>
          <w:rFonts w:ascii="Arial" w:hAnsi="Arial" w:cs="Arial"/>
          <w:strike/>
        </w:rPr>
        <w:t>vatel. To platí obdobně pro </w:t>
      </w:r>
      <w:r w:rsidRPr="000C7F36">
        <w:rPr>
          <w:rFonts w:ascii="Arial" w:hAnsi="Arial" w:cs="Arial"/>
          <w:strike/>
        </w:rPr>
        <w:t>vázaného zástupce obchodníka s cennými papíry. V případě, že je zastoupeným investičním zprostředkovatelem fyzická osoba, neuvádí se v rámci identifikačních údajů zastoupeného podle § 79 odst. 6 písm. b) její rodné číslo. Investiční zprostředkovatel a obchodník s cennými papíry jsou povinni nahlásit České národní bance změny údajů zapisovaných do seznamů vázaných zástupců.</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(7) Česká národní banka provede výmaz činnosti vázaného zástupce investičního zprostředkovatele nebo obchodníka s cennými papíry ze seznamu vázaných zástupců také v případě, pokud zastoupený pozbyl oprávnění k činnosti, které se zastoupení týká.</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p>
    <w:p w:rsidR="00DF2E26" w:rsidRPr="000C7F36" w:rsidRDefault="003A7DF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83</w:t>
      </w:r>
    </w:p>
    <w:p w:rsidR="003A7DF6" w:rsidRPr="000C7F36" w:rsidRDefault="003A7DF6" w:rsidP="003A7DF6">
      <w:pPr>
        <w:keepNext/>
        <w:keepLines/>
        <w:widowControl w:val="0"/>
        <w:autoSpaceDE w:val="0"/>
        <w:autoSpaceDN w:val="0"/>
        <w:adjustRightInd w:val="0"/>
        <w:spacing w:after="0" w:line="240" w:lineRule="auto"/>
        <w:jc w:val="center"/>
        <w:rPr>
          <w:rFonts w:ascii="Arial" w:hAnsi="Arial" w:cs="Arial"/>
          <w:b/>
          <w:bCs/>
          <w:strike/>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bCs/>
          <w:strike/>
        </w:rPr>
      </w:pPr>
      <w:r w:rsidRPr="000C7F36">
        <w:rPr>
          <w:rFonts w:ascii="Arial" w:hAnsi="Arial" w:cs="Arial"/>
          <w:b/>
          <w:bCs/>
          <w:strike/>
        </w:rPr>
        <w:t>Výpověď</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(1) Penzijní společnost je povinna vypovědět závazkový vztah podle § 77 odst. 1, jakmile zjistí, že vázaný zástupce penzijní společnosti nebo vedoucí osoba vázaného zástupce penzijní společnosti nesplňuje podmínky uvedené v § 78; doručením výpovědi vázanému zástupci penzijní společnosti tento závazkový vztah zaniká.</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(2) Vázaný zástupce penzijní společnosti je povinen vypovědět závazkový vztah podle § 77 odst. 1 neprodleně poté, co přestane splňovat podmínky uvedené v § 78; doručením výpovědi zastoupenému tento závazkový vztah zaniká. Tuto povinnost má vázaný zástupce penzijní společnosti i v případě, kdy podmínky uvedené v § 78 přestane splňovat jeho vedoucí osoba.</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3A7DF6">
      <w:pPr>
        <w:keepNext/>
        <w:keepLines/>
        <w:spacing w:after="0" w:line="240" w:lineRule="auto"/>
        <w:ind w:firstLine="709"/>
        <w:jc w:val="both"/>
        <w:rPr>
          <w:rFonts w:ascii="Arial" w:hAnsi="Arial" w:cs="Arial"/>
          <w:strike/>
        </w:rPr>
      </w:pPr>
      <w:r w:rsidRPr="000C7F36">
        <w:rPr>
          <w:rFonts w:ascii="Arial" w:hAnsi="Arial" w:cs="Arial"/>
          <w:strike/>
        </w:rPr>
        <w:t>(3) Odstavce 1 a 2 se použijí obdobně pro závazkový vztah mezi penzijní společností a investičním zprostředkovatelem nebo obchodníkem s cennými papíry a pro závazkový vztah mezi investičním zprostředkovatelem a jeho vázaným zástupcem nebo obchodníkem s cennými papíry a jeho vázaným zástupcem.</w:t>
      </w:r>
    </w:p>
    <w:p w:rsidR="003A7DF6" w:rsidRPr="000C7F36" w:rsidRDefault="003A7DF6" w:rsidP="003A7DF6">
      <w:pPr>
        <w:keepNext/>
        <w:keepLines/>
        <w:spacing w:after="0" w:line="240" w:lineRule="auto"/>
        <w:ind w:firstLine="709"/>
        <w:jc w:val="both"/>
        <w:rPr>
          <w:rFonts w:ascii="Arial" w:hAnsi="Arial" w:cs="Arial"/>
          <w:strike/>
        </w:rPr>
      </w:pPr>
    </w:p>
    <w:p w:rsidR="00DF2E26" w:rsidRPr="000C7F36" w:rsidRDefault="00DF2E26" w:rsidP="00BF2295">
      <w:pPr>
        <w:keepNext/>
        <w:keepLines/>
        <w:autoSpaceDE w:val="0"/>
        <w:autoSpaceDN w:val="0"/>
        <w:adjustRightInd w:val="0"/>
        <w:spacing w:after="0" w:line="240" w:lineRule="auto"/>
        <w:jc w:val="center"/>
        <w:rPr>
          <w:rFonts w:ascii="Arial" w:hAnsi="Arial" w:cs="Arial"/>
          <w:b/>
          <w:caps/>
        </w:rPr>
      </w:pPr>
      <w:r w:rsidRPr="000C7F36">
        <w:rPr>
          <w:rFonts w:ascii="Arial" w:hAnsi="Arial" w:cs="Arial"/>
          <w:b/>
          <w:caps/>
        </w:rPr>
        <w:t>Hlava I</w:t>
      </w:r>
    </w:p>
    <w:p w:rsidR="00BF2295" w:rsidRPr="000C7F36" w:rsidRDefault="00BF2295" w:rsidP="00BF2295">
      <w:pPr>
        <w:keepNext/>
        <w:keepLines/>
        <w:autoSpaceDE w:val="0"/>
        <w:autoSpaceDN w:val="0"/>
        <w:adjustRightInd w:val="0"/>
        <w:spacing w:after="0" w:line="240" w:lineRule="auto"/>
        <w:jc w:val="center"/>
        <w:rPr>
          <w:rFonts w:ascii="Arial" w:hAnsi="Arial" w:cs="Arial"/>
          <w:b/>
          <w:caps/>
        </w:rPr>
      </w:pPr>
    </w:p>
    <w:p w:rsidR="00DF2E26" w:rsidRPr="000C7F36" w:rsidRDefault="00DF2E26" w:rsidP="00BF2295">
      <w:pPr>
        <w:keepNext/>
        <w:keepLines/>
        <w:autoSpaceDE w:val="0"/>
        <w:autoSpaceDN w:val="0"/>
        <w:adjustRightInd w:val="0"/>
        <w:spacing w:after="0" w:line="240" w:lineRule="auto"/>
        <w:jc w:val="center"/>
        <w:rPr>
          <w:rFonts w:ascii="Arial" w:hAnsi="Arial" w:cs="Arial"/>
          <w:b/>
          <w:caps/>
        </w:rPr>
      </w:pPr>
      <w:r w:rsidRPr="000C7F36">
        <w:rPr>
          <w:rFonts w:ascii="Arial" w:hAnsi="Arial" w:cs="Arial"/>
          <w:b/>
          <w:caps/>
        </w:rPr>
        <w:t>Obecná ustanovení</w:t>
      </w:r>
    </w:p>
    <w:p w:rsidR="00BF2295" w:rsidRPr="000C7F36" w:rsidRDefault="00BF2295" w:rsidP="00BF2295">
      <w:pPr>
        <w:keepNext/>
        <w:keepLines/>
        <w:autoSpaceDE w:val="0"/>
        <w:autoSpaceDN w:val="0"/>
        <w:adjustRightInd w:val="0"/>
        <w:spacing w:after="0" w:line="240" w:lineRule="auto"/>
        <w:jc w:val="center"/>
        <w:rPr>
          <w:rFonts w:ascii="Arial" w:hAnsi="Arial" w:cs="Arial"/>
          <w:b/>
          <w:caps/>
        </w:rPr>
      </w:pPr>
    </w:p>
    <w:p w:rsidR="00DF2E26" w:rsidRPr="000C7F36" w:rsidRDefault="00DF2E26" w:rsidP="00BF2295">
      <w:pPr>
        <w:keepNext/>
        <w:keepLines/>
        <w:autoSpaceDE w:val="0"/>
        <w:autoSpaceDN w:val="0"/>
        <w:adjustRightInd w:val="0"/>
        <w:spacing w:after="0" w:line="240" w:lineRule="auto"/>
        <w:jc w:val="center"/>
        <w:rPr>
          <w:rFonts w:ascii="Arial" w:hAnsi="Arial" w:cs="Arial"/>
          <w:b/>
        </w:rPr>
      </w:pPr>
      <w:r w:rsidRPr="000C7F36">
        <w:rPr>
          <w:rFonts w:ascii="Arial" w:hAnsi="Arial" w:cs="Arial"/>
          <w:b/>
        </w:rPr>
        <w:t>§ 74</w:t>
      </w:r>
    </w:p>
    <w:p w:rsidR="00BF2295" w:rsidRPr="000C7F36" w:rsidRDefault="00BF2295" w:rsidP="00BF2295">
      <w:pPr>
        <w:keepNext/>
        <w:keepLines/>
        <w:autoSpaceDE w:val="0"/>
        <w:autoSpaceDN w:val="0"/>
        <w:adjustRightInd w:val="0"/>
        <w:spacing w:after="0" w:line="240" w:lineRule="auto"/>
        <w:jc w:val="center"/>
        <w:rPr>
          <w:rFonts w:ascii="Arial" w:hAnsi="Arial" w:cs="Arial"/>
          <w:b/>
        </w:rPr>
      </w:pPr>
    </w:p>
    <w:p w:rsidR="00DF2E26" w:rsidRPr="000C7F36" w:rsidRDefault="00DF2E26" w:rsidP="00BF2295">
      <w:pPr>
        <w:keepNext/>
        <w:keepLines/>
        <w:autoSpaceDE w:val="0"/>
        <w:autoSpaceDN w:val="0"/>
        <w:adjustRightInd w:val="0"/>
        <w:spacing w:after="0" w:line="240" w:lineRule="auto"/>
        <w:jc w:val="center"/>
        <w:rPr>
          <w:rFonts w:ascii="Arial" w:hAnsi="Arial" w:cs="Arial"/>
          <w:b/>
        </w:rPr>
      </w:pPr>
      <w:r w:rsidRPr="000C7F36">
        <w:rPr>
          <w:rFonts w:ascii="Arial" w:hAnsi="Arial" w:cs="Arial"/>
          <w:b/>
        </w:rPr>
        <w:t>Osoby oprávněné zprostředkovávat doplňkové penzijní spoření</w:t>
      </w:r>
    </w:p>
    <w:p w:rsidR="00BF2295" w:rsidRPr="000C7F36" w:rsidRDefault="00BF2295" w:rsidP="00BF2295">
      <w:pPr>
        <w:keepNext/>
        <w:keepLines/>
        <w:autoSpaceDE w:val="0"/>
        <w:autoSpaceDN w:val="0"/>
        <w:adjustRightInd w:val="0"/>
        <w:spacing w:after="0" w:line="240" w:lineRule="auto"/>
        <w:jc w:val="center"/>
        <w:rPr>
          <w:rFonts w:ascii="Arial" w:hAnsi="Arial" w:cs="Arial"/>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Vyvíjet činnosti směřující k tomu, aby zájemce o doplňkové penzijní spoření nebo účastník měl příležitost s penzijní společností uzavřít smlouvu o doplňkovém penzijním spoření, a uzavírat jménem a na účet penzijní společnosti smlouvy o doplňkovém penzijním spoření (dále jen „zprostředkování doplňkového penzijního spoření“) je oprávněn pouze</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000C7F36" w:rsidRPr="000C7F36">
        <w:rPr>
          <w:rFonts w:ascii="Arial" w:hAnsi="Arial" w:cs="Arial"/>
          <w:b/>
        </w:rPr>
        <w:tab/>
      </w:r>
      <w:r w:rsidRPr="000C7F36">
        <w:rPr>
          <w:rFonts w:ascii="Arial" w:hAnsi="Arial" w:cs="Arial"/>
          <w:b/>
        </w:rPr>
        <w:t>samostatný zprostředkovatel</w:t>
      </w:r>
      <w:r w:rsidR="005135C4">
        <w:rPr>
          <w:rFonts w:ascii="Arial" w:hAnsi="Arial" w:cs="Arial"/>
          <w:b/>
        </w:rPr>
        <w:t>, nebo</w:t>
      </w:r>
    </w:p>
    <w:p w:rsidR="00DF2E26" w:rsidRPr="000C7F36" w:rsidRDefault="000C7F3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r>
      <w:r w:rsidR="00DF2E26" w:rsidRPr="000C7F36">
        <w:rPr>
          <w:rFonts w:ascii="Arial" w:hAnsi="Arial" w:cs="Arial"/>
          <w:b/>
        </w:rPr>
        <w:t>vázaný zástupce.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Samostatný zprostředkovatel, který je fyzickou osobou, může zprostředkovávat doplňkové penzijní spoření pouze osobně, pomocí zaměstnanců nebo prostřednictvím vázaného zástupce. Samostatný zprostředkovatel, který je právnickou osobou, může zprostředkovávat doplňkové penzijní spoření pouze statutárním orgánem, prokuristou, pomocí zaměstnanců nebo prostřednictvím vázaného zástupce.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Vázaný zástupce, který je fyzickou osobou, může zprostředkovávat doplňkové penzijní spoření pouze osobně nebo pomocí zaměstnanců. Vázaný zástupce, který je právnickou osobou, může zprostředkovávat doplňkové penzijní spoření pouze statutárním orgánem, prokuristou nebo pomocí zaměstnanců.</w:t>
      </w:r>
    </w:p>
    <w:p w:rsidR="000C7F36" w:rsidRPr="000C7F36" w:rsidRDefault="000C7F36" w:rsidP="00BF2295">
      <w:pPr>
        <w:keepNext/>
        <w:keepLines/>
        <w:spacing w:after="0" w:line="240" w:lineRule="auto"/>
        <w:ind w:firstLine="708"/>
        <w:jc w:val="both"/>
        <w:rPr>
          <w:rFonts w:ascii="Arial" w:hAnsi="Arial" w:cs="Arial"/>
          <w:b/>
        </w:rPr>
      </w:pPr>
    </w:p>
    <w:p w:rsidR="00DF2E26" w:rsidRDefault="00DF2E26" w:rsidP="00BF2295">
      <w:pPr>
        <w:keepNext/>
        <w:keepLines/>
        <w:spacing w:after="0" w:line="240" w:lineRule="auto"/>
        <w:ind w:firstLine="708"/>
        <w:jc w:val="both"/>
        <w:rPr>
          <w:rFonts w:ascii="Arial" w:hAnsi="Arial" w:cs="Arial"/>
          <w:b/>
        </w:rPr>
      </w:pPr>
      <w:r w:rsidRPr="000C7F36">
        <w:rPr>
          <w:rFonts w:ascii="Arial" w:hAnsi="Arial" w:cs="Arial"/>
          <w:b/>
        </w:rPr>
        <w:t>(4) Samostatný zprostředkovatel a vázaný zástupce zprostředkovávají doplňkové penzijní spoření pouze osobami, které jsou důvěryhodné a odborně způsobilé.</w:t>
      </w:r>
    </w:p>
    <w:p w:rsidR="005135C4" w:rsidRDefault="005135C4" w:rsidP="00BF2295">
      <w:pPr>
        <w:keepNext/>
        <w:keepLines/>
        <w:spacing w:after="0" w:line="240" w:lineRule="auto"/>
        <w:ind w:firstLine="708"/>
        <w:jc w:val="both"/>
        <w:rPr>
          <w:rFonts w:ascii="Arial" w:hAnsi="Arial" w:cs="Arial"/>
          <w:b/>
        </w:rPr>
      </w:pPr>
    </w:p>
    <w:p w:rsidR="005135C4" w:rsidRPr="005135C4" w:rsidRDefault="005135C4" w:rsidP="005135C4">
      <w:pPr>
        <w:keepNext/>
        <w:keepLines/>
        <w:spacing w:after="0" w:line="240" w:lineRule="auto"/>
        <w:ind w:firstLine="708"/>
        <w:jc w:val="both"/>
        <w:rPr>
          <w:rFonts w:ascii="Arial" w:hAnsi="Arial" w:cs="Arial"/>
          <w:b/>
        </w:rPr>
      </w:pPr>
      <w:r w:rsidRPr="005135C4">
        <w:rPr>
          <w:rFonts w:ascii="Arial" w:hAnsi="Arial" w:cs="Arial"/>
          <w:b/>
        </w:rPr>
        <w:t>(5) Samostatný zprostředkovatel zprostředkovává doplňkové penzijní spoření pouze tak, že osoba, která je se samostatným zprostředkovatelem v pracovněprávním vztahu, anebo člen statutárního orgánu samostatného zprostředkovatele, nebo jiná osoba s obdobnou působností nebo prokurista, pokud se přímo podílejí na</w:t>
      </w:r>
      <w:r>
        <w:rPr>
          <w:rFonts w:ascii="Arial" w:hAnsi="Arial" w:cs="Arial"/>
          <w:b/>
        </w:rPr>
        <w:t> </w:t>
      </w:r>
      <w:r w:rsidRPr="005135C4">
        <w:rPr>
          <w:rFonts w:ascii="Arial" w:hAnsi="Arial" w:cs="Arial"/>
          <w:b/>
        </w:rPr>
        <w:t>zprostředkování doplňkového penzijního spoření nebo jsou za zprostředkování doplňkového penzijního spoření odpovědní, vázaný zástupce samostatného zprostředkovatele a osoba, která je s vázaným zástupcem v pracovněprávním vztahu, anebo člen statutárního orgánu vázaného zástupce, nebo jiná osoba s obdobnou působností nebo prokurista, pokud se přímo podílejí na zprostředkování doplňkového penzijního spoření nebo jsou za zprostředkování doplňkového penzijního spoření odpovědní, trvale splňují podmínky důvěryhodnosti.</w:t>
      </w:r>
    </w:p>
    <w:p w:rsidR="005135C4" w:rsidRPr="005135C4" w:rsidRDefault="005135C4" w:rsidP="005135C4">
      <w:pPr>
        <w:keepNext/>
        <w:keepLines/>
        <w:spacing w:after="0" w:line="240" w:lineRule="auto"/>
        <w:ind w:firstLine="708"/>
        <w:jc w:val="both"/>
        <w:rPr>
          <w:rFonts w:ascii="Arial" w:hAnsi="Arial" w:cs="Arial"/>
          <w:b/>
        </w:rPr>
      </w:pPr>
    </w:p>
    <w:p w:rsidR="005135C4" w:rsidRPr="000C7F36" w:rsidRDefault="005135C4" w:rsidP="005135C4">
      <w:pPr>
        <w:keepNext/>
        <w:keepLines/>
        <w:spacing w:after="0" w:line="240" w:lineRule="auto"/>
        <w:ind w:firstLine="708"/>
        <w:jc w:val="both"/>
        <w:rPr>
          <w:rFonts w:ascii="Arial" w:hAnsi="Arial" w:cs="Arial"/>
          <w:b/>
        </w:rPr>
      </w:pPr>
      <w:r w:rsidRPr="005135C4">
        <w:rPr>
          <w:rFonts w:ascii="Arial" w:hAnsi="Arial" w:cs="Arial"/>
          <w:b/>
        </w:rPr>
        <w:t>(6) Samostatný zprostředkovatel zprostředkovává doplňkové penzijní spoření pouze tak, že trvale splňuje podmínky důvěryhodnosti.</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75</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0C7F3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Odborná péče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Samostatný zprostředkovatel a vázaný zástupce jsou povinni zprostředkovávat doplňkové penzijní spoření s odbornou péčí.</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Na samostatného zprostředkova</w:t>
      </w:r>
      <w:r w:rsidR="003565CA">
        <w:rPr>
          <w:rFonts w:ascii="Arial" w:hAnsi="Arial" w:cs="Arial"/>
          <w:b/>
        </w:rPr>
        <w:t>tele a vázaného zástupce se při </w:t>
      </w:r>
      <w:r w:rsidRPr="000C7F36">
        <w:rPr>
          <w:rFonts w:ascii="Arial" w:hAnsi="Arial" w:cs="Arial"/>
          <w:b/>
        </w:rPr>
        <w:t>zprostředkování doplňkového penzijní spoření použijí obdobně § 126 až 140 upravující povinnosti penzijní společnosti při jednání s účastníky.</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75a</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Uchovávání dokumentů a záznamů</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Samostatný zprostředkovatel při zprostředkování doplňkového penzijního spoření pořizuje dokumenty nebo jiné záznamy v</w:t>
      </w:r>
      <w:r w:rsidR="003565CA">
        <w:rPr>
          <w:rFonts w:ascii="Arial" w:hAnsi="Arial" w:cs="Arial"/>
          <w:b/>
        </w:rPr>
        <w:t xml:space="preserve"> rozsahu, který je nezbytný pro </w:t>
      </w:r>
      <w:r w:rsidRPr="000C7F36">
        <w:rPr>
          <w:rFonts w:ascii="Arial" w:hAnsi="Arial" w:cs="Arial"/>
          <w:b/>
        </w:rPr>
        <w:t>hodnověrné osvědčení řádného plnění jejich povinností stanovených tímto zákonem a jinými právními předpisy v rozsahu, v jakém se vztahují k zprostředkování doplňkového penzijního spoření.</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Samostatný zprostředkovatel uchovává při plnění povinnosti podle odstavce 1 zejména</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vyhotovení smluv o zprostředkování doplňkového penzijního spoření, kopie vyhotovení smluv o doplňkovém penzijním spoření nebo jejich návrhů a kopie dohod o změně nebo zániku doplňkového penzijního</w:t>
      </w:r>
      <w:r w:rsidR="003565CA">
        <w:rPr>
          <w:rFonts w:ascii="Arial" w:hAnsi="Arial" w:cs="Arial"/>
          <w:b/>
        </w:rPr>
        <w:t xml:space="preserve"> spoření nebo jejich návrhů, na </w:t>
      </w:r>
      <w:r w:rsidRPr="000C7F36">
        <w:rPr>
          <w:rFonts w:ascii="Arial" w:hAnsi="Arial" w:cs="Arial"/>
          <w:b/>
        </w:rPr>
        <w:t>jejichž uzavření se samostatný zprostředkovatel nebo jeho vázaný zástupce přímo podílel,</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dokumenty a jiné záznamy týkající se zprostředkování doplňkového penzijního spoření, byly-li pořízeny, včetně záznamu z jednání s účastníky nebo zájemci o doplňkové penzijní spoření, popřípadě jiné smluvní podmínky, byly-li součástí smluvního vztahu,</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c)</w:t>
      </w:r>
      <w:r w:rsidRPr="000C7F36">
        <w:rPr>
          <w:rFonts w:ascii="Arial" w:hAnsi="Arial" w:cs="Arial"/>
          <w:b/>
        </w:rPr>
        <w:tab/>
        <w:t>záznamy z jiné komunikace mezi samostatným zprostředkovatelem a účastníkem nebo zájemcem o doplňkové penzijní spoření dokládající zprostředkování doplňkového penzijního spoření, byly-li pořízeny a je-li z této komunikace zřejmá totožnost účastníka nebo zájemce o doplňkové penzijní spoření</w:t>
      </w:r>
      <w:r w:rsidR="005135C4">
        <w:rPr>
          <w:rFonts w:ascii="Arial" w:hAnsi="Arial" w:cs="Arial"/>
          <w:b/>
        </w:rPr>
        <w:t>,</w:t>
      </w:r>
      <w:r w:rsidRPr="000C7F36">
        <w:rPr>
          <w:rFonts w:ascii="Arial" w:hAnsi="Arial" w:cs="Arial"/>
          <w:b/>
        </w:rPr>
        <w:t xml:space="preserve">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d)</w:t>
      </w:r>
      <w:r w:rsidRPr="000C7F36">
        <w:rPr>
          <w:rFonts w:ascii="Arial" w:hAnsi="Arial" w:cs="Arial"/>
          <w:b/>
        </w:rPr>
        <w:tab/>
        <w:t>dokumenty a jiné záznamy uvedené v písmenech b) a c), pokud jeho jménem jednal jeho vázaný zástupce.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Samostatný zprostředkovatel uchovává dokumenty a záznamy podle odstavce 1 po dobu</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nejméně 1 roku od poslední komunikace s účastníkem nebo zájemcem o doplňkové penzijní spoření, nedošlo-li ke sjednání doplňkového penzijního spoření, nebo</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trvání doplňkového penzijního spoření a 10 let od jeho zániku.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(4) Povinnost uvedenou v odstavcích 1 až 3 má i právní nástupce samostatného zprostředkovatele a ten, jehož oprávnění k činnosti zaniklo.</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(5) Záznam komunikace s účastníkem nebo zájemcem o doplňkové penzijní spoření se pořizuje písemně nebo jiným průkazným způsobem a obsahuje datum komunikace, dostatečnou identifikaci stran komunikace a obsah komunikace.</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76</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Vstupní platba a odměna</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Penzijní společnost, samostatný zprostředkovatel a vázaný zástupce nesmí vyžadovat od osoby, která se podílí nebo má podílet na zprostředkování doplňkového penzijního spoření, složení vstupní nebo jiné obdobné platby jako podmínky výplaty příštích odměn za tuto činnost.</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Penzijní společnost, samostatný zprostředkovatel a vázaný zástupce nesmí odměny za zprostředkování doplňkového penzijního spoření odvozovat od získání dalších osob pro tuto činnost odměňovanou osobou.</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BC3670" w:rsidRDefault="00BC3670">
      <w:pPr>
        <w:rPr>
          <w:rFonts w:ascii="Arial" w:hAnsi="Arial" w:cs="Arial"/>
          <w:b/>
          <w:caps/>
        </w:rPr>
      </w:pPr>
      <w:r>
        <w:rPr>
          <w:rFonts w:ascii="Arial" w:hAnsi="Arial" w:cs="Arial"/>
          <w:b/>
          <w:caps/>
        </w:rPr>
        <w:br w:type="page"/>
      </w:r>
    </w:p>
    <w:p w:rsidR="00DF2E26" w:rsidRPr="000C7F36" w:rsidRDefault="00DF2E26" w:rsidP="000C7F36">
      <w:pPr>
        <w:keepNext/>
        <w:keepLines/>
        <w:autoSpaceDE w:val="0"/>
        <w:autoSpaceDN w:val="0"/>
        <w:adjustRightInd w:val="0"/>
        <w:spacing w:after="0" w:line="240" w:lineRule="auto"/>
        <w:jc w:val="center"/>
        <w:rPr>
          <w:rFonts w:ascii="Arial" w:hAnsi="Arial" w:cs="Arial"/>
          <w:b/>
          <w:caps/>
        </w:rPr>
      </w:pPr>
      <w:r w:rsidRPr="000C7F36">
        <w:rPr>
          <w:rFonts w:ascii="Arial" w:hAnsi="Arial" w:cs="Arial"/>
          <w:b/>
          <w:caps/>
        </w:rPr>
        <w:t>Hlava II</w:t>
      </w:r>
    </w:p>
    <w:p w:rsidR="000C7F36" w:rsidRPr="000C7F36" w:rsidRDefault="000C7F36" w:rsidP="000C7F36">
      <w:pPr>
        <w:keepNext/>
        <w:keepLines/>
        <w:autoSpaceDE w:val="0"/>
        <w:autoSpaceDN w:val="0"/>
        <w:adjustRightInd w:val="0"/>
        <w:spacing w:after="0" w:line="240" w:lineRule="auto"/>
        <w:jc w:val="center"/>
        <w:rPr>
          <w:rFonts w:ascii="Arial" w:hAnsi="Arial" w:cs="Arial"/>
          <w:b/>
          <w:caps/>
        </w:rPr>
      </w:pPr>
    </w:p>
    <w:p w:rsidR="00DF2E26" w:rsidRPr="000C7F36" w:rsidRDefault="00DF2E26" w:rsidP="000C7F36">
      <w:pPr>
        <w:keepNext/>
        <w:keepLines/>
        <w:autoSpaceDE w:val="0"/>
        <w:autoSpaceDN w:val="0"/>
        <w:adjustRightInd w:val="0"/>
        <w:spacing w:after="0" w:line="240" w:lineRule="auto"/>
        <w:jc w:val="center"/>
        <w:rPr>
          <w:rFonts w:ascii="Arial" w:hAnsi="Arial" w:cs="Arial"/>
          <w:b/>
          <w:caps/>
        </w:rPr>
      </w:pPr>
      <w:r w:rsidRPr="000C7F36">
        <w:rPr>
          <w:rFonts w:ascii="Arial" w:hAnsi="Arial" w:cs="Arial"/>
          <w:b/>
          <w:caps/>
        </w:rPr>
        <w:t>Samostatný zprostředkovatel, vázaný zástupce a jejich oprávnění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Díl 1</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Samostatný zprostředkovatel a jeho oprávnění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Samostatný zprostředkovatel</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 xml:space="preserve">(1) Samostatným zprostředkovatelem se pro účely tohoto zákona rozumí ten, kdo je oprávněn zprostředkovávat doplňkové penzijní spoření </w:t>
      </w:r>
      <w:r w:rsidR="003565CA">
        <w:rPr>
          <w:rFonts w:ascii="Arial" w:hAnsi="Arial" w:cs="Arial"/>
          <w:b/>
        </w:rPr>
        <w:t>na základě oprávnění k </w:t>
      </w:r>
      <w:r w:rsidRPr="000C7F36">
        <w:rPr>
          <w:rFonts w:ascii="Arial" w:hAnsi="Arial" w:cs="Arial"/>
          <w:b/>
        </w:rPr>
        <w:t>činnosti samostatného zprostředkovatele uděleného Českou národní bankou.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Samostatný zprostře</w:t>
      </w:r>
      <w:r w:rsidR="00187BE3" w:rsidRPr="000C7F36">
        <w:rPr>
          <w:rFonts w:ascii="Arial" w:hAnsi="Arial" w:cs="Arial"/>
          <w:b/>
        </w:rPr>
        <w:t>d</w:t>
      </w:r>
      <w:r w:rsidRPr="000C7F36">
        <w:rPr>
          <w:rFonts w:ascii="Arial" w:hAnsi="Arial" w:cs="Arial"/>
          <w:b/>
        </w:rPr>
        <w:t xml:space="preserve">kovatel uzavírá pro zprostředkování doplňkového penzijního spoření s penzijní společností </w:t>
      </w:r>
      <w:r w:rsidR="003565CA">
        <w:rPr>
          <w:rFonts w:ascii="Arial" w:hAnsi="Arial" w:cs="Arial"/>
          <w:b/>
        </w:rPr>
        <w:t xml:space="preserve">nebo účastníkem </w:t>
      </w:r>
      <w:r w:rsidR="005135C4">
        <w:rPr>
          <w:rFonts w:ascii="Arial" w:hAnsi="Arial" w:cs="Arial"/>
          <w:b/>
        </w:rPr>
        <w:t>a</w:t>
      </w:r>
      <w:r w:rsidR="003565CA">
        <w:rPr>
          <w:rFonts w:ascii="Arial" w:hAnsi="Arial" w:cs="Arial"/>
          <w:b/>
        </w:rPr>
        <w:t>nebo zájemcem o </w:t>
      </w:r>
      <w:r w:rsidRPr="000C7F36">
        <w:rPr>
          <w:rFonts w:ascii="Arial" w:hAnsi="Arial" w:cs="Arial"/>
          <w:b/>
        </w:rPr>
        <w:t>doplňkové penzijní spoření smlouvu, která musí mít písemnou formu.</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77a</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Podmínky pro udělení oprávnění k činnosti</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Česká národní banka udělí oprávnění k činnosti samostatného zprostředkovatele žadateli, jestliže</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má sídlo na území České republiky,</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je důvěryhodný; je-li žadatelem právnická osoba, důvěryhodnost prokazuje člen statutárního orgánu nebo jiná osoba s obdobnou působností; podmínku důvěryhodnosti musí splňovat i ovládající osoba žadatele, který je právnickou osobou,</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c)</w:t>
      </w:r>
      <w:r w:rsidRPr="000C7F36">
        <w:rPr>
          <w:rFonts w:ascii="Arial" w:hAnsi="Arial" w:cs="Arial"/>
          <w:b/>
        </w:rPr>
        <w:tab/>
        <w:t>je odborně způsobilý; je-li žadatelem právnická osoba, odbornou způsobilost prokazuje člen statutárního orgánu nebo jiná osoba s obdobnou působností, pokud tyto osoby skutečně řídí distribuci pojištění nebo zajištění nebo mají být za tuto činnost odpovědny,</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d)</w:t>
      </w:r>
      <w:r w:rsidRPr="000C7F36">
        <w:rPr>
          <w:rFonts w:ascii="Arial" w:hAnsi="Arial" w:cs="Arial"/>
          <w:b/>
        </w:rPr>
        <w:tab/>
        <w:t>splňuje podmínky uvedené v § 77g,</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e)</w:t>
      </w:r>
      <w:r w:rsidRPr="000C7F36">
        <w:rPr>
          <w:rFonts w:ascii="Arial" w:hAnsi="Arial" w:cs="Arial"/>
          <w:b/>
        </w:rPr>
        <w:tab/>
        <w:t>údaje o osobě žadatele uvedené v žádosti u</w:t>
      </w:r>
      <w:r w:rsidR="003565CA">
        <w:rPr>
          <w:rFonts w:ascii="Arial" w:hAnsi="Arial" w:cs="Arial"/>
          <w:b/>
        </w:rPr>
        <w:t>možňují identifikaci žadatele v </w:t>
      </w:r>
      <w:r w:rsidRPr="000C7F36">
        <w:rPr>
          <w:rFonts w:ascii="Arial" w:hAnsi="Arial" w:cs="Arial"/>
          <w:b/>
        </w:rPr>
        <w:t>příslušném základním registru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f)</w:t>
      </w:r>
      <w:r w:rsidRPr="000C7F36">
        <w:rPr>
          <w:rFonts w:ascii="Arial" w:hAnsi="Arial" w:cs="Arial"/>
          <w:b/>
        </w:rPr>
        <w:tab/>
        <w:t>není podle tohoto zákona samostatným zprostředkovatelem nebo vázaným zástupcem.</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77b</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Řízení o žádosti o udělení oprávnění k činnosti</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Žádost o udělení oprávnění k činnosti samostatného zprostředkovatele lze podat pouze elektronicky. Žádost obsahuje, vedle náležitostí stanovených správním řádem, též údaje o splnění podmínek provozování činnosti samostatného zprostředkovatele stanovených tímto zákonem. K žádosti se připojí doklady osvědčující splnění těchto podmínek.</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Vyhoví-li Česká národní banka žádosti v plném rozsahu, zapíše samostatného zprostředkovatele do registru. Rozhodnutí se v takovém případě písemně nevyhotovuje. Rozhodnutí nabývá právní moci okamžikem zápisu samostatného zprostředkovatele do registru. O zápisu samostatného zprostředkovatele do registru Česká národní banka neprodleně elektronicky informuje žadatele.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Podrobnosti náležitostí žádosti, včetně příloh osvědčujících splnění podmínek provozování činnosti samostatného zprostředkovatele stanovených tímto zákonem, její formáty a další technické náležitosti stanoví prováděcí právní předpis.</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77c</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Trvání a prodloužení oprávnění k činnosti</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Oprávnění k činnosti samostatného zprostředkovatele trvá do konce kalendářního roku následujícího po kalendářním roce, ve kterém byl samostatný zprostředkovatel zapsán do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Česká národní banka samostatnému zprostře</w:t>
      </w:r>
      <w:r w:rsidR="003565CA">
        <w:rPr>
          <w:rFonts w:ascii="Arial" w:hAnsi="Arial" w:cs="Arial"/>
          <w:b/>
        </w:rPr>
        <w:t>dkovateli prodlouží oprávnění k </w:t>
      </w:r>
      <w:r w:rsidRPr="000C7F36">
        <w:rPr>
          <w:rFonts w:ascii="Arial" w:hAnsi="Arial" w:cs="Arial"/>
          <w:b/>
        </w:rPr>
        <w:t>činnosti vždy o dalších 12 měsíců po zaplacení správního poplatku. Česká národní banka samostatnému zprostředkovateli zaplacení správního poplatku neprodleně potvrdí.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77d</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Oznamování změn</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Samostatný zprostředkovatel oznámí bez zbytečného odkladu České národní bance, že došlo ke změně ve skutečnostech, které</w:t>
      </w:r>
      <w:r w:rsidR="003565CA">
        <w:rPr>
          <w:rFonts w:ascii="Arial" w:hAnsi="Arial" w:cs="Arial"/>
          <w:b/>
        </w:rPr>
        <w:t xml:space="preserve"> jsou podle § 77a podmínkou pro </w:t>
      </w:r>
      <w:r w:rsidRPr="000C7F36">
        <w:rPr>
          <w:rFonts w:ascii="Arial" w:hAnsi="Arial" w:cs="Arial"/>
          <w:b/>
        </w:rPr>
        <w:t>udělení oprávnění k činnosti samostatného zprostředkovatele.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Oznámení se podává prostřednictvím elektronické aplikace České národní banky pro registraci subjektů. Oznámení obsahuje, vedle náležitostí podání stanovených správním řádem, údaje a doklady související se změnou údajů.</w:t>
      </w:r>
      <w:r w:rsidRPr="000C7F36" w:rsidDel="00543A8E">
        <w:rPr>
          <w:rFonts w:ascii="Arial" w:hAnsi="Arial" w:cs="Arial"/>
          <w:b/>
        </w:rPr>
        <w:t xml:space="preserve"> </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Povinnost podle odstavce 1 se nevztahuje na změny údajů, které jsou vedeny v základních registrech jako referenční údaje.</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77e</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Zánik oprávnění k činnosti</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Oprávnění k činnosti samostatného zprostředkovatele zaniká</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smrtí fyzické osoby,</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zánikem právnické osoby,</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c)</w:t>
      </w:r>
      <w:r w:rsidRPr="000C7F36">
        <w:rPr>
          <w:rFonts w:ascii="Arial" w:hAnsi="Arial" w:cs="Arial"/>
          <w:b/>
        </w:rPr>
        <w:tab/>
        <w:t>oznámením o ukončení činnosti nebo pozdějším dnem, který je v tomto oznámení uveden jako den ukončení činnosti,</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d)</w:t>
      </w:r>
      <w:r w:rsidRPr="000C7F36">
        <w:rPr>
          <w:rFonts w:ascii="Arial" w:hAnsi="Arial" w:cs="Arial"/>
          <w:b/>
        </w:rPr>
        <w:tab/>
        <w:t>uplynutím doby trvání oprávnění, nedojde-li k prodloužení oprávnění podle § 77c odst. 2, nebo</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e)</w:t>
      </w:r>
      <w:r w:rsidRPr="000C7F36">
        <w:rPr>
          <w:rFonts w:ascii="Arial" w:hAnsi="Arial" w:cs="Arial"/>
          <w:b/>
        </w:rPr>
        <w:tab/>
        <w:t>odnětím (§ 154).</w:t>
      </w:r>
    </w:p>
    <w:p w:rsidR="000C7F36" w:rsidRPr="000C7F36" w:rsidRDefault="000C7F36" w:rsidP="000C7F36">
      <w:pPr>
        <w:keepNext/>
        <w:keepLines/>
        <w:spacing w:after="0" w:line="240" w:lineRule="auto"/>
        <w:ind w:firstLine="708"/>
        <w:jc w:val="both"/>
        <w:rPr>
          <w:rFonts w:ascii="Arial" w:hAnsi="Arial" w:cs="Arial"/>
          <w:b/>
        </w:rPr>
      </w:pPr>
    </w:p>
    <w:p w:rsidR="00DF2E26" w:rsidRPr="000C7F36" w:rsidRDefault="00DF2E26" w:rsidP="000C7F36">
      <w:pPr>
        <w:keepNext/>
        <w:keepLines/>
        <w:spacing w:after="0" w:line="240" w:lineRule="auto"/>
        <w:ind w:firstLine="708"/>
        <w:jc w:val="both"/>
        <w:rPr>
          <w:rFonts w:ascii="Arial" w:hAnsi="Arial" w:cs="Arial"/>
          <w:b/>
        </w:rPr>
      </w:pPr>
      <w:r w:rsidRPr="000C7F36">
        <w:rPr>
          <w:rFonts w:ascii="Arial" w:hAnsi="Arial" w:cs="Arial"/>
          <w:b/>
        </w:rPr>
        <w:t>(2) Oznámení podle odstavce 1 písm. c) se podává prostřednictvím elektronické aplikace České národní banky pro registraci subjektů.</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77f</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Povinné pojištění</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Samostatný zprostředkovatel musí být pojištěn pro případ povinnosti nahradit zákazníkovi škodu způsobenou porušením některé z jeho povinností stanovených tímto zákonem nebo jinými právními předpisy v rozsahu, v jakém se vztahují ke zprostředkování doplňkového penzijního spoření, s limitem pojistného plnění nejméně 13 500 000 Kč na jednu pojistnou událost a nejméně</w:t>
      </w:r>
      <w:r w:rsidR="003565CA">
        <w:rPr>
          <w:rFonts w:ascii="Arial" w:hAnsi="Arial" w:cs="Arial"/>
          <w:b/>
        </w:rPr>
        <w:t xml:space="preserve"> 20 250 000 Kč pro </w:t>
      </w:r>
      <w:r w:rsidRPr="000C7F36">
        <w:rPr>
          <w:rFonts w:ascii="Arial" w:hAnsi="Arial" w:cs="Arial"/>
          <w:b/>
        </w:rPr>
        <w:t>případ souběhu více pojistných událostí v jednom roce.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Pojištění podle odstavce 1 musí být sj</w:t>
      </w:r>
      <w:r w:rsidR="003565CA">
        <w:rPr>
          <w:rFonts w:ascii="Arial" w:hAnsi="Arial" w:cs="Arial"/>
          <w:b/>
        </w:rPr>
        <w:t>ednáno u pojišťovny se sídlem v </w:t>
      </w:r>
      <w:r w:rsidRPr="000C7F36">
        <w:rPr>
          <w:rFonts w:ascii="Arial" w:hAnsi="Arial" w:cs="Arial"/>
          <w:b/>
        </w:rPr>
        <w:t>členském státě nebo u pojišťovny se sídlem v jiném než členském státě, která podléhá dohledu srovnatelnému s dohledem České národní banky, a musí být sjednáno tak, aby spoluúčast, byla-li sjednána, nepřekročila vyšší z limitů 5 000 Kč nebo 1 % z výše pojistného plnění.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77g</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Náhrada škody způsobené samostatným zprostředkovatelem</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Použije-li penzijní společnost při své činnosti samostatného zprostředkovatele, nehradí škodu jím způsobenou; pokud ho však nepečlivě vybrala nebo na něho nedostatečně dohlížela, ručí za splnění jeho povinnosti k náhradě škody.</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77h</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Pravidla kontroly činnosti a střet zájmů</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Samostatný zprostředkovatel přiměřeně povaze, rozsahu a složitosti své činnosti zavede, udržuje a uplatňuje</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pravidla kontroly činnosti osob, jimiž zprostředkovává doplňkové penzijní spoření, zejména se zaměřením na kontrolu řádného dodržování pravidel jednání stanovených tímto zákonem a jinými právními předpisy v rozsahu, v jakém se vztahují k distribuci doplňkového penzijního spoření, a kontrolu řádného provozování činnosti,</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pravidla odměňování osob, jimiž zprostředkovává doplňkové penzijní spoření; tato pravidla nesmí motivovat k neplnění povinností podle tohoto zákona a jiných právních předpisů v rozsahu, v jakém se vztahují k zprostředkování doplňkového penzijního spoření, přičemž nesmí motivovat k tomu, aby byly zákazníkům doporučovány konkrétní penzijní produkty na úkor jiných produktů, které by lépe odpovídaly potřebám zákazníka,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c)</w:t>
      </w:r>
      <w:r w:rsidRPr="000C7F36">
        <w:rPr>
          <w:rFonts w:ascii="Arial" w:hAnsi="Arial" w:cs="Arial"/>
          <w:b/>
        </w:rPr>
        <w:tab/>
        <w:t>postupy pro předcházení, zjišťování a řízení střetu zájmů,</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d)</w:t>
      </w:r>
      <w:r w:rsidRPr="000C7F36">
        <w:rPr>
          <w:rFonts w:ascii="Arial" w:hAnsi="Arial" w:cs="Arial"/>
          <w:b/>
        </w:rPr>
        <w:tab/>
        <w:t>systém vyřizování stížností, který zahrnuje i obecná pravidla pro evidenci a vyřizování stížností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e)</w:t>
      </w:r>
      <w:r w:rsidRPr="000C7F36">
        <w:rPr>
          <w:rFonts w:ascii="Arial" w:hAnsi="Arial" w:cs="Arial"/>
          <w:b/>
        </w:rPr>
        <w:tab/>
        <w:t>organizační uspořádání, včetně vnitřních předpisů, které jej upravují, s řádným, průhledným a uceleným vymezením činností; v rámci organizačního uspořádání současně vymezí funkce, jejichž výkon je vzájemně neslučitelný,</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f)</w:t>
      </w:r>
      <w:r w:rsidRPr="000C7F36">
        <w:rPr>
          <w:rFonts w:ascii="Arial" w:hAnsi="Arial" w:cs="Arial"/>
          <w:b/>
        </w:rPr>
        <w:tab/>
        <w:t>řádné administrativní postupy,</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g)</w:t>
      </w:r>
      <w:r w:rsidRPr="000C7F36">
        <w:rPr>
          <w:rFonts w:ascii="Arial" w:hAnsi="Arial" w:cs="Arial"/>
          <w:b/>
        </w:rPr>
        <w:tab/>
        <w:t>systém sledování, vyhodnocování a aktualizace vnitřních předpisů,</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h)</w:t>
      </w:r>
      <w:r w:rsidRPr="000C7F36">
        <w:rPr>
          <w:rFonts w:ascii="Arial" w:hAnsi="Arial" w:cs="Arial"/>
          <w:b/>
        </w:rPr>
        <w:tab/>
        <w:t>kontrolní a bezpečnostní opatření při zpracování a evidenci informací</w:t>
      </w:r>
      <w:r w:rsidR="00D36429">
        <w:rPr>
          <w:rFonts w:ascii="Arial" w:hAnsi="Arial" w:cs="Arial"/>
          <w:b/>
        </w:rPr>
        <w:t>,</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i)</w:t>
      </w:r>
      <w:r w:rsidRPr="000C7F36">
        <w:rPr>
          <w:rFonts w:ascii="Arial" w:hAnsi="Arial" w:cs="Arial"/>
          <w:b/>
        </w:rPr>
        <w:tab/>
        <w:t>evidenci zprostředkovaných smluv o doplňkovém penzijním spoření.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0C7F3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Díl 2</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Vázaný zástupce a jeho oprávnění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Vázaný zástupce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Vázaným zástupcem se pro účely tohoto zákona rozumí ten, kdo je oprávněn zprostředkovávat doplňkové penzijní spoření na zákl</w:t>
      </w:r>
      <w:r w:rsidR="003565CA">
        <w:rPr>
          <w:rFonts w:ascii="Arial" w:hAnsi="Arial" w:cs="Arial"/>
          <w:b/>
        </w:rPr>
        <w:t>adě zápisu vázaného zástupce do </w:t>
      </w:r>
      <w:r w:rsidRPr="000C7F36">
        <w:rPr>
          <w:rFonts w:ascii="Arial" w:hAnsi="Arial" w:cs="Arial"/>
          <w:b/>
        </w:rPr>
        <w:t>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Vázaný zástupce uzavírá pro výkon činnosti spočívající ve zprostředkování pojištění nebo zajištění na základě oprávnění podle odstavce 1 se zastoupeným smlouvu, která musí mít písemnou formu. Smlouvu lze uzavřít pouze s jedním zastoupeným.</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78a</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Zápis do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Česká národní banka na základě oznámení podle § 78b podaného zastoupeným zapíše do registru vázaného zástupce, pokud</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údaje uvedené v oznámení umožňují identifikaci osoby uvedené v oznámení v příslušném základním registru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ten, kdo hodlá provozovat činnost vázaného zástupce, není podle tohoto zákona penzijní společností, samostatným zprostředkovatelem nebo vázaným zástupcem.</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Česká národní banka zapíše vázaného zástupce do registru neprodleně, nejpozději však do 5 pracovních dnů ode dne, kdy jí oznámení došlo.</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O zápisu vázaného zástupce do registru nebo neprovedení zápisu a důvodu takového neprovedení zápisu Česká národní banka neprodleně elektronicky informuje zastoupeného; ustanovení zákona upravujícího elektronické úkony a autorizovanou konverzi dokumentů týkající se doručování prostřednictvím datové schránky se</w:t>
      </w:r>
      <w:r w:rsidR="003565CA">
        <w:rPr>
          <w:rFonts w:ascii="Arial" w:hAnsi="Arial" w:cs="Arial"/>
          <w:b/>
        </w:rPr>
        <w:t> </w:t>
      </w:r>
      <w:r w:rsidRPr="000C7F36">
        <w:rPr>
          <w:rFonts w:ascii="Arial" w:hAnsi="Arial" w:cs="Arial"/>
          <w:b/>
        </w:rPr>
        <w:t>nepoužije. Nesouhlasí-li zastoupený s neprovedením zápisu, vydá Česká národní banka na jeho požádání o neprovedení zápisu rozho</w:t>
      </w:r>
      <w:r w:rsidR="003565CA">
        <w:rPr>
          <w:rFonts w:ascii="Arial" w:hAnsi="Arial" w:cs="Arial"/>
          <w:b/>
        </w:rPr>
        <w:t>dnutí, které je prvním úkonem v </w:t>
      </w:r>
      <w:r w:rsidRPr="000C7F36">
        <w:rPr>
          <w:rFonts w:ascii="Arial" w:hAnsi="Arial" w:cs="Arial"/>
          <w:b/>
        </w:rPr>
        <w:t>řízení.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78b</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Oznámení vázaného zástupce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Zastoupený může oznámit pouze takového vázaného zástupce, který</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má sídlo na území České republiky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splňuje podmínky pro provozování činnosti vázaného zástupce stanovené tímto zákonem.</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Oznámení vázaného zástupce podle odstavce 1 se podává prostřednictvím elektronické aplikace České národní banky pro registraci subjektů.</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Oznámení obsahuje, vedle náležitostí podání stanovených správním řádem, též</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identifikační údaje toho, kdo hodlá provozovat činnost vázaného zástupce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prohlášení, že vázaný zástupce splňuje podmínky pro výkon činnosti podle tohoto zákona.</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78c</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Vznik, trvání a prodloužení oprávnění k činnosti</w:t>
      </w:r>
    </w:p>
    <w:p w:rsidR="005A5A4D" w:rsidRPr="000C7F36" w:rsidRDefault="005A5A4D"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Oprávnění k činnosti vázaného zástupce vzniká zápisem vázaného zástupce do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V případě, že bude osoba jako vázaný zástupce oznámena více zastoupenými, bude Českou národní bankou zapsána do registru pro zastoupeného, který tuto osobu oznámil jako první.</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Oprávnění k činnosti vázaného zástupce trvá do konce kalendářního roku následujícího po kalendářním roce, ve kterém byl proveden zápis do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(4) Česká národní banka oprávnění k činnosti vázanému zástupci prodlouží vždy o dalších 12 měsíců po zaplacení správního poplatku. Česká národní banka zastoupenému zaplacení správního poplatku neprodleně potvrdí.</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(5) Zastoupený současně se zaplacením správního poplatku oznámí České národní bance prostřednictvím elektronické a</w:t>
      </w:r>
      <w:r w:rsidR="003565CA">
        <w:rPr>
          <w:rFonts w:ascii="Arial" w:hAnsi="Arial" w:cs="Arial"/>
          <w:b/>
        </w:rPr>
        <w:t>plikace České národní banky pro </w:t>
      </w:r>
      <w:r w:rsidRPr="000C7F36">
        <w:rPr>
          <w:rFonts w:ascii="Arial" w:hAnsi="Arial" w:cs="Arial"/>
          <w:b/>
        </w:rPr>
        <w:t>registraci subjektů, kterým vázaným zástupcům se má oprávnění na základě zaplaceného správního poplatku prodloužit.</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78d</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Ukončení zastoupení</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Zastoupený je povinen bez zbytečného odkladu ukončit závazek ze smlouvy podle § 78 odst. 2, zjistí-li, že vázaný zástupce nesplňuje podmínky stanovené tímto zákonem pro oznámení nebo výkon činnosti vázaného zástupce; závazek zaniká nejpozději dnem, kdy vázanému zástupci dojde proj</w:t>
      </w:r>
      <w:r w:rsidR="003565CA">
        <w:rPr>
          <w:rFonts w:ascii="Arial" w:hAnsi="Arial" w:cs="Arial"/>
          <w:b/>
        </w:rPr>
        <w:t>ev vůle ukončující závazek, bez </w:t>
      </w:r>
      <w:r w:rsidRPr="000C7F36">
        <w:rPr>
          <w:rFonts w:ascii="Arial" w:hAnsi="Arial" w:cs="Arial"/>
          <w:b/>
        </w:rPr>
        <w:t>ohledu na délku výpovědní doby či ujednání obdobné povahy.</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Vázaný zástupce je povinen bez zbyteč</w:t>
      </w:r>
      <w:r w:rsidR="003565CA">
        <w:rPr>
          <w:rFonts w:ascii="Arial" w:hAnsi="Arial" w:cs="Arial"/>
          <w:b/>
        </w:rPr>
        <w:t>ného odkladu ukončit závazek ze </w:t>
      </w:r>
      <w:r w:rsidRPr="000C7F36">
        <w:rPr>
          <w:rFonts w:ascii="Arial" w:hAnsi="Arial" w:cs="Arial"/>
          <w:b/>
        </w:rPr>
        <w:t>smlouvy podle § 78 odst. 2, přestane-li splňovat podmínky stanovené tímto zákonem pro oznámení nebo výkon činnosti vázaného zástupce; závazek zaniká nejpozději dnem, kdy zastoupenému dojde projev vůle ukončující závazek, bez ohledu na délku výpovědní doby či ujednání obdobné povahy.</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Zastoupený je povinen oznámit bez zbytečného odkladu České národní bance, že závazek ze smlouvy podle § 78 odst. 2 zanikl. Oznámení se podává prostřednictvím elektronické aplikace České národní banky pro registraci subjektů.</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78e</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Zánik oprávnění k činnosti</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Oprávnění k činnosti vázaného zástupce zaniká</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smrtí fyzické osoby,</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zánikem právnické osoby,</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c)</w:t>
      </w:r>
      <w:r w:rsidRPr="000C7F36">
        <w:rPr>
          <w:rFonts w:ascii="Arial" w:hAnsi="Arial" w:cs="Arial"/>
          <w:b/>
        </w:rPr>
        <w:tab/>
        <w:t>oznámením o ukončení činnosti,</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d)</w:t>
      </w:r>
      <w:r w:rsidRPr="000C7F36">
        <w:rPr>
          <w:rFonts w:ascii="Arial" w:hAnsi="Arial" w:cs="Arial"/>
          <w:b/>
        </w:rPr>
        <w:tab/>
        <w:t>zánikem závazku podle § 78 odst. 2 mezi vázaným zástupcem a zastoupeným,</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e)</w:t>
      </w:r>
      <w:r w:rsidRPr="000C7F36">
        <w:rPr>
          <w:rFonts w:ascii="Arial" w:hAnsi="Arial" w:cs="Arial"/>
          <w:b/>
        </w:rPr>
        <w:tab/>
        <w:t>zánikem oprávnění k činnosti zastoupeného podle tohoto zákona,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f)</w:t>
      </w:r>
      <w:r w:rsidRPr="000C7F36">
        <w:rPr>
          <w:rFonts w:ascii="Arial" w:hAnsi="Arial" w:cs="Arial"/>
          <w:b/>
        </w:rPr>
        <w:tab/>
        <w:t>uplynutím doby trvání oprávnění, nedojde-li k prodloužení oprávnění podle § 78c odst. 4, nebo</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g)</w:t>
      </w:r>
      <w:r w:rsidRPr="000C7F36">
        <w:rPr>
          <w:rFonts w:ascii="Arial" w:hAnsi="Arial" w:cs="Arial"/>
          <w:b/>
        </w:rPr>
        <w:tab/>
        <w:t>odnětím (§ 154).</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Vázaný zástupce podává oznámení podle odstavce 1 písm. c) prostřednictvím zastoupeného. Neposkytne-li mu zastoupený potřebnou součinnost, může vázaný zástupce podat oznámení samostatně.</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Oznámení podle odstavce 1 písm. c) podává</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zastoupený prostřednictvím elektronické a</w:t>
      </w:r>
      <w:r w:rsidR="003565CA">
        <w:rPr>
          <w:rFonts w:ascii="Arial" w:hAnsi="Arial" w:cs="Arial"/>
          <w:b/>
        </w:rPr>
        <w:t>plikace České národní banky pro </w:t>
      </w:r>
      <w:r w:rsidRPr="000C7F36">
        <w:rPr>
          <w:rFonts w:ascii="Arial" w:hAnsi="Arial" w:cs="Arial"/>
          <w:b/>
        </w:rPr>
        <w:t xml:space="preserve">registraci subjektů, </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vázaný zástupce elektronicky.</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78f</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Uchovávání dokumentů</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Dokumenty prokazující splnění podmínek důvěryhodnosti a odborné způsobilosti vázaným zástupcem uchovává zastou</w:t>
      </w:r>
      <w:r w:rsidR="003565CA">
        <w:rPr>
          <w:rFonts w:ascii="Arial" w:hAnsi="Arial" w:cs="Arial"/>
          <w:b/>
        </w:rPr>
        <w:t>pený po dobu trvání oprávnění k </w:t>
      </w:r>
      <w:r w:rsidRPr="000C7F36">
        <w:rPr>
          <w:rFonts w:ascii="Arial" w:hAnsi="Arial" w:cs="Arial"/>
          <w:b/>
        </w:rPr>
        <w:t>činnosti vázaného zástupce pro tohoto zastoupeného a do konce desátého kalendářního roku od zániku tohoto oprávnění.</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78g</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Odpovědnost zastoupeného za přestupek</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Za osobu, jejíž jednání je přičitatelné zastoupenému, se za účelem posuzování odpovědnosti zastoupeného za přestupek považuje také vázaný zástupce.</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78h</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Náhrada škody způsobené vázaným zástupcem</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Použije-li samostatný zprostředkovatel při své činnosti vázaného zástupce, nahradí škodu jím způsobenou, jako by ji způsobil sám. Penzijní společnost takovou škodu nehradí; pokud však samostatného zprostředkovatele nepečlivě vybrala nebo na něho nedostatečně dohlížela, ručí za splnění jeho povinnosti k náhradě škody.</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caps/>
        </w:rPr>
      </w:pPr>
      <w:r w:rsidRPr="000C7F36">
        <w:rPr>
          <w:rFonts w:ascii="Arial" w:hAnsi="Arial" w:cs="Arial"/>
          <w:b/>
          <w:caps/>
        </w:rPr>
        <w:t>Hlava III</w:t>
      </w:r>
    </w:p>
    <w:p w:rsidR="000C7F36" w:rsidRPr="000C7F36" w:rsidRDefault="000C7F36" w:rsidP="000C7F36">
      <w:pPr>
        <w:keepNext/>
        <w:keepLines/>
        <w:autoSpaceDE w:val="0"/>
        <w:autoSpaceDN w:val="0"/>
        <w:adjustRightInd w:val="0"/>
        <w:spacing w:after="0" w:line="240" w:lineRule="auto"/>
        <w:jc w:val="center"/>
        <w:rPr>
          <w:rFonts w:ascii="Arial" w:hAnsi="Arial" w:cs="Arial"/>
          <w:b/>
          <w:caps/>
        </w:rPr>
      </w:pPr>
    </w:p>
    <w:p w:rsidR="00DF2E26" w:rsidRPr="000C7F36" w:rsidRDefault="00DF2E26" w:rsidP="000C7F36">
      <w:pPr>
        <w:keepNext/>
        <w:keepLines/>
        <w:autoSpaceDE w:val="0"/>
        <w:autoSpaceDN w:val="0"/>
        <w:adjustRightInd w:val="0"/>
        <w:spacing w:after="0" w:line="240" w:lineRule="auto"/>
        <w:jc w:val="center"/>
        <w:rPr>
          <w:rFonts w:ascii="Arial" w:hAnsi="Arial" w:cs="Arial"/>
          <w:b/>
          <w:caps/>
        </w:rPr>
      </w:pPr>
      <w:r w:rsidRPr="000C7F36">
        <w:rPr>
          <w:rFonts w:ascii="Arial" w:hAnsi="Arial" w:cs="Arial"/>
          <w:b/>
          <w:caps/>
        </w:rPr>
        <w:t>Registr</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79</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Vedení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Registr je veden v elektronické podobě.</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Registr spravuje a provozuje Česká národní banka.</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80</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Osoby a údaje zapisované do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Česká národní banka za podmínek stanovených tímto zákonem zapisuje osobu do registru jako</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samostatného zprostředkovatele,</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vázaného zástupce.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Do registru se u samostatného zprostředkovatele a vázaného zástupce zapisují tyto údaje včetně jejich změn:</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identifikační údaje,</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osoba oprávněná poskytovat nebo zprostředkovávat doplňkové penzijní spoření, pro kterou je samostatný zprostředkovatel nebo vázaný zástupce oprávněn zprostředkovávat doplňkové penzijní spoření,</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c)</w:t>
      </w:r>
      <w:r w:rsidRPr="000C7F36">
        <w:rPr>
          <w:rFonts w:ascii="Arial" w:hAnsi="Arial" w:cs="Arial"/>
          <w:b/>
        </w:rPr>
        <w:tab/>
        <w:t>datum vzniku oprávnění k činnosti a doba jeho trvání,</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d)</w:t>
      </w:r>
      <w:r w:rsidRPr="000C7F36">
        <w:rPr>
          <w:rFonts w:ascii="Arial" w:hAnsi="Arial" w:cs="Arial"/>
          <w:b/>
        </w:rPr>
        <w:tab/>
        <w:t>člen statutárního orgánu nebo jiná osoba s obdobnou působností nebo prokurista, kteří jsou odpovědni za zprostředkování doplňkového penzijního spoření nebo toto zprostředkování skutečně řídí,</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e)</w:t>
      </w:r>
      <w:r w:rsidRPr="000C7F36">
        <w:rPr>
          <w:rFonts w:ascii="Arial" w:hAnsi="Arial" w:cs="Arial"/>
          <w:b/>
        </w:rPr>
        <w:tab/>
        <w:t>datum zániku oprávnění k činnosti a jeho důvod,</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f)</w:t>
      </w:r>
      <w:r w:rsidRPr="000C7F36">
        <w:rPr>
          <w:rFonts w:ascii="Arial" w:hAnsi="Arial" w:cs="Arial"/>
          <w:b/>
        </w:rPr>
        <w:tab/>
        <w:t>přehled o pravomocně uložených správních trestech a vykonatelných opatřeních k nápravě uložených Českou národní bankou,</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g)</w:t>
      </w:r>
      <w:r w:rsidRPr="000C7F36">
        <w:rPr>
          <w:rFonts w:ascii="Arial" w:hAnsi="Arial" w:cs="Arial"/>
          <w:b/>
        </w:rPr>
        <w:tab/>
        <w:t>datum nabytí právní moci rozhodnutí o úpadku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h)</w:t>
      </w:r>
      <w:r w:rsidRPr="000C7F36">
        <w:rPr>
          <w:rFonts w:ascii="Arial" w:hAnsi="Arial" w:cs="Arial"/>
          <w:b/>
        </w:rPr>
        <w:tab/>
        <w:t>datum vstupu právnické osoby do likvidace.</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Česká národní banka u údajů podle odstavce 1 písm. g) a h) uvede, že tyto údaje mají pouze informativní charakter.</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81</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Veřejnost registru a presumpce správnosti údajů v něm uvedených</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Česká národní banka zpřístupňuje údaje uvedené v § 80 odst. 2 na svých internetových stránkách. Údaje, v případě změn včetně předchozích údajů, zůstávají uveřejněny po dobu 10 let od konce roku, v němž osobě zapsané v registru zaniklo oprávnění k činnosti.</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Proti tomu, kdo jedná v důvěře v zápis do</w:t>
      </w:r>
      <w:r w:rsidR="003565CA">
        <w:rPr>
          <w:rFonts w:ascii="Arial" w:hAnsi="Arial" w:cs="Arial"/>
          <w:b/>
        </w:rPr>
        <w:t xml:space="preserve"> registru, nemůže ten, jehož se </w:t>
      </w:r>
      <w:r w:rsidRPr="000C7F36">
        <w:rPr>
          <w:rFonts w:ascii="Arial" w:hAnsi="Arial" w:cs="Arial"/>
          <w:b/>
        </w:rPr>
        <w:t>zápis týká, namítat, že zápis neodpovídá skutečnosti, s výjimkou úda</w:t>
      </w:r>
      <w:r w:rsidR="003565CA">
        <w:rPr>
          <w:rFonts w:ascii="Arial" w:hAnsi="Arial" w:cs="Arial"/>
          <w:b/>
        </w:rPr>
        <w:t>jů uvedených v </w:t>
      </w:r>
      <w:r w:rsidRPr="000C7F36">
        <w:rPr>
          <w:rFonts w:ascii="Arial" w:hAnsi="Arial" w:cs="Arial"/>
          <w:b/>
        </w:rPr>
        <w:t>§ 80 odst. 2 písm. g) a h).</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82</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Výpis z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Česká národní banka umožní získat elektronický výpis z registru týkající se údajů o registrované osobě, který obsahuje</w:t>
      </w:r>
    </w:p>
    <w:p w:rsidR="000C7F36" w:rsidRPr="000C7F36" w:rsidRDefault="000C7F36" w:rsidP="00BF2295">
      <w:pPr>
        <w:keepNext/>
        <w:keepLines/>
        <w:spacing w:after="0" w:line="240" w:lineRule="auto"/>
        <w:ind w:left="284" w:hanging="284"/>
        <w:jc w:val="both"/>
        <w:rPr>
          <w:rFonts w:ascii="Arial" w:hAnsi="Arial" w:cs="Arial"/>
          <w:b/>
        </w:rPr>
      </w:pP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a)</w:t>
      </w:r>
      <w:r w:rsidRPr="000C7F36">
        <w:rPr>
          <w:rFonts w:ascii="Arial" w:hAnsi="Arial" w:cs="Arial"/>
          <w:b/>
        </w:rPr>
        <w:tab/>
        <w:t>označení registru,</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b)</w:t>
      </w:r>
      <w:r w:rsidRPr="000C7F36">
        <w:rPr>
          <w:rFonts w:ascii="Arial" w:hAnsi="Arial" w:cs="Arial"/>
          <w:b/>
        </w:rPr>
        <w:tab/>
        <w:t>identifikační údaje,</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c)</w:t>
      </w:r>
      <w:r w:rsidRPr="000C7F36">
        <w:rPr>
          <w:rFonts w:ascii="Arial" w:hAnsi="Arial" w:cs="Arial"/>
          <w:b/>
        </w:rPr>
        <w:tab/>
        <w:t>předmět činnosti,</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d)</w:t>
      </w:r>
      <w:r w:rsidRPr="000C7F36">
        <w:rPr>
          <w:rFonts w:ascii="Arial" w:hAnsi="Arial" w:cs="Arial"/>
          <w:b/>
        </w:rPr>
        <w:tab/>
        <w:t>internetovou adresu, na které lze ověřit zápis osoby do registru, a</w:t>
      </w:r>
    </w:p>
    <w:p w:rsidR="00DF2E26" w:rsidRPr="000C7F36" w:rsidRDefault="00DF2E26" w:rsidP="00BF2295">
      <w:pPr>
        <w:keepNext/>
        <w:keepLines/>
        <w:spacing w:after="0" w:line="240" w:lineRule="auto"/>
        <w:ind w:left="284" w:hanging="284"/>
        <w:jc w:val="both"/>
        <w:rPr>
          <w:rFonts w:ascii="Arial" w:hAnsi="Arial" w:cs="Arial"/>
          <w:b/>
        </w:rPr>
      </w:pPr>
      <w:r w:rsidRPr="000C7F36">
        <w:rPr>
          <w:rFonts w:ascii="Arial" w:hAnsi="Arial" w:cs="Arial"/>
          <w:b/>
        </w:rPr>
        <w:t>e)</w:t>
      </w:r>
      <w:r w:rsidRPr="000C7F36">
        <w:rPr>
          <w:rFonts w:ascii="Arial" w:hAnsi="Arial" w:cs="Arial"/>
          <w:b/>
        </w:rPr>
        <w:tab/>
        <w:t>datum vystavení výpisu.</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 83</w:t>
      </w:r>
    </w:p>
    <w:p w:rsidR="000C7F36" w:rsidRPr="000C7F36" w:rsidRDefault="000C7F36" w:rsidP="000C7F36">
      <w:pPr>
        <w:keepNext/>
        <w:keepLines/>
        <w:autoSpaceDE w:val="0"/>
        <w:autoSpaceDN w:val="0"/>
        <w:adjustRightInd w:val="0"/>
        <w:spacing w:after="0" w:line="240" w:lineRule="auto"/>
        <w:jc w:val="center"/>
        <w:rPr>
          <w:rFonts w:ascii="Arial" w:hAnsi="Arial" w:cs="Arial"/>
          <w:b/>
        </w:rPr>
      </w:pPr>
    </w:p>
    <w:p w:rsidR="00DF2E26" w:rsidRPr="000C7F36" w:rsidRDefault="00DF2E26" w:rsidP="000C7F36">
      <w:pPr>
        <w:keepNext/>
        <w:keepLines/>
        <w:autoSpaceDE w:val="0"/>
        <w:autoSpaceDN w:val="0"/>
        <w:adjustRightInd w:val="0"/>
        <w:spacing w:after="0" w:line="240" w:lineRule="auto"/>
        <w:jc w:val="center"/>
        <w:rPr>
          <w:rFonts w:ascii="Arial" w:hAnsi="Arial" w:cs="Arial"/>
          <w:b/>
        </w:rPr>
      </w:pPr>
      <w:r w:rsidRPr="000C7F36">
        <w:rPr>
          <w:rFonts w:ascii="Arial" w:hAnsi="Arial" w:cs="Arial"/>
          <w:b/>
        </w:rPr>
        <w:t>Změna údajů zapsaných v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(1) Samostatný zprostředkovatel a zastoupený ohledně údajů týkajících se jeho vázaného zástupce oznámí bez zbytečného odkladu České národní bance změnu údajů, které jsou o nich zapsány v registru.</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(2) Oznámení podle odstavce 1 se podává prostřednictvím elektronické aplikace České národní banky pro registraci subjektů. K oznámení se připojí doklady prokazující skutečnosti v něm obsažené.</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(3) Změny údajů vedených v registru je Česká národní banka povinna provést do 5 pracovních dnů ode dne, kdy jí bylo doručeno oznámení, pokud změna není důvodem k odnětí oprávnění k činnosti.</w:t>
      </w:r>
    </w:p>
    <w:p w:rsidR="000C7F36" w:rsidRPr="000C7F36" w:rsidRDefault="000C7F36" w:rsidP="00BF2295">
      <w:pPr>
        <w:keepNext/>
        <w:keepLines/>
        <w:spacing w:after="0" w:line="240" w:lineRule="auto"/>
        <w:ind w:firstLine="708"/>
        <w:jc w:val="both"/>
        <w:rPr>
          <w:rFonts w:ascii="Arial" w:hAnsi="Arial" w:cs="Arial"/>
          <w:b/>
        </w:rPr>
      </w:pPr>
    </w:p>
    <w:p w:rsidR="00DF2E26" w:rsidRPr="000C7F36" w:rsidRDefault="00DF2E26" w:rsidP="00BF2295">
      <w:pPr>
        <w:keepNext/>
        <w:keepLines/>
        <w:spacing w:after="0" w:line="240" w:lineRule="auto"/>
        <w:ind w:firstLine="708"/>
        <w:jc w:val="both"/>
        <w:rPr>
          <w:rFonts w:ascii="Arial" w:hAnsi="Arial" w:cs="Arial"/>
          <w:b/>
        </w:rPr>
      </w:pPr>
      <w:r w:rsidRPr="000C7F36">
        <w:rPr>
          <w:rFonts w:ascii="Arial" w:hAnsi="Arial" w:cs="Arial"/>
          <w:b/>
        </w:rPr>
        <w:t>(4) Odstavce 1 až 3 se nepoužijí na změny údajů, které jsou vedeny v základních registrech jako referenční údaje.</w:t>
      </w:r>
    </w:p>
    <w:p w:rsidR="000C7F36" w:rsidRPr="000C7F36" w:rsidRDefault="000C7F36" w:rsidP="00BF2295">
      <w:pPr>
        <w:keepNext/>
        <w:keepLines/>
        <w:spacing w:after="0" w:line="240" w:lineRule="auto"/>
        <w:ind w:firstLine="708"/>
        <w:jc w:val="both"/>
        <w:rPr>
          <w:rFonts w:ascii="Arial" w:hAnsi="Arial" w:cs="Arial"/>
          <w:b/>
        </w:rPr>
      </w:pPr>
    </w:p>
    <w:p w:rsidR="00D42F27" w:rsidRDefault="00DF2E26" w:rsidP="003A7DF6">
      <w:pPr>
        <w:keepNext/>
        <w:keepLines/>
        <w:widowControl w:val="0"/>
        <w:autoSpaceDE w:val="0"/>
        <w:autoSpaceDN w:val="0"/>
        <w:adjustRightInd w:val="0"/>
        <w:spacing w:after="0" w:line="240" w:lineRule="auto"/>
        <w:jc w:val="center"/>
        <w:rPr>
          <w:rFonts w:ascii="Arial" w:hAnsi="Arial" w:cs="Arial"/>
          <w:strike/>
        </w:rPr>
      </w:pPr>
      <w:r w:rsidRPr="000C7F36">
        <w:rPr>
          <w:rFonts w:ascii="Arial" w:hAnsi="Arial" w:cs="Arial"/>
          <w:strike/>
        </w:rPr>
        <w:t xml:space="preserve">HLAVA III </w:t>
      </w: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rPr>
      </w:pPr>
      <w:r w:rsidRPr="000C7F36">
        <w:rPr>
          <w:rFonts w:ascii="Arial" w:hAnsi="Arial" w:cs="Arial"/>
          <w:b/>
          <w:caps/>
        </w:rPr>
        <w:t>Hlava IV</w:t>
      </w:r>
    </w:p>
    <w:p w:rsidR="000C7F36" w:rsidRPr="000C7F36" w:rsidRDefault="000C7F36" w:rsidP="003A7DF6">
      <w:pPr>
        <w:keepNext/>
        <w:keepLines/>
        <w:widowControl w:val="0"/>
        <w:autoSpaceDE w:val="0"/>
        <w:autoSpaceDN w:val="0"/>
        <w:adjustRightInd w:val="0"/>
        <w:spacing w:after="0" w:line="240" w:lineRule="auto"/>
        <w:jc w:val="center"/>
        <w:rPr>
          <w:rFonts w:ascii="Arial" w:hAnsi="Arial" w:cs="Arial"/>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rPr>
      </w:pPr>
      <w:r w:rsidRPr="000C7F36">
        <w:rPr>
          <w:rFonts w:ascii="Arial" w:hAnsi="Arial" w:cs="Arial"/>
        </w:rPr>
        <w:t>ODBORNÁ ZPŮSOBILOST</w:t>
      </w:r>
    </w:p>
    <w:p w:rsidR="000C7F36" w:rsidRPr="000C7F36" w:rsidRDefault="000C7F36" w:rsidP="003A7DF6">
      <w:pPr>
        <w:keepNext/>
        <w:keepLines/>
        <w:widowControl w:val="0"/>
        <w:autoSpaceDE w:val="0"/>
        <w:autoSpaceDN w:val="0"/>
        <w:adjustRightInd w:val="0"/>
        <w:spacing w:after="0" w:line="240" w:lineRule="auto"/>
        <w:jc w:val="center"/>
        <w:rPr>
          <w:rFonts w:ascii="Arial" w:hAnsi="Arial" w:cs="Arial"/>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rPr>
      </w:pPr>
      <w:r w:rsidRPr="000C7F36">
        <w:rPr>
          <w:rFonts w:ascii="Arial" w:hAnsi="Arial" w:cs="Arial"/>
        </w:rPr>
        <w:t>§ 84</w:t>
      </w:r>
    </w:p>
    <w:p w:rsidR="000C7F36" w:rsidRPr="000C7F36" w:rsidRDefault="000C7F36" w:rsidP="003A7DF6">
      <w:pPr>
        <w:pStyle w:val="paragraf"/>
        <w:keepLines/>
        <w:widowControl w:val="0"/>
        <w:spacing w:before="0"/>
        <w:rPr>
          <w:rFonts w:ascii="Arial" w:hAnsi="Arial" w:cs="Arial"/>
          <w:b/>
          <w:bCs/>
          <w:sz w:val="22"/>
          <w:szCs w:val="22"/>
        </w:rPr>
      </w:pPr>
    </w:p>
    <w:p w:rsidR="00DF2E26" w:rsidRPr="000C7F36" w:rsidRDefault="00DF2E26" w:rsidP="003A7DF6">
      <w:pPr>
        <w:pStyle w:val="paragraf"/>
        <w:keepLines/>
        <w:widowControl w:val="0"/>
        <w:spacing w:before="0"/>
        <w:rPr>
          <w:rFonts w:ascii="Arial" w:hAnsi="Arial" w:cs="Arial"/>
          <w:b/>
          <w:bCs/>
          <w:sz w:val="22"/>
          <w:szCs w:val="22"/>
        </w:rPr>
      </w:pPr>
      <w:r w:rsidRPr="000C7F36">
        <w:rPr>
          <w:rFonts w:ascii="Arial" w:hAnsi="Arial" w:cs="Arial"/>
          <w:b/>
          <w:bCs/>
          <w:sz w:val="22"/>
          <w:szCs w:val="22"/>
        </w:rPr>
        <w:t xml:space="preserve">Prokázání odborné způsobilosti </w:t>
      </w:r>
    </w:p>
    <w:p w:rsidR="00DF2E26" w:rsidRPr="000C7F36" w:rsidRDefault="00DF2E26" w:rsidP="000C7F36">
      <w:pPr>
        <w:keepNext/>
        <w:keepLines/>
        <w:spacing w:after="0" w:line="240" w:lineRule="auto"/>
        <w:ind w:firstLine="708"/>
        <w:jc w:val="both"/>
        <w:rPr>
          <w:rFonts w:ascii="Arial" w:hAnsi="Arial" w:cs="Arial"/>
        </w:rPr>
      </w:pPr>
      <w:r w:rsidRPr="000C7F36">
        <w:rPr>
          <w:rFonts w:ascii="Arial" w:hAnsi="Arial" w:cs="Arial"/>
        </w:rPr>
        <w:t xml:space="preserve">(1) Osoba uvedená v § 74 odst. 1, osoby, jimiž vykonává činnost a zaměstnanec penzijní společnosti, který se přímo podílí na činnostech uvedených v § 74, jsou povinni prokázat odbornou způsobilost, kterou se rozumí získání všeobecných a odborných znalostí a dovedností nezbytných pro výkon jejich činnosti, a to zejména znalosti v rozsahu odborného minima, znalosti penzijních produktů, schopnost řádně tyto produkty účastníkovi vysvětlit, provést analýzu penzijních produktů a nabídnout účastníkovi </w:t>
      </w:r>
      <w:r w:rsidRPr="000C7F36">
        <w:rPr>
          <w:rFonts w:ascii="Arial" w:hAnsi="Arial" w:cs="Arial"/>
          <w:b/>
        </w:rPr>
        <w:t xml:space="preserve">nebo zájemci o doplňkové penzijní spoření </w:t>
      </w:r>
      <w:r w:rsidRPr="000C7F36">
        <w:rPr>
          <w:rFonts w:ascii="Arial" w:hAnsi="Arial" w:cs="Arial"/>
        </w:rPr>
        <w:t>produkt, který nejlépe vyhovuje jeho potřebám.</w:t>
      </w:r>
    </w:p>
    <w:p w:rsidR="000C7F36" w:rsidRPr="000C7F36" w:rsidRDefault="000C7F36" w:rsidP="000C7F36">
      <w:pPr>
        <w:keepNext/>
        <w:keepLines/>
        <w:spacing w:after="0" w:line="240" w:lineRule="auto"/>
        <w:ind w:firstLine="708"/>
        <w:jc w:val="both"/>
        <w:rPr>
          <w:rFonts w:ascii="Arial" w:hAnsi="Arial" w:cs="Arial"/>
        </w:rPr>
      </w:pPr>
    </w:p>
    <w:p w:rsidR="00DF2E26" w:rsidRPr="000C7F36" w:rsidRDefault="00DF2E26" w:rsidP="000C7F36">
      <w:pPr>
        <w:keepNext/>
        <w:keepLines/>
        <w:spacing w:after="0" w:line="240" w:lineRule="auto"/>
        <w:ind w:firstLine="708"/>
        <w:jc w:val="both"/>
        <w:rPr>
          <w:rFonts w:ascii="Arial" w:hAnsi="Arial" w:cs="Arial"/>
        </w:rPr>
      </w:pPr>
      <w:r w:rsidRPr="000C7F36">
        <w:rPr>
          <w:rFonts w:ascii="Arial" w:hAnsi="Arial" w:cs="Arial"/>
        </w:rPr>
        <w:t>(2) Všeobecné znalosti se prokazují vysvědčením o maturitní zkoušce nebo dokladem o dosažení vyššího vzdělání.</w:t>
      </w:r>
    </w:p>
    <w:p w:rsidR="000C7F36" w:rsidRPr="000C7F36" w:rsidRDefault="000C7F36" w:rsidP="000C7F36">
      <w:pPr>
        <w:keepNext/>
        <w:keepLines/>
        <w:spacing w:after="0" w:line="240" w:lineRule="auto"/>
        <w:ind w:firstLine="708"/>
        <w:jc w:val="both"/>
        <w:rPr>
          <w:rFonts w:ascii="Arial" w:hAnsi="Arial" w:cs="Arial"/>
        </w:rPr>
      </w:pPr>
    </w:p>
    <w:p w:rsidR="00DF2E26" w:rsidRPr="000C7F36" w:rsidRDefault="00DF2E26" w:rsidP="000C7F36">
      <w:pPr>
        <w:keepNext/>
        <w:keepLines/>
        <w:spacing w:after="0" w:line="240" w:lineRule="auto"/>
        <w:ind w:firstLine="708"/>
        <w:jc w:val="both"/>
        <w:rPr>
          <w:rFonts w:ascii="Arial" w:hAnsi="Arial" w:cs="Arial"/>
        </w:rPr>
      </w:pPr>
      <w:r w:rsidRPr="000C7F36">
        <w:rPr>
          <w:rFonts w:ascii="Arial" w:hAnsi="Arial" w:cs="Arial"/>
        </w:rPr>
        <w:t>(3) Odborné znalosti a dovednosti se prokazují osvědčením o absolvování odborné zkoušky (§ 87).</w:t>
      </w:r>
    </w:p>
    <w:p w:rsidR="000C7F36" w:rsidRPr="000C7F36" w:rsidRDefault="000C7F36" w:rsidP="000C7F36">
      <w:pPr>
        <w:keepNext/>
        <w:keepLines/>
        <w:spacing w:after="0" w:line="240" w:lineRule="auto"/>
        <w:ind w:firstLine="708"/>
        <w:jc w:val="both"/>
        <w:rPr>
          <w:rFonts w:ascii="Arial" w:hAnsi="Arial" w:cs="Arial"/>
        </w:rPr>
      </w:pPr>
    </w:p>
    <w:p w:rsidR="00DF2E26" w:rsidRPr="000C7F36" w:rsidRDefault="00DF2E26" w:rsidP="000C7F36">
      <w:pPr>
        <w:keepNext/>
        <w:keepLines/>
        <w:spacing w:after="0" w:line="240" w:lineRule="auto"/>
        <w:ind w:firstLine="708"/>
        <w:jc w:val="both"/>
        <w:rPr>
          <w:rFonts w:ascii="Arial" w:hAnsi="Arial" w:cs="Arial"/>
        </w:rPr>
      </w:pPr>
      <w:r w:rsidRPr="000C7F36">
        <w:rPr>
          <w:rFonts w:ascii="Arial" w:hAnsi="Arial" w:cs="Arial"/>
        </w:rPr>
        <w:t>(4) Osoba uvedená v § 74 odst. 1, která je právnickou osobou, prokáže odbornou způsobilost, pokud požadavky podle odstavce 1 plní osoba odpovědná v rámci této právnické osoby za činnost podle § 74 odst. 1.</w:t>
      </w:r>
    </w:p>
    <w:p w:rsidR="000C7F36" w:rsidRPr="000C7F36" w:rsidRDefault="000C7F36" w:rsidP="000C7F36">
      <w:pPr>
        <w:keepNext/>
        <w:keepLines/>
        <w:spacing w:after="0" w:line="240" w:lineRule="auto"/>
        <w:ind w:firstLine="708"/>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(5) Rozsah odborných znalostí a dovedností stanoví prováděcí právní předpis.</w:t>
      </w:r>
    </w:p>
    <w:p w:rsidR="000C7F36" w:rsidRPr="000C7F36" w:rsidRDefault="000C7F36" w:rsidP="003A7DF6">
      <w:pPr>
        <w:keepNext/>
        <w:keepLines/>
        <w:spacing w:after="0"/>
        <w:jc w:val="center"/>
        <w:rPr>
          <w:rFonts w:ascii="Arial" w:hAnsi="Arial" w:cs="Arial"/>
        </w:rPr>
      </w:pPr>
    </w:p>
    <w:p w:rsidR="00DF2E26" w:rsidRPr="000C7F36" w:rsidRDefault="00DF2E26" w:rsidP="003A7DF6">
      <w:pPr>
        <w:keepNext/>
        <w:keepLines/>
        <w:spacing w:after="0"/>
        <w:jc w:val="center"/>
        <w:rPr>
          <w:rFonts w:ascii="Arial" w:hAnsi="Arial" w:cs="Arial"/>
        </w:rPr>
      </w:pPr>
      <w:r w:rsidRPr="000C7F36">
        <w:rPr>
          <w:rFonts w:ascii="Arial" w:hAnsi="Arial" w:cs="Arial"/>
        </w:rPr>
        <w:t>§ 127</w:t>
      </w:r>
    </w:p>
    <w:p w:rsidR="000C7F36" w:rsidRPr="000C7F36" w:rsidRDefault="000C7F36" w:rsidP="003A7DF6">
      <w:pPr>
        <w:pStyle w:val="odstavec"/>
        <w:keepNext/>
        <w:keepLines/>
        <w:widowControl w:val="0"/>
        <w:spacing w:before="0"/>
        <w:rPr>
          <w:rFonts w:ascii="Arial" w:hAnsi="Arial" w:cs="Arial"/>
          <w:sz w:val="22"/>
          <w:szCs w:val="22"/>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 xml:space="preserve">Penzijní společnost nesmí v souvislosti se svojí činností nebo </w:t>
      </w:r>
      <w:r w:rsidRPr="000C7F36">
        <w:rPr>
          <w:rFonts w:ascii="Arial" w:hAnsi="Arial" w:cs="Arial"/>
          <w:strike/>
        </w:rPr>
        <w:t>výkonem činností uvedených v § 74 odst. 2</w:t>
      </w:r>
      <w:r w:rsidRPr="000C7F36">
        <w:rPr>
          <w:rFonts w:ascii="Arial" w:hAnsi="Arial" w:cs="Arial"/>
        </w:rPr>
        <w:t xml:space="preserve"> </w:t>
      </w:r>
      <w:r w:rsidR="00BE0085" w:rsidRPr="000C7F36">
        <w:rPr>
          <w:rFonts w:ascii="Arial" w:hAnsi="Arial" w:cs="Arial"/>
          <w:b/>
        </w:rPr>
        <w:t>zprostředkováním doplňkového penzijního spoření</w:t>
      </w:r>
      <w:r w:rsidR="00BE0085" w:rsidRPr="000C7F36">
        <w:rPr>
          <w:rFonts w:ascii="Arial" w:hAnsi="Arial" w:cs="Arial"/>
        </w:rPr>
        <w:t xml:space="preserve"> </w:t>
      </w:r>
      <w:r w:rsidRPr="000C7F36">
        <w:rPr>
          <w:rFonts w:ascii="Arial" w:hAnsi="Arial" w:cs="Arial"/>
        </w:rPr>
        <w:t>přijmout, nabídnout nebo poskytnout poplatek, odměnu nebo nepeněžitou výhodu (dále jen „pobídka“), která může vést k porušení povinností vyplývajících z § 126.</w:t>
      </w:r>
    </w:p>
    <w:p w:rsidR="000C7F36" w:rsidRPr="000C7F36" w:rsidRDefault="000C7F36" w:rsidP="003A7DF6">
      <w:pPr>
        <w:keepNext/>
        <w:keepLines/>
        <w:spacing w:after="0"/>
        <w:jc w:val="center"/>
        <w:rPr>
          <w:rFonts w:ascii="Arial" w:hAnsi="Arial" w:cs="Arial"/>
        </w:rPr>
      </w:pPr>
    </w:p>
    <w:p w:rsidR="00DF2E26" w:rsidRPr="000C7F36" w:rsidRDefault="00DF2E26" w:rsidP="003A7DF6">
      <w:pPr>
        <w:keepNext/>
        <w:keepLines/>
        <w:spacing w:after="0"/>
        <w:jc w:val="center"/>
        <w:rPr>
          <w:rFonts w:ascii="Arial" w:hAnsi="Arial" w:cs="Arial"/>
        </w:rPr>
      </w:pPr>
      <w:r w:rsidRPr="000C7F36">
        <w:rPr>
          <w:rFonts w:ascii="Arial" w:hAnsi="Arial" w:cs="Arial"/>
        </w:rPr>
        <w:t>§ 128</w:t>
      </w:r>
    </w:p>
    <w:p w:rsidR="000C7F36" w:rsidRPr="000C7F36" w:rsidRDefault="000C7F36" w:rsidP="003A7DF6">
      <w:pPr>
        <w:pStyle w:val="odstavec"/>
        <w:keepNext/>
        <w:keepLines/>
        <w:widowControl w:val="0"/>
        <w:spacing w:before="0"/>
        <w:rPr>
          <w:rFonts w:ascii="Arial" w:hAnsi="Arial" w:cs="Arial"/>
          <w:sz w:val="22"/>
          <w:szCs w:val="22"/>
        </w:rPr>
      </w:pPr>
    </w:p>
    <w:p w:rsidR="00DF2E26" w:rsidRPr="000C7F36" w:rsidRDefault="00DF2E26" w:rsidP="000C7F36">
      <w:pPr>
        <w:keepNext/>
        <w:keepLines/>
        <w:spacing w:after="0" w:line="240" w:lineRule="auto"/>
        <w:ind w:firstLine="708"/>
        <w:jc w:val="both"/>
        <w:rPr>
          <w:rFonts w:ascii="Arial" w:hAnsi="Arial" w:cs="Arial"/>
        </w:rPr>
      </w:pPr>
      <w:r w:rsidRPr="000C7F36">
        <w:rPr>
          <w:rFonts w:ascii="Arial" w:hAnsi="Arial" w:cs="Arial"/>
        </w:rPr>
        <w:t>(1) Pobídka je v mezích § 126 a 127 přípustná, pokud je hrazena</w:t>
      </w:r>
    </w:p>
    <w:p w:rsidR="000C7F36" w:rsidRPr="000C7F36" w:rsidRDefault="000C7F36" w:rsidP="003A7DF6">
      <w:pPr>
        <w:pStyle w:val="psmeno"/>
        <w:keepNext/>
        <w:keepLines/>
        <w:widowControl w:val="0"/>
        <w:rPr>
          <w:rFonts w:ascii="Arial" w:hAnsi="Arial" w:cs="Arial"/>
          <w:sz w:val="22"/>
          <w:szCs w:val="22"/>
          <w:lang w:val="cs-CZ"/>
        </w:rPr>
      </w:pPr>
    </w:p>
    <w:p w:rsidR="00DF2E26" w:rsidRPr="000C7F36" w:rsidRDefault="000C7F36" w:rsidP="00D42F27">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DF2E26" w:rsidRPr="00D42F27">
        <w:rPr>
          <w:rFonts w:ascii="Arial" w:hAnsi="Arial" w:cs="Arial"/>
        </w:rPr>
        <w:t>účastníkem</w:t>
      </w:r>
      <w:r w:rsidR="00DF2E26" w:rsidRPr="000C7F36">
        <w:rPr>
          <w:rFonts w:ascii="Arial" w:hAnsi="Arial" w:cs="Arial"/>
        </w:rPr>
        <w:t>, za účastníka nebo je vyplácena účastníkovi a není v rozporu s § 127, nebo</w:t>
      </w:r>
    </w:p>
    <w:p w:rsidR="00DF2E26" w:rsidRPr="000C7F36" w:rsidRDefault="000C7F36" w:rsidP="00D42F27">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DF2E26" w:rsidRPr="000C7F36">
        <w:rPr>
          <w:rFonts w:ascii="Arial" w:hAnsi="Arial" w:cs="Arial"/>
        </w:rPr>
        <w:t>třetí straně či pro třetí stranu nebo poskytována třetí stranou či za třetí stranu a</w:t>
      </w:r>
    </w:p>
    <w:p w:rsidR="00DF2E26" w:rsidRPr="000C7F36" w:rsidRDefault="00DF2E26" w:rsidP="00D42F27">
      <w:pPr>
        <w:keepNext/>
        <w:keepLines/>
        <w:spacing w:after="0" w:line="240" w:lineRule="auto"/>
        <w:ind w:left="568" w:hanging="284"/>
        <w:jc w:val="both"/>
        <w:rPr>
          <w:rFonts w:ascii="Arial" w:hAnsi="Arial" w:cs="Arial"/>
        </w:rPr>
      </w:pPr>
      <w:r w:rsidRPr="000C7F36">
        <w:rPr>
          <w:rFonts w:ascii="Arial" w:hAnsi="Arial" w:cs="Arial"/>
        </w:rPr>
        <w:t>1.</w:t>
      </w:r>
      <w:r w:rsidRPr="000C7F36">
        <w:rPr>
          <w:rFonts w:ascii="Arial" w:hAnsi="Arial" w:cs="Arial"/>
        </w:rPr>
        <w:tab/>
        <w:t xml:space="preserve">účastník byl před </w:t>
      </w:r>
      <w:r w:rsidRPr="000C7F36">
        <w:rPr>
          <w:rFonts w:ascii="Arial" w:hAnsi="Arial" w:cs="Arial"/>
          <w:strike/>
        </w:rPr>
        <w:t>provedením činnosti uvedené v § 74 odst. 2</w:t>
      </w:r>
      <w:r w:rsidRPr="000C7F36">
        <w:rPr>
          <w:rFonts w:ascii="Arial" w:hAnsi="Arial" w:cs="Arial"/>
        </w:rPr>
        <w:t xml:space="preserve"> </w:t>
      </w:r>
      <w:r w:rsidR="00BE0085" w:rsidRPr="000C7F36">
        <w:rPr>
          <w:rFonts w:ascii="Arial" w:hAnsi="Arial" w:cs="Arial"/>
          <w:b/>
        </w:rPr>
        <w:t>zprostředkováním doplňkového penzijního spoření</w:t>
      </w:r>
      <w:r w:rsidR="00BE0085" w:rsidRPr="000C7F36">
        <w:rPr>
          <w:rFonts w:ascii="Arial" w:hAnsi="Arial" w:cs="Arial"/>
        </w:rPr>
        <w:t xml:space="preserve"> </w:t>
      </w:r>
      <w:r w:rsidRPr="000C7F36">
        <w:rPr>
          <w:rFonts w:ascii="Arial" w:hAnsi="Arial" w:cs="Arial"/>
        </w:rPr>
        <w:t>jasně, srozumitelně a úplně písemně informován o existenci a povaze pobídky a výši nebo hodnotě pobídky nebo způsobu jejího výpočtu, pokud ji nelze zjistit předem,</w:t>
      </w:r>
    </w:p>
    <w:p w:rsidR="00DF2E26" w:rsidRPr="000C7F36" w:rsidRDefault="00DF2E26" w:rsidP="00D42F27">
      <w:pPr>
        <w:keepNext/>
        <w:keepLines/>
        <w:spacing w:after="0" w:line="240" w:lineRule="auto"/>
        <w:ind w:left="568" w:hanging="284"/>
        <w:jc w:val="both"/>
        <w:rPr>
          <w:rFonts w:ascii="Arial" w:hAnsi="Arial" w:cs="Arial"/>
        </w:rPr>
      </w:pPr>
      <w:r w:rsidRPr="000C7F36">
        <w:rPr>
          <w:rFonts w:ascii="Arial" w:hAnsi="Arial" w:cs="Arial"/>
        </w:rPr>
        <w:t>2.</w:t>
      </w:r>
      <w:r w:rsidRPr="000C7F36">
        <w:rPr>
          <w:rFonts w:ascii="Arial" w:hAnsi="Arial" w:cs="Arial"/>
        </w:rPr>
        <w:tab/>
        <w:t xml:space="preserve">pobídka přispívá ke zlepšení kvality </w:t>
      </w:r>
      <w:r w:rsidRPr="000C7F36">
        <w:rPr>
          <w:rFonts w:ascii="Arial" w:hAnsi="Arial" w:cs="Arial"/>
          <w:strike/>
        </w:rPr>
        <w:t>činnosti uvedené v § 74 odst. 2 nebo doplňkového penzijního spoření</w:t>
      </w:r>
      <w:r w:rsidRPr="000C7F36">
        <w:rPr>
          <w:rFonts w:ascii="Arial" w:hAnsi="Arial" w:cs="Arial"/>
        </w:rPr>
        <w:t xml:space="preserve"> </w:t>
      </w:r>
      <w:r w:rsidR="00BE0085" w:rsidRPr="000C7F36">
        <w:rPr>
          <w:rFonts w:ascii="Arial" w:hAnsi="Arial" w:cs="Arial"/>
          <w:b/>
        </w:rPr>
        <w:t>doplňkového penzijního spoření nebo jeho zprostředkování</w:t>
      </w:r>
      <w:r w:rsidR="00BE0085">
        <w:rPr>
          <w:rFonts w:ascii="Arial" w:hAnsi="Arial" w:cs="Arial"/>
          <w:b/>
        </w:rPr>
        <w:t xml:space="preserve"> </w:t>
      </w:r>
      <w:r w:rsidRPr="000C7F36">
        <w:rPr>
          <w:rFonts w:ascii="Arial" w:hAnsi="Arial" w:cs="Arial"/>
        </w:rPr>
        <w:t>a</w:t>
      </w:r>
    </w:p>
    <w:p w:rsidR="00DF2E26" w:rsidRPr="000C7F36" w:rsidRDefault="00DF2E26" w:rsidP="00D42F27">
      <w:pPr>
        <w:keepNext/>
        <w:keepLines/>
        <w:spacing w:after="0" w:line="240" w:lineRule="auto"/>
        <w:ind w:left="568" w:hanging="284"/>
        <w:jc w:val="both"/>
        <w:rPr>
          <w:rFonts w:ascii="Arial" w:hAnsi="Arial" w:cs="Arial"/>
        </w:rPr>
      </w:pPr>
      <w:r w:rsidRPr="000C7F36">
        <w:rPr>
          <w:rFonts w:ascii="Arial" w:hAnsi="Arial" w:cs="Arial"/>
        </w:rPr>
        <w:t>3.</w:t>
      </w:r>
      <w:r w:rsidRPr="000C7F36">
        <w:rPr>
          <w:rFonts w:ascii="Arial" w:hAnsi="Arial" w:cs="Arial"/>
        </w:rPr>
        <w:tab/>
        <w:t>pobídka není v rozporu s povinností podle § 127.</w:t>
      </w:r>
    </w:p>
    <w:p w:rsidR="000C7F36" w:rsidRDefault="000C7F36" w:rsidP="000C7F36">
      <w:pPr>
        <w:keepNext/>
        <w:keepLines/>
        <w:spacing w:after="0" w:line="240" w:lineRule="auto"/>
        <w:ind w:firstLine="708"/>
        <w:jc w:val="both"/>
        <w:rPr>
          <w:rFonts w:ascii="Arial" w:hAnsi="Arial" w:cs="Arial"/>
        </w:rPr>
      </w:pPr>
    </w:p>
    <w:p w:rsidR="00DF2E26" w:rsidRPr="000C7F36" w:rsidRDefault="00DF2E26" w:rsidP="000C7F36">
      <w:pPr>
        <w:keepNext/>
        <w:keepLines/>
        <w:spacing w:after="0" w:line="240" w:lineRule="auto"/>
        <w:ind w:firstLine="708"/>
        <w:jc w:val="both"/>
        <w:rPr>
          <w:rFonts w:ascii="Arial" w:hAnsi="Arial" w:cs="Arial"/>
        </w:rPr>
      </w:pPr>
      <w:r w:rsidRPr="000C7F36">
        <w:rPr>
          <w:rFonts w:ascii="Arial" w:hAnsi="Arial" w:cs="Arial"/>
        </w:rPr>
        <w:t xml:space="preserve">(2) Přípustná je pobídka, která umožní </w:t>
      </w:r>
      <w:r w:rsidRPr="000C7F36">
        <w:rPr>
          <w:rFonts w:ascii="Arial" w:hAnsi="Arial" w:cs="Arial"/>
          <w:strike/>
        </w:rPr>
        <w:t>výkon činnosti uvedené v § 74 odst. 2 nebo doplňkového penzijního spoření</w:t>
      </w:r>
      <w:r w:rsidRPr="000C7F36">
        <w:rPr>
          <w:rFonts w:ascii="Arial" w:hAnsi="Arial" w:cs="Arial"/>
        </w:rPr>
        <w:t xml:space="preserve"> </w:t>
      </w:r>
      <w:r w:rsidR="00BE0085" w:rsidRPr="000C7F36">
        <w:rPr>
          <w:rFonts w:ascii="Arial" w:hAnsi="Arial" w:cs="Arial"/>
          <w:b/>
        </w:rPr>
        <w:t>doplňkové penzijní spoření nebo jeho zprostředkování</w:t>
      </w:r>
      <w:r w:rsidR="00BE0085" w:rsidRPr="000C7F36">
        <w:rPr>
          <w:rFonts w:ascii="Arial" w:hAnsi="Arial" w:cs="Arial"/>
        </w:rPr>
        <w:t xml:space="preserve"> </w:t>
      </w:r>
      <w:r w:rsidRPr="000C7F36">
        <w:rPr>
          <w:rFonts w:ascii="Arial" w:hAnsi="Arial" w:cs="Arial"/>
        </w:rPr>
        <w:t>nebo je pro tyto účely nutná a jejíž povaha není v rozporu s povinností podle § 126.</w:t>
      </w:r>
    </w:p>
    <w:p w:rsidR="000C7F36" w:rsidRDefault="000C7F36" w:rsidP="000C7F36">
      <w:pPr>
        <w:keepNext/>
        <w:keepLines/>
        <w:spacing w:after="0" w:line="240" w:lineRule="auto"/>
        <w:ind w:firstLine="708"/>
        <w:jc w:val="both"/>
        <w:rPr>
          <w:rFonts w:ascii="Arial" w:hAnsi="Arial" w:cs="Arial"/>
        </w:rPr>
      </w:pPr>
    </w:p>
    <w:p w:rsidR="00DF2E26" w:rsidRPr="000C7F36" w:rsidRDefault="00DF2E26" w:rsidP="000C7F36">
      <w:pPr>
        <w:keepNext/>
        <w:keepLines/>
        <w:spacing w:after="0" w:line="240" w:lineRule="auto"/>
        <w:ind w:firstLine="708"/>
        <w:jc w:val="both"/>
        <w:rPr>
          <w:rFonts w:ascii="Arial" w:hAnsi="Arial" w:cs="Arial"/>
        </w:rPr>
      </w:pPr>
      <w:r w:rsidRPr="000C7F36">
        <w:rPr>
          <w:rFonts w:ascii="Arial" w:hAnsi="Arial" w:cs="Arial"/>
        </w:rPr>
        <w:t>(3) Penzijní společnost může uveřejnit informace podle odstavce 1 písm. b) i v podobě souhrnného popisu podmínek pobídky.</w:t>
      </w:r>
    </w:p>
    <w:p w:rsidR="000C7F36" w:rsidRPr="00514A4E" w:rsidRDefault="000C7F36" w:rsidP="003A7DF6">
      <w:pPr>
        <w:keepNext/>
        <w:keepLines/>
        <w:spacing w:after="0"/>
        <w:jc w:val="center"/>
        <w:rPr>
          <w:rFonts w:ascii="Arial" w:hAnsi="Arial" w:cs="Arial"/>
          <w:b/>
        </w:rPr>
      </w:pPr>
    </w:p>
    <w:p w:rsidR="00DF2E26" w:rsidRPr="00514A4E" w:rsidRDefault="00DF2E26" w:rsidP="003A7DF6">
      <w:pPr>
        <w:keepNext/>
        <w:keepLines/>
        <w:spacing w:after="0"/>
        <w:jc w:val="center"/>
        <w:rPr>
          <w:rFonts w:ascii="Arial" w:hAnsi="Arial" w:cs="Arial"/>
          <w:b/>
        </w:rPr>
      </w:pPr>
      <w:r w:rsidRPr="00514A4E">
        <w:rPr>
          <w:rFonts w:ascii="Arial" w:hAnsi="Arial" w:cs="Arial"/>
          <w:b/>
        </w:rPr>
        <w:t>ČÁST DESÁTÁ</w:t>
      </w:r>
    </w:p>
    <w:p w:rsidR="000C7F36" w:rsidRPr="00514A4E" w:rsidRDefault="000C7F36" w:rsidP="003A7DF6">
      <w:pPr>
        <w:keepNext/>
        <w:keepLines/>
        <w:spacing w:after="0"/>
        <w:jc w:val="center"/>
        <w:rPr>
          <w:rFonts w:ascii="Arial" w:hAnsi="Arial" w:cs="Arial"/>
          <w:b/>
        </w:rPr>
      </w:pPr>
    </w:p>
    <w:p w:rsidR="00DF2E26" w:rsidRPr="00514A4E" w:rsidRDefault="00DF2E26" w:rsidP="003A7DF6">
      <w:pPr>
        <w:keepNext/>
        <w:keepLines/>
        <w:spacing w:after="0"/>
        <w:jc w:val="center"/>
        <w:rPr>
          <w:rFonts w:ascii="Arial" w:hAnsi="Arial" w:cs="Arial"/>
          <w:b/>
        </w:rPr>
      </w:pPr>
      <w:r w:rsidRPr="00514A4E">
        <w:rPr>
          <w:rFonts w:ascii="Arial" w:hAnsi="Arial" w:cs="Arial"/>
          <w:b/>
        </w:rPr>
        <w:t>DOHLED A STÁTNÍ DOZOR</w:t>
      </w:r>
    </w:p>
    <w:p w:rsidR="000C7F36" w:rsidRDefault="000C7F36" w:rsidP="003A7DF6">
      <w:pPr>
        <w:keepNext/>
        <w:keepLines/>
        <w:spacing w:after="0"/>
        <w:jc w:val="center"/>
        <w:rPr>
          <w:rFonts w:ascii="Arial" w:hAnsi="Arial" w:cs="Arial"/>
        </w:rPr>
      </w:pPr>
    </w:p>
    <w:p w:rsidR="00DF2E26" w:rsidRPr="000C7F36" w:rsidRDefault="00DF2E26" w:rsidP="003A7DF6">
      <w:pPr>
        <w:keepNext/>
        <w:keepLines/>
        <w:spacing w:after="0"/>
        <w:jc w:val="center"/>
        <w:rPr>
          <w:rFonts w:ascii="Arial" w:hAnsi="Arial" w:cs="Arial"/>
          <w:caps/>
        </w:rPr>
      </w:pPr>
      <w:r w:rsidRPr="000C7F36">
        <w:rPr>
          <w:rFonts w:ascii="Arial" w:hAnsi="Arial" w:cs="Arial"/>
          <w:caps/>
        </w:rPr>
        <w:t>Hlava I</w:t>
      </w:r>
    </w:p>
    <w:p w:rsidR="000C7F36" w:rsidRPr="000C7F36" w:rsidRDefault="000C7F36" w:rsidP="003A7DF6">
      <w:pPr>
        <w:pStyle w:val="paragraf"/>
        <w:keepLines/>
        <w:widowControl w:val="0"/>
        <w:spacing w:before="0"/>
        <w:rPr>
          <w:rFonts w:ascii="Arial" w:hAnsi="Arial" w:cs="Arial"/>
          <w:caps/>
          <w:sz w:val="22"/>
          <w:szCs w:val="22"/>
        </w:rPr>
      </w:pPr>
    </w:p>
    <w:p w:rsidR="00DF2E26" w:rsidRPr="000C7F36" w:rsidRDefault="00DF2E26" w:rsidP="003A7DF6">
      <w:pPr>
        <w:pStyle w:val="paragraf"/>
        <w:keepLines/>
        <w:widowControl w:val="0"/>
        <w:spacing w:before="0"/>
        <w:rPr>
          <w:rFonts w:ascii="Arial" w:hAnsi="Arial" w:cs="Arial"/>
          <w:caps/>
          <w:sz w:val="22"/>
          <w:szCs w:val="22"/>
        </w:rPr>
      </w:pPr>
      <w:r w:rsidRPr="000C7F36">
        <w:rPr>
          <w:rFonts w:ascii="Arial" w:hAnsi="Arial" w:cs="Arial"/>
          <w:caps/>
          <w:sz w:val="22"/>
          <w:szCs w:val="22"/>
        </w:rPr>
        <w:t>Dohled České národní banky</w:t>
      </w:r>
    </w:p>
    <w:p w:rsidR="00D42F27" w:rsidRDefault="00D42F27" w:rsidP="003A7DF6">
      <w:pPr>
        <w:keepNext/>
        <w:keepLines/>
        <w:widowControl w:val="0"/>
        <w:spacing w:after="0"/>
        <w:jc w:val="center"/>
        <w:rPr>
          <w:rFonts w:ascii="Arial" w:hAnsi="Arial" w:cs="Arial"/>
          <w:b/>
        </w:rPr>
      </w:pPr>
    </w:p>
    <w:p w:rsidR="00D42F27" w:rsidRPr="00BE0085" w:rsidRDefault="00D42F27" w:rsidP="003A7DF6">
      <w:pPr>
        <w:keepNext/>
        <w:keepLines/>
        <w:widowControl w:val="0"/>
        <w:spacing w:after="0"/>
        <w:jc w:val="center"/>
        <w:rPr>
          <w:rFonts w:ascii="Arial" w:hAnsi="Arial" w:cs="Arial"/>
        </w:rPr>
      </w:pPr>
      <w:r w:rsidRPr="00BE0085">
        <w:rPr>
          <w:rFonts w:ascii="Arial" w:hAnsi="Arial" w:cs="Arial"/>
        </w:rPr>
        <w:t>(...)</w:t>
      </w:r>
    </w:p>
    <w:p w:rsidR="00D42F27" w:rsidRPr="00BE0085" w:rsidRDefault="00D42F27" w:rsidP="003A7DF6">
      <w:pPr>
        <w:keepNext/>
        <w:keepLines/>
        <w:widowControl w:val="0"/>
        <w:spacing w:after="0"/>
        <w:jc w:val="center"/>
        <w:rPr>
          <w:rFonts w:ascii="Arial" w:hAnsi="Arial" w:cs="Arial"/>
        </w:rPr>
      </w:pPr>
    </w:p>
    <w:p w:rsidR="00DF2E26" w:rsidRPr="00BE0085" w:rsidRDefault="00DF2E26" w:rsidP="003A7DF6">
      <w:pPr>
        <w:keepNext/>
        <w:keepLines/>
        <w:widowControl w:val="0"/>
        <w:spacing w:after="0"/>
        <w:jc w:val="center"/>
        <w:rPr>
          <w:rFonts w:ascii="Arial" w:hAnsi="Arial" w:cs="Arial"/>
        </w:rPr>
      </w:pPr>
      <w:r w:rsidRPr="00BE0085">
        <w:rPr>
          <w:rFonts w:ascii="Arial" w:hAnsi="Arial" w:cs="Arial"/>
        </w:rPr>
        <w:t>Díl 2</w:t>
      </w:r>
    </w:p>
    <w:p w:rsidR="00D42F27" w:rsidRPr="000C7F36" w:rsidRDefault="00D42F27" w:rsidP="003A7DF6">
      <w:pPr>
        <w:keepNext/>
        <w:keepLines/>
        <w:widowControl w:val="0"/>
        <w:spacing w:after="0"/>
        <w:jc w:val="center"/>
        <w:rPr>
          <w:rFonts w:ascii="Arial" w:hAnsi="Arial" w:cs="Arial"/>
          <w:b/>
        </w:rPr>
      </w:pPr>
    </w:p>
    <w:p w:rsidR="00DF2E26" w:rsidRDefault="00DF2E26" w:rsidP="003A7DF6">
      <w:pPr>
        <w:keepNext/>
        <w:keepLines/>
        <w:widowControl w:val="0"/>
        <w:spacing w:after="0"/>
        <w:jc w:val="center"/>
        <w:rPr>
          <w:rFonts w:ascii="Arial" w:hAnsi="Arial" w:cs="Arial"/>
          <w:bCs/>
          <w:strike/>
        </w:rPr>
      </w:pPr>
      <w:r w:rsidRPr="000C7F36">
        <w:rPr>
          <w:rFonts w:ascii="Arial" w:hAnsi="Arial" w:cs="Arial"/>
          <w:bCs/>
          <w:strike/>
        </w:rPr>
        <w:t>Opatření k nápravě, jiná opatření a odnětí povolení a souhlasu</w:t>
      </w:r>
    </w:p>
    <w:p w:rsidR="00DF2E26" w:rsidRPr="000C7F36" w:rsidRDefault="00DF2E26" w:rsidP="003A7DF6">
      <w:pPr>
        <w:pStyle w:val="paragraf"/>
        <w:keepLines/>
        <w:widowControl w:val="0"/>
        <w:spacing w:before="0"/>
        <w:rPr>
          <w:rFonts w:ascii="Arial" w:hAnsi="Arial" w:cs="Arial"/>
          <w:b/>
          <w:sz w:val="22"/>
          <w:szCs w:val="22"/>
        </w:rPr>
      </w:pPr>
      <w:r w:rsidRPr="000C7F36">
        <w:rPr>
          <w:rFonts w:ascii="Arial" w:hAnsi="Arial" w:cs="Arial"/>
          <w:b/>
          <w:sz w:val="22"/>
          <w:szCs w:val="22"/>
        </w:rPr>
        <w:t>Opatření k nápravě, jiná opatření a odnětí povolení, souhlasu, oprávnění k činnosti a akreditace</w:t>
      </w:r>
    </w:p>
    <w:p w:rsidR="00D42F27" w:rsidRDefault="00D42F27" w:rsidP="00D42F27">
      <w:pPr>
        <w:keepNext/>
        <w:keepLines/>
        <w:spacing w:after="0"/>
        <w:jc w:val="center"/>
        <w:rPr>
          <w:rFonts w:ascii="Arial" w:hAnsi="Arial" w:cs="Arial"/>
        </w:rPr>
      </w:pPr>
    </w:p>
    <w:p w:rsidR="00DF2E26" w:rsidRPr="000C7F36" w:rsidRDefault="00D42F27" w:rsidP="00D42F27">
      <w:pPr>
        <w:keepNext/>
        <w:keepLines/>
        <w:spacing w:after="0"/>
        <w:jc w:val="center"/>
        <w:rPr>
          <w:rFonts w:ascii="Arial" w:hAnsi="Arial" w:cs="Arial"/>
        </w:rPr>
      </w:pPr>
      <w:r>
        <w:rPr>
          <w:rFonts w:ascii="Arial" w:hAnsi="Arial" w:cs="Arial"/>
        </w:rPr>
        <w:t>(</w:t>
      </w:r>
      <w:r w:rsidR="00DF2E26" w:rsidRPr="000C7F36">
        <w:rPr>
          <w:rFonts w:ascii="Arial" w:hAnsi="Arial" w:cs="Arial"/>
        </w:rPr>
        <w:t>…</w:t>
      </w:r>
      <w:r>
        <w:rPr>
          <w:rFonts w:ascii="Arial" w:hAnsi="Arial" w:cs="Arial"/>
        </w:rPr>
        <w:t>)</w:t>
      </w:r>
    </w:p>
    <w:p w:rsidR="00D42F27" w:rsidRDefault="00D42F27" w:rsidP="003A7DF6">
      <w:pPr>
        <w:keepNext/>
        <w:keepLines/>
        <w:spacing w:after="0"/>
        <w:jc w:val="center"/>
        <w:rPr>
          <w:rFonts w:ascii="Arial" w:hAnsi="Arial" w:cs="Arial"/>
        </w:rPr>
      </w:pPr>
    </w:p>
    <w:p w:rsidR="00DF2E26" w:rsidRDefault="00DF2E26" w:rsidP="003A7DF6">
      <w:pPr>
        <w:keepNext/>
        <w:keepLines/>
        <w:spacing w:after="0"/>
        <w:jc w:val="center"/>
        <w:rPr>
          <w:rFonts w:ascii="Arial" w:hAnsi="Arial" w:cs="Arial"/>
        </w:rPr>
      </w:pPr>
      <w:r w:rsidRPr="000C7F36">
        <w:rPr>
          <w:rFonts w:ascii="Arial" w:hAnsi="Arial" w:cs="Arial"/>
        </w:rPr>
        <w:t>§ 142</w:t>
      </w:r>
    </w:p>
    <w:p w:rsidR="00D42F27" w:rsidRPr="000C7F36"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 xml:space="preserve">(1) Česká </w:t>
      </w:r>
      <w:r w:rsidRPr="00D42F27">
        <w:rPr>
          <w:rFonts w:ascii="Arial" w:hAnsi="Arial" w:cs="Arial"/>
        </w:rPr>
        <w:t>národní</w:t>
      </w:r>
      <w:r w:rsidRPr="000C7F36">
        <w:rPr>
          <w:rFonts w:ascii="Arial" w:hAnsi="Arial" w:cs="Arial"/>
        </w:rPr>
        <w:t xml:space="preserve"> banka může osobě podléhající dohledu, která porušila povinnost stanovenou tímto zákonem, rozsah jí uděleného povolení k výkonu činnosti, statut účastnického fondu, smlouvu o doplňkovém penzijním spoření, depozitářskou smlouvu nebo ohrozila zájmy účastníků, uložit opatření k nápravě zjištěného nedostatku odpovídající povaze porušení a jeho závažnosti a stanovit lhůtu k přijetí opatření k nápravě.</w:t>
      </w:r>
    </w:p>
    <w:p w:rsidR="00D42F27" w:rsidRDefault="00D42F27" w:rsidP="00D42F27">
      <w:pPr>
        <w:keepNext/>
        <w:keepLines/>
        <w:spacing w:after="0" w:line="240" w:lineRule="auto"/>
        <w:ind w:firstLine="709"/>
        <w:jc w:val="both"/>
        <w:rPr>
          <w:rFonts w:ascii="Arial" w:hAnsi="Arial" w:cs="Arial"/>
        </w:rPr>
      </w:pPr>
    </w:p>
    <w:p w:rsidR="00DF2E26" w:rsidRDefault="00DF2E26" w:rsidP="00D42F27">
      <w:pPr>
        <w:keepNext/>
        <w:keepLines/>
        <w:spacing w:after="0" w:line="240" w:lineRule="auto"/>
        <w:ind w:firstLine="709"/>
        <w:jc w:val="both"/>
        <w:rPr>
          <w:rFonts w:ascii="Arial" w:hAnsi="Arial" w:cs="Arial"/>
        </w:rPr>
      </w:pPr>
      <w:r w:rsidRPr="000C7F36">
        <w:rPr>
          <w:rFonts w:ascii="Arial" w:hAnsi="Arial" w:cs="Arial"/>
        </w:rPr>
        <w:t>(2) Česká národní banka může, v závislosti na zjištěných nedostatcích, jako jiné opatření</w:t>
      </w:r>
    </w:p>
    <w:p w:rsidR="00D42F27" w:rsidRPr="000C7F36"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nařídit penzijní společnosti provedení mimořádného auditu účetní závěrky penzijní společnosti, účastnického fondu nebo transformovaného fondu,</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nařídit penzijní společnosti změnu depozitáře,</w:t>
      </w:r>
    </w:p>
    <w:p w:rsidR="00DF2E26" w:rsidRPr="000C7F36" w:rsidRDefault="00DF2E26" w:rsidP="00D42F27">
      <w:pPr>
        <w:keepNext/>
        <w:keepLines/>
        <w:spacing w:after="0" w:line="240" w:lineRule="auto"/>
        <w:ind w:left="284" w:hanging="284"/>
        <w:jc w:val="both"/>
        <w:rPr>
          <w:rFonts w:ascii="Arial" w:eastAsia="Times New Roman" w:hAnsi="Arial" w:cs="Arial"/>
          <w:noProof/>
        </w:rPr>
      </w:pPr>
      <w:r w:rsidRPr="000C7F36">
        <w:rPr>
          <w:rFonts w:ascii="Arial" w:eastAsia="Times New Roman" w:hAnsi="Arial" w:cs="Arial"/>
          <w:noProof/>
        </w:rPr>
        <w:t>c)</w:t>
      </w:r>
      <w:r w:rsidRPr="000C7F36">
        <w:rPr>
          <w:rFonts w:ascii="Arial" w:eastAsia="Times New Roman" w:hAnsi="Arial" w:cs="Arial"/>
          <w:noProof/>
        </w:rPr>
        <w:tab/>
      </w:r>
      <w:r w:rsidRPr="00D42F27">
        <w:rPr>
          <w:rFonts w:ascii="Arial" w:hAnsi="Arial" w:cs="Arial"/>
        </w:rPr>
        <w:t>nařídit</w:t>
      </w:r>
      <w:r w:rsidRPr="000C7F36">
        <w:rPr>
          <w:rFonts w:ascii="Arial" w:eastAsia="Times New Roman" w:hAnsi="Arial" w:cs="Arial"/>
          <w:noProof/>
        </w:rPr>
        <w:t xml:space="preserve"> penzijní společnosti</w:t>
      </w:r>
      <w:r w:rsidRPr="000C7F36">
        <w:rPr>
          <w:rFonts w:ascii="Arial" w:eastAsia="Times New Roman" w:hAnsi="Arial" w:cs="Arial"/>
          <w:b/>
          <w:noProof/>
        </w:rPr>
        <w:t xml:space="preserve">, samostatnému zprostředkovateli nebo vázanému zástupci </w:t>
      </w:r>
      <w:r w:rsidRPr="000C7F36">
        <w:rPr>
          <w:rFonts w:ascii="Arial" w:eastAsia="Times New Roman" w:hAnsi="Arial" w:cs="Arial"/>
          <w:noProof/>
        </w:rPr>
        <w:t>změnu vedoucí osoby,</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t>nařídit penzijní společnosti změnu auditora penzijní společnosti nebo účastnického fondu,</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t>pozastavit připisování a odepisování penzijních jednotek,</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t>zavést nucenou správu penzijní společnosti,</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t>nařídit penzijní společnosti převod obhospodařování účastnických fondů na jinou penzijní společnost,</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t>pozastavit penzijní společnosti</w:t>
      </w:r>
      <w:r w:rsidRPr="000C7F36">
        <w:rPr>
          <w:rFonts w:ascii="Arial" w:hAnsi="Arial" w:cs="Arial"/>
          <w:b/>
        </w:rPr>
        <w:t xml:space="preserve">, samostatnému zprostředkovateli nebo vázanému zástupci </w:t>
      </w:r>
      <w:r w:rsidRPr="000C7F36">
        <w:rPr>
          <w:rFonts w:ascii="Arial" w:hAnsi="Arial" w:cs="Arial"/>
        </w:rPr>
        <w:t>výkon činnosti nebo omezit penzijní společnosti rozsah povolené činnosti,</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t>odejmout povolení nebo souhlas udělené podle tohoto zákona.</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(3) Osoba, které bylo uloženo některé z opatření k náp</w:t>
      </w:r>
      <w:r w:rsidR="003565CA">
        <w:rPr>
          <w:rFonts w:ascii="Arial" w:hAnsi="Arial" w:cs="Arial"/>
        </w:rPr>
        <w:t>ravě zjištěných nedostatků, bez </w:t>
      </w:r>
      <w:r w:rsidRPr="000C7F36">
        <w:rPr>
          <w:rFonts w:ascii="Arial" w:hAnsi="Arial" w:cs="Arial"/>
        </w:rPr>
        <w:t>zbytečného odkladu oznámí České národní bance způsob plnění uloženého opatření.</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(4) Česká národní banka současně se zahájením správního řízení o uložení opatření k nápravě zjištěného nedostatku může uložit předběžné opatření, jestliže hrozí nebezpečí z prodlení nebo neodstranitelný zásah do práv jiných osob.</w:t>
      </w:r>
    </w:p>
    <w:p w:rsidR="00D42F27" w:rsidRDefault="00D42F27" w:rsidP="003A7DF6">
      <w:pPr>
        <w:keepNext/>
        <w:keepLines/>
        <w:widowControl w:val="0"/>
        <w:autoSpaceDE w:val="0"/>
        <w:autoSpaceDN w:val="0"/>
        <w:adjustRightInd w:val="0"/>
        <w:spacing w:after="0" w:line="240" w:lineRule="auto"/>
        <w:jc w:val="center"/>
        <w:rPr>
          <w:rFonts w:ascii="Arial" w:hAnsi="Arial" w:cs="Arial"/>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rPr>
      </w:pPr>
      <w:r w:rsidRPr="000C7F36">
        <w:rPr>
          <w:rFonts w:ascii="Arial" w:hAnsi="Arial" w:cs="Arial"/>
        </w:rPr>
        <w:t>§ 145</w:t>
      </w:r>
    </w:p>
    <w:p w:rsidR="00D42F27" w:rsidRDefault="00D42F27" w:rsidP="003A7DF6">
      <w:pPr>
        <w:pStyle w:val="paragraf"/>
        <w:keepLines/>
        <w:widowControl w:val="0"/>
        <w:spacing w:before="0"/>
        <w:rPr>
          <w:rFonts w:ascii="Arial" w:hAnsi="Arial" w:cs="Arial"/>
          <w:b/>
          <w:sz w:val="22"/>
          <w:szCs w:val="22"/>
        </w:rPr>
      </w:pPr>
    </w:p>
    <w:p w:rsidR="00DF2E26" w:rsidRPr="000C7F36" w:rsidRDefault="00DF2E26" w:rsidP="003A7DF6">
      <w:pPr>
        <w:pStyle w:val="paragraf"/>
        <w:keepLines/>
        <w:widowControl w:val="0"/>
        <w:spacing w:before="0"/>
        <w:rPr>
          <w:rFonts w:ascii="Arial" w:hAnsi="Arial" w:cs="Arial"/>
          <w:b/>
          <w:sz w:val="22"/>
          <w:szCs w:val="22"/>
        </w:rPr>
      </w:pPr>
      <w:r w:rsidRPr="000C7F36">
        <w:rPr>
          <w:rFonts w:ascii="Arial" w:hAnsi="Arial" w:cs="Arial"/>
          <w:b/>
          <w:sz w:val="22"/>
          <w:szCs w:val="22"/>
        </w:rPr>
        <w:t>Nařízení změny vedoucí osoby</w:t>
      </w:r>
    </w:p>
    <w:p w:rsidR="00D42F27" w:rsidRDefault="00D42F27" w:rsidP="003A7DF6">
      <w:pPr>
        <w:pStyle w:val="odstavec"/>
        <w:keepNext/>
        <w:keepLines/>
        <w:widowControl w:val="0"/>
        <w:spacing w:before="0"/>
        <w:rPr>
          <w:rFonts w:ascii="Arial" w:hAnsi="Arial" w:cs="Arial"/>
          <w:sz w:val="22"/>
          <w:szCs w:val="22"/>
        </w:rPr>
      </w:pPr>
    </w:p>
    <w:p w:rsidR="00DF2E26" w:rsidRPr="000C7F36" w:rsidRDefault="00DF2E26" w:rsidP="003A7DF6">
      <w:pPr>
        <w:pStyle w:val="odstavec"/>
        <w:keepNext/>
        <w:keepLines/>
        <w:widowControl w:val="0"/>
        <w:spacing w:before="0"/>
        <w:rPr>
          <w:rFonts w:ascii="Arial" w:hAnsi="Arial" w:cs="Arial"/>
          <w:sz w:val="22"/>
          <w:szCs w:val="22"/>
        </w:rPr>
      </w:pPr>
      <w:r w:rsidRPr="000C7F36">
        <w:rPr>
          <w:rFonts w:ascii="Arial" w:hAnsi="Arial" w:cs="Arial"/>
          <w:sz w:val="22"/>
          <w:szCs w:val="22"/>
        </w:rPr>
        <w:t>Česká národní banka může nařídit penzijní společnosti</w:t>
      </w:r>
      <w:r w:rsidRPr="000C7F36">
        <w:rPr>
          <w:rFonts w:ascii="Arial" w:hAnsi="Arial" w:cs="Arial"/>
          <w:b/>
          <w:sz w:val="22"/>
          <w:szCs w:val="22"/>
        </w:rPr>
        <w:t>, samostatnému zprostředkovateli nebo vázanému zástupci</w:t>
      </w:r>
      <w:r w:rsidRPr="000C7F36">
        <w:rPr>
          <w:rFonts w:ascii="Arial" w:hAnsi="Arial" w:cs="Arial"/>
          <w:sz w:val="22"/>
          <w:szCs w:val="22"/>
        </w:rPr>
        <w:t xml:space="preserve"> změnu vedoucí osoby, jestliže zjistí závažné nedostatky v její činnosti nebo přestane-li tato osoba splňovat podmínky stanovené jí tímto zákonem a penzijní společnost</w:t>
      </w:r>
      <w:r w:rsidRPr="000C7F36">
        <w:rPr>
          <w:rFonts w:ascii="Arial" w:hAnsi="Arial" w:cs="Arial"/>
          <w:b/>
          <w:sz w:val="22"/>
          <w:szCs w:val="22"/>
        </w:rPr>
        <w:t>, samostatný zprostředkovatel nebo vázaný zástupce</w:t>
      </w:r>
      <w:r w:rsidRPr="000C7F36">
        <w:rPr>
          <w:rFonts w:ascii="Arial" w:hAnsi="Arial" w:cs="Arial"/>
          <w:sz w:val="22"/>
          <w:szCs w:val="22"/>
        </w:rPr>
        <w:t xml:space="preserve"> tuto osobu </w:t>
      </w:r>
      <w:r w:rsidRPr="000C7F36">
        <w:rPr>
          <w:rFonts w:ascii="Arial" w:hAnsi="Arial" w:cs="Arial"/>
          <w:strike/>
          <w:sz w:val="22"/>
          <w:szCs w:val="22"/>
        </w:rPr>
        <w:t>nevyměnila</w:t>
      </w:r>
      <w:r w:rsidRPr="000C7F36">
        <w:rPr>
          <w:rFonts w:ascii="Arial" w:hAnsi="Arial" w:cs="Arial"/>
          <w:sz w:val="22"/>
          <w:szCs w:val="22"/>
        </w:rPr>
        <w:t xml:space="preserve"> </w:t>
      </w:r>
      <w:r w:rsidRPr="000C7F36">
        <w:rPr>
          <w:rFonts w:ascii="Arial" w:hAnsi="Arial" w:cs="Arial"/>
          <w:b/>
          <w:sz w:val="22"/>
          <w:szCs w:val="22"/>
        </w:rPr>
        <w:t>nevyměnili</w:t>
      </w:r>
      <w:r w:rsidRPr="000C7F36">
        <w:rPr>
          <w:rFonts w:ascii="Arial" w:hAnsi="Arial" w:cs="Arial"/>
          <w:sz w:val="22"/>
          <w:szCs w:val="22"/>
        </w:rPr>
        <w:t xml:space="preserve"> bez zbytečného odkladu potom, co tuto skutečnost </w:t>
      </w:r>
      <w:r w:rsidRPr="000C7F36">
        <w:rPr>
          <w:rFonts w:ascii="Arial" w:hAnsi="Arial" w:cs="Arial"/>
          <w:strike/>
          <w:sz w:val="22"/>
          <w:szCs w:val="22"/>
        </w:rPr>
        <w:t>zjistila</w:t>
      </w:r>
      <w:r w:rsidRPr="000C7F36">
        <w:rPr>
          <w:rFonts w:ascii="Arial" w:hAnsi="Arial" w:cs="Arial"/>
          <w:sz w:val="22"/>
          <w:szCs w:val="22"/>
        </w:rPr>
        <w:t xml:space="preserve"> </w:t>
      </w:r>
      <w:r w:rsidRPr="000C7F36">
        <w:rPr>
          <w:rFonts w:ascii="Arial" w:hAnsi="Arial" w:cs="Arial"/>
          <w:b/>
          <w:sz w:val="22"/>
          <w:szCs w:val="22"/>
        </w:rPr>
        <w:t>zjistili</w:t>
      </w:r>
      <w:r w:rsidRPr="000C7F36">
        <w:rPr>
          <w:rFonts w:ascii="Arial" w:hAnsi="Arial" w:cs="Arial"/>
          <w:sz w:val="22"/>
          <w:szCs w:val="22"/>
        </w:rPr>
        <w:t>. Rozhodnutí o nařízení změny vedoucí osoby se doručí penzijní společnosti</w:t>
      </w:r>
      <w:r w:rsidRPr="000C7F36">
        <w:rPr>
          <w:rFonts w:ascii="Arial" w:hAnsi="Arial" w:cs="Arial"/>
          <w:b/>
          <w:sz w:val="22"/>
          <w:szCs w:val="22"/>
        </w:rPr>
        <w:t xml:space="preserve">, samostatnému zprostředkovateli nebo vázanému zástupci </w:t>
      </w:r>
      <w:r w:rsidRPr="000C7F36">
        <w:rPr>
          <w:rFonts w:ascii="Arial" w:hAnsi="Arial" w:cs="Arial"/>
          <w:sz w:val="22"/>
          <w:szCs w:val="22"/>
        </w:rPr>
        <w:t>a vedoucí osobě, které se toto rozhodnutí týká.</w:t>
      </w:r>
    </w:p>
    <w:p w:rsidR="00D42F27" w:rsidRDefault="00D42F27" w:rsidP="003A7DF6">
      <w:pPr>
        <w:keepNext/>
        <w:keepLines/>
        <w:widowControl w:val="0"/>
        <w:autoSpaceDE w:val="0"/>
        <w:autoSpaceDN w:val="0"/>
        <w:adjustRightInd w:val="0"/>
        <w:spacing w:after="0" w:line="240" w:lineRule="auto"/>
        <w:jc w:val="center"/>
        <w:rPr>
          <w:rFonts w:ascii="Arial" w:hAnsi="Arial" w:cs="Arial"/>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rPr>
      </w:pPr>
      <w:r w:rsidRPr="000C7F36">
        <w:rPr>
          <w:rFonts w:ascii="Arial" w:hAnsi="Arial" w:cs="Arial"/>
        </w:rPr>
        <w:t>§ 151</w:t>
      </w:r>
    </w:p>
    <w:p w:rsidR="00D42F27" w:rsidRDefault="00D42F27" w:rsidP="003A7DF6">
      <w:pPr>
        <w:keepNext/>
        <w:keepLines/>
        <w:widowControl w:val="0"/>
        <w:autoSpaceDE w:val="0"/>
        <w:autoSpaceDN w:val="0"/>
        <w:adjustRightInd w:val="0"/>
        <w:spacing w:after="0" w:line="240" w:lineRule="auto"/>
        <w:jc w:val="center"/>
        <w:rPr>
          <w:rFonts w:ascii="Arial" w:hAnsi="Arial" w:cs="Arial"/>
          <w:b/>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rPr>
      </w:pPr>
      <w:r w:rsidRPr="000C7F36">
        <w:rPr>
          <w:rFonts w:ascii="Arial" w:hAnsi="Arial" w:cs="Arial"/>
          <w:b/>
        </w:rPr>
        <w:t>Pozastavení činnosti nebo změna rozsahu povolení</w:t>
      </w:r>
    </w:p>
    <w:p w:rsidR="00D42F27" w:rsidRDefault="00D42F27" w:rsidP="003A7DF6">
      <w:pPr>
        <w:pStyle w:val="odstavec"/>
        <w:keepNext/>
        <w:keepLines/>
        <w:widowControl w:val="0"/>
        <w:spacing w:before="0"/>
        <w:rPr>
          <w:rFonts w:ascii="Arial" w:hAnsi="Arial" w:cs="Arial"/>
          <w:sz w:val="22"/>
          <w:szCs w:val="22"/>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(1) Česká národní banka může penzijní společnosti</w:t>
      </w:r>
      <w:r w:rsidRPr="000C7F36">
        <w:rPr>
          <w:rFonts w:ascii="Arial" w:hAnsi="Arial" w:cs="Arial"/>
          <w:b/>
        </w:rPr>
        <w:t xml:space="preserve">, samostatnému zprostředkovateli nebo vázanému zástupci </w:t>
      </w:r>
      <w:r w:rsidRPr="000C7F36">
        <w:rPr>
          <w:rFonts w:ascii="Arial" w:hAnsi="Arial" w:cs="Arial"/>
        </w:rPr>
        <w:t xml:space="preserve">rozhodnutím pozastavit výkon činnosti nebo změnit rozsah povolené </w:t>
      </w:r>
      <w:proofErr w:type="gramStart"/>
      <w:r w:rsidRPr="000C7F36">
        <w:rPr>
          <w:rFonts w:ascii="Arial" w:hAnsi="Arial" w:cs="Arial"/>
        </w:rPr>
        <w:t>činnosti, jestliže</w:t>
      </w:r>
      <w:proofErr w:type="gramEnd"/>
      <w:r w:rsidRPr="000C7F36">
        <w:rPr>
          <w:rFonts w:ascii="Arial" w:hAnsi="Arial" w:cs="Arial"/>
        </w:rPr>
        <w:t xml:space="preserve"> zjistí závažné </w:t>
      </w:r>
      <w:r w:rsidRPr="000C7F36">
        <w:rPr>
          <w:rFonts w:ascii="Arial" w:hAnsi="Arial" w:cs="Arial"/>
          <w:strike/>
        </w:rPr>
        <w:t>nedostatky v její</w:t>
      </w:r>
      <w:r w:rsidRPr="000C7F36">
        <w:rPr>
          <w:rFonts w:ascii="Arial" w:hAnsi="Arial" w:cs="Arial"/>
        </w:rPr>
        <w:t xml:space="preserve"> </w:t>
      </w:r>
      <w:r w:rsidRPr="000C7F36">
        <w:rPr>
          <w:rFonts w:ascii="Arial" w:hAnsi="Arial" w:cs="Arial"/>
          <w:b/>
        </w:rPr>
        <w:t>nedostatky v</w:t>
      </w:r>
      <w:r w:rsidRPr="000C7F36">
        <w:rPr>
          <w:rFonts w:ascii="Arial" w:hAnsi="Arial" w:cs="Arial"/>
        </w:rPr>
        <w:t xml:space="preserve"> </w:t>
      </w:r>
      <w:r w:rsidRPr="000C7F36">
        <w:rPr>
          <w:rFonts w:ascii="Arial" w:hAnsi="Arial" w:cs="Arial"/>
          <w:b/>
        </w:rPr>
        <w:t>jejich</w:t>
      </w:r>
      <w:r w:rsidRPr="000C7F36">
        <w:rPr>
          <w:rFonts w:ascii="Arial" w:hAnsi="Arial" w:cs="Arial"/>
        </w:rPr>
        <w:t xml:space="preserve"> </w:t>
      </w:r>
      <w:proofErr w:type="gramStart"/>
      <w:r w:rsidRPr="000C7F36">
        <w:rPr>
          <w:rFonts w:ascii="Arial" w:hAnsi="Arial" w:cs="Arial"/>
        </w:rPr>
        <w:t>činnosti, nebo</w:t>
      </w:r>
      <w:proofErr w:type="gramEnd"/>
      <w:r w:rsidRPr="000C7F36">
        <w:rPr>
          <w:rFonts w:ascii="Arial" w:hAnsi="Arial" w:cs="Arial"/>
        </w:rPr>
        <w:t xml:space="preserve"> nedošlo-li k </w:t>
      </w:r>
      <w:r w:rsidRPr="000C7F36">
        <w:rPr>
          <w:rFonts w:ascii="Arial" w:hAnsi="Arial" w:cs="Arial"/>
          <w:strike/>
        </w:rPr>
        <w:t>nápravě v její</w:t>
      </w:r>
      <w:r w:rsidRPr="000C7F36">
        <w:rPr>
          <w:rFonts w:ascii="Arial" w:hAnsi="Arial" w:cs="Arial"/>
        </w:rPr>
        <w:t xml:space="preserve"> </w:t>
      </w:r>
      <w:r w:rsidRPr="000C7F36">
        <w:rPr>
          <w:rFonts w:ascii="Arial" w:hAnsi="Arial" w:cs="Arial"/>
          <w:b/>
        </w:rPr>
        <w:t>nápravě v jejich</w:t>
      </w:r>
      <w:r w:rsidRPr="000C7F36">
        <w:rPr>
          <w:rFonts w:ascii="Arial" w:hAnsi="Arial" w:cs="Arial"/>
        </w:rPr>
        <w:t xml:space="preserve"> činnos</w:t>
      </w:r>
      <w:r w:rsidR="003565CA">
        <w:rPr>
          <w:rFonts w:ascii="Arial" w:hAnsi="Arial" w:cs="Arial"/>
        </w:rPr>
        <w:t>ti po uložení opatření k </w:t>
      </w:r>
      <w:r w:rsidRPr="000C7F36">
        <w:rPr>
          <w:rFonts w:ascii="Arial" w:hAnsi="Arial" w:cs="Arial"/>
        </w:rPr>
        <w:t>nápravě podle § 142 odst. 1. V rozhodnutí o změně rozsahu povolení se uvede nový rozsah povolených činností.</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(2) Pozastavit penzijní společnosti lze pouze výkon souvis</w:t>
      </w:r>
      <w:r w:rsidR="003565CA">
        <w:rPr>
          <w:rFonts w:ascii="Arial" w:hAnsi="Arial" w:cs="Arial"/>
        </w:rPr>
        <w:t>ející činnosti, a to nejdéle na </w:t>
      </w:r>
      <w:r w:rsidRPr="000C7F36">
        <w:rPr>
          <w:rFonts w:ascii="Arial" w:hAnsi="Arial" w:cs="Arial"/>
        </w:rPr>
        <w:t>dobu 5 let.</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(3) Změnu rozsahu povolené činnosti penzijní společnosti lze provést pouze zúžením povolení k činnosti penzijní společnosti.</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(4) Česká národní banka může penzijní společnosti rozhodnutím zrušit registraci další činnosti, jestliže došlo ke změně skutečností, na jejichž základě byla registrace provedena.</w:t>
      </w:r>
    </w:p>
    <w:p w:rsidR="00D42F27" w:rsidRPr="00D42F27" w:rsidRDefault="00D42F27" w:rsidP="003A7DF6">
      <w:pPr>
        <w:keepNext/>
        <w:keepLines/>
        <w:widowControl w:val="0"/>
        <w:autoSpaceDE w:val="0"/>
        <w:autoSpaceDN w:val="0"/>
        <w:adjustRightInd w:val="0"/>
        <w:spacing w:after="0" w:line="240" w:lineRule="auto"/>
        <w:jc w:val="center"/>
        <w:rPr>
          <w:rFonts w:ascii="Arial" w:hAnsi="Arial" w:cs="Arial"/>
        </w:rPr>
      </w:pPr>
    </w:p>
    <w:p w:rsidR="00BC3670" w:rsidRDefault="00BC3670">
      <w:pPr>
        <w:rPr>
          <w:rFonts w:ascii="Arial" w:hAnsi="Arial" w:cs="Arial"/>
        </w:rPr>
      </w:pPr>
      <w:r>
        <w:rPr>
          <w:rFonts w:ascii="Arial" w:hAnsi="Arial" w:cs="Arial"/>
        </w:rPr>
        <w:br w:type="page"/>
      </w:r>
    </w:p>
    <w:p w:rsidR="00DF2E26" w:rsidRPr="00BC3670" w:rsidRDefault="00DF2E26" w:rsidP="003A7DF6">
      <w:pPr>
        <w:keepNext/>
        <w:keepLines/>
        <w:widowControl w:val="0"/>
        <w:autoSpaceDE w:val="0"/>
        <w:autoSpaceDN w:val="0"/>
        <w:adjustRightInd w:val="0"/>
        <w:spacing w:after="0" w:line="240" w:lineRule="auto"/>
        <w:jc w:val="center"/>
        <w:rPr>
          <w:rFonts w:ascii="Arial" w:hAnsi="Arial" w:cs="Arial"/>
          <w:strike/>
        </w:rPr>
      </w:pPr>
      <w:r w:rsidRPr="00BC3670">
        <w:rPr>
          <w:rFonts w:ascii="Arial" w:hAnsi="Arial" w:cs="Arial"/>
          <w:strike/>
        </w:rPr>
        <w:t>§ 154</w:t>
      </w:r>
    </w:p>
    <w:p w:rsidR="00D42F27" w:rsidRPr="000C7F36" w:rsidRDefault="00D42F27" w:rsidP="003A7DF6">
      <w:pPr>
        <w:keepNext/>
        <w:keepLines/>
        <w:widowControl w:val="0"/>
        <w:autoSpaceDE w:val="0"/>
        <w:autoSpaceDN w:val="0"/>
        <w:adjustRightInd w:val="0"/>
        <w:spacing w:after="0" w:line="240" w:lineRule="auto"/>
        <w:jc w:val="center"/>
        <w:rPr>
          <w:rFonts w:ascii="Arial" w:hAnsi="Arial" w:cs="Arial"/>
          <w:b/>
        </w:rPr>
      </w:pPr>
    </w:p>
    <w:p w:rsidR="00DF2E26" w:rsidRDefault="00DF2E26" w:rsidP="003A7DF6">
      <w:pPr>
        <w:keepNext/>
        <w:keepLines/>
        <w:widowControl w:val="0"/>
        <w:autoSpaceDE w:val="0"/>
        <w:autoSpaceDN w:val="0"/>
        <w:adjustRightInd w:val="0"/>
        <w:spacing w:after="0" w:line="240" w:lineRule="auto"/>
        <w:jc w:val="center"/>
        <w:rPr>
          <w:rFonts w:ascii="Arial" w:hAnsi="Arial" w:cs="Arial"/>
          <w:b/>
          <w:strike/>
        </w:rPr>
      </w:pPr>
      <w:r w:rsidRPr="000C7F36">
        <w:rPr>
          <w:rFonts w:ascii="Arial" w:hAnsi="Arial" w:cs="Arial"/>
          <w:b/>
          <w:strike/>
        </w:rPr>
        <w:t>Zrušení registrace a výmaz ze seznamu</w:t>
      </w:r>
    </w:p>
    <w:p w:rsidR="00D42F27" w:rsidRPr="000C7F36" w:rsidRDefault="00D42F27" w:rsidP="003A7DF6">
      <w:pPr>
        <w:keepNext/>
        <w:keepLines/>
        <w:widowControl w:val="0"/>
        <w:autoSpaceDE w:val="0"/>
        <w:autoSpaceDN w:val="0"/>
        <w:adjustRightInd w:val="0"/>
        <w:spacing w:after="0" w:line="240" w:lineRule="auto"/>
        <w:jc w:val="center"/>
        <w:rPr>
          <w:rFonts w:ascii="Arial" w:hAnsi="Arial" w:cs="Arial"/>
          <w:b/>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(1) Česká národní banka zruší registraci činnosti uvedené v § 74 odst. 1 provedenou podle tohoto zákona investičnímu zprostředkovateli,</w:t>
      </w:r>
    </w:p>
    <w:p w:rsidR="00D42F27" w:rsidRDefault="00D42F27" w:rsidP="00D42F27">
      <w:pPr>
        <w:keepNext/>
        <w:keepLines/>
        <w:spacing w:after="0" w:line="240" w:lineRule="auto"/>
        <w:ind w:left="284" w:hanging="284"/>
        <w:jc w:val="both"/>
        <w:rPr>
          <w:rFonts w:ascii="Arial" w:hAnsi="Arial" w:cs="Arial"/>
          <w:strike/>
        </w:rPr>
      </w:pP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a)</w:t>
      </w:r>
      <w:r w:rsidR="00D42F27">
        <w:rPr>
          <w:rFonts w:ascii="Arial" w:hAnsi="Arial" w:cs="Arial"/>
          <w:strike/>
        </w:rPr>
        <w:tab/>
      </w:r>
      <w:r w:rsidRPr="000C7F36">
        <w:rPr>
          <w:rFonts w:ascii="Arial" w:hAnsi="Arial" w:cs="Arial"/>
          <w:strike/>
        </w:rPr>
        <w:t>ohledně něhož bylo vydáno rozhodnutí o úpadku nebo soud zamítl insolvenční návrh proto, že jeho majetek nebude postačovat k úhradě nákladů insolvenčního řízení,</w:t>
      </w: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b)</w:t>
      </w:r>
      <w:r>
        <w:rPr>
          <w:rFonts w:ascii="Arial" w:hAnsi="Arial" w:cs="Arial"/>
          <w:strike/>
        </w:rPr>
        <w:tab/>
      </w:r>
      <w:r w:rsidR="00DF2E26" w:rsidRPr="000C7F36">
        <w:rPr>
          <w:rFonts w:ascii="Arial" w:hAnsi="Arial" w:cs="Arial"/>
          <w:strike/>
        </w:rPr>
        <w:t>jemuž soud nebo správní úřad zakázal činnost,</w:t>
      </w: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c)</w:t>
      </w:r>
      <w:r>
        <w:rPr>
          <w:rFonts w:ascii="Arial" w:hAnsi="Arial" w:cs="Arial"/>
          <w:strike/>
        </w:rPr>
        <w:tab/>
      </w:r>
      <w:r w:rsidR="00DF2E26" w:rsidRPr="000C7F36">
        <w:rPr>
          <w:rFonts w:ascii="Arial" w:hAnsi="Arial" w:cs="Arial"/>
          <w:strike/>
        </w:rPr>
        <w:t>o němž se dozví, že mu zaniklo oprávnění k výkonu činnosti podle jiného právního předpisu, nebo</w:t>
      </w: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d)</w:t>
      </w:r>
      <w:r>
        <w:rPr>
          <w:rFonts w:ascii="Arial" w:hAnsi="Arial" w:cs="Arial"/>
          <w:strike/>
        </w:rPr>
        <w:tab/>
      </w:r>
      <w:r w:rsidR="00DF2E26" w:rsidRPr="000C7F36">
        <w:rPr>
          <w:rFonts w:ascii="Arial" w:hAnsi="Arial" w:cs="Arial"/>
          <w:strike/>
        </w:rPr>
        <w:t>který nesplňuje odbornou způsobilost.</w:t>
      </w:r>
    </w:p>
    <w:p w:rsidR="00D42F27" w:rsidRDefault="00D42F27" w:rsidP="00D42F27">
      <w:pPr>
        <w:keepNext/>
        <w:keepLines/>
        <w:spacing w:after="0" w:line="240" w:lineRule="auto"/>
        <w:ind w:firstLine="709"/>
        <w:jc w:val="both"/>
        <w:rPr>
          <w:rFonts w:ascii="Arial" w:hAnsi="Arial" w:cs="Arial"/>
          <w:strike/>
        </w:rPr>
      </w:pPr>
    </w:p>
    <w:p w:rsidR="00DF2E2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(2) Česká národní banka může zrušit registraci činnosti uvedené v § 74 odst. 1 provedenou podle tohoto zákona, jestliže</w:t>
      </w:r>
    </w:p>
    <w:p w:rsidR="00D42F27" w:rsidRPr="000C7F36" w:rsidRDefault="00D42F27" w:rsidP="00D42F27">
      <w:pPr>
        <w:keepNext/>
        <w:keepLines/>
        <w:spacing w:after="0" w:line="240" w:lineRule="auto"/>
        <w:ind w:firstLine="709"/>
        <w:jc w:val="both"/>
        <w:rPr>
          <w:rFonts w:ascii="Arial" w:hAnsi="Arial" w:cs="Arial"/>
          <w:strike/>
        </w:rPr>
      </w:pP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a)</w:t>
      </w:r>
      <w:r>
        <w:rPr>
          <w:rFonts w:ascii="Arial" w:hAnsi="Arial" w:cs="Arial"/>
          <w:strike/>
        </w:rPr>
        <w:tab/>
      </w:r>
      <w:r w:rsidR="00DF2E26" w:rsidRPr="000C7F36">
        <w:rPr>
          <w:rFonts w:ascii="Arial" w:hAnsi="Arial" w:cs="Arial"/>
          <w:strike/>
        </w:rPr>
        <w:t>investiční zprostředkovatel, jemuž byla činnost podle § 74 odst. 1 zaregistrována, nezačal do 12 měsíců ode dne provedení registrace vykonávat tuto činnost,</w:t>
      </w: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b)</w:t>
      </w:r>
      <w:r>
        <w:rPr>
          <w:rFonts w:ascii="Arial" w:hAnsi="Arial" w:cs="Arial"/>
          <w:strike/>
        </w:rPr>
        <w:tab/>
      </w:r>
      <w:r w:rsidR="00DF2E26" w:rsidRPr="000C7F36">
        <w:rPr>
          <w:rFonts w:ascii="Arial" w:hAnsi="Arial" w:cs="Arial"/>
          <w:strike/>
        </w:rPr>
        <w:t>investiční zprostředkovatel, jemuž byla činnost podle § 74 odst. 1 zaregistrována, nevykonává tuto činnost déle než 6 měsíců,</w:t>
      </w: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c)</w:t>
      </w:r>
      <w:r>
        <w:rPr>
          <w:rFonts w:ascii="Arial" w:hAnsi="Arial" w:cs="Arial"/>
          <w:strike/>
        </w:rPr>
        <w:tab/>
      </w:r>
      <w:r w:rsidR="00DF2E26" w:rsidRPr="000C7F36">
        <w:rPr>
          <w:rFonts w:ascii="Arial" w:hAnsi="Arial" w:cs="Arial"/>
          <w:strike/>
        </w:rPr>
        <w:t>registrace byla provedena na základě nepravdivých nebo neúplných údajů,</w:t>
      </w: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d)</w:t>
      </w:r>
      <w:r>
        <w:rPr>
          <w:rFonts w:ascii="Arial" w:hAnsi="Arial" w:cs="Arial"/>
          <w:strike/>
        </w:rPr>
        <w:tab/>
      </w:r>
      <w:r w:rsidR="00DF2E26" w:rsidRPr="000C7F36">
        <w:rPr>
          <w:rFonts w:ascii="Arial" w:hAnsi="Arial" w:cs="Arial"/>
          <w:strike/>
        </w:rPr>
        <w:t>investiční zprostředkovatel, jemuž byla činnost podle § 74 odst. 1 zaregistrována, opakovaně nebo závažným způsobem porušuje povinnosti stanovené tímto zákonem, nebo</w:t>
      </w:r>
    </w:p>
    <w:p w:rsidR="00DF2E26" w:rsidRPr="000C7F36" w:rsidRDefault="00D42F27" w:rsidP="00D42F27">
      <w:pPr>
        <w:keepNext/>
        <w:keepLines/>
        <w:spacing w:after="0" w:line="240" w:lineRule="auto"/>
        <w:ind w:left="284" w:hanging="284"/>
        <w:jc w:val="both"/>
        <w:rPr>
          <w:rFonts w:ascii="Arial" w:hAnsi="Arial" w:cs="Arial"/>
          <w:strike/>
        </w:rPr>
      </w:pPr>
      <w:r>
        <w:rPr>
          <w:rFonts w:ascii="Arial" w:hAnsi="Arial" w:cs="Arial"/>
          <w:strike/>
        </w:rPr>
        <w:t>e)</w:t>
      </w:r>
      <w:r>
        <w:rPr>
          <w:rFonts w:ascii="Arial" w:hAnsi="Arial" w:cs="Arial"/>
          <w:strike/>
        </w:rPr>
        <w:tab/>
      </w:r>
      <w:r w:rsidR="00DF2E26" w:rsidRPr="000C7F36">
        <w:rPr>
          <w:rFonts w:ascii="Arial" w:hAnsi="Arial" w:cs="Arial"/>
          <w:strike/>
        </w:rPr>
        <w:t>došlo ke změně skutečností, na jejichž základě byla provedena registrace.</w:t>
      </w:r>
    </w:p>
    <w:p w:rsidR="00D42F27" w:rsidRDefault="00D42F27" w:rsidP="00D42F27">
      <w:pPr>
        <w:keepNext/>
        <w:keepLines/>
        <w:spacing w:after="0" w:line="240" w:lineRule="auto"/>
        <w:ind w:firstLine="709"/>
        <w:jc w:val="both"/>
        <w:rPr>
          <w:rFonts w:ascii="Arial" w:hAnsi="Arial" w:cs="Arial"/>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(3) Česká národní banka může vázanému zástupci investičního zprostředkovatele nebo obchodníka s cennými papíry provést výmaz čin</w:t>
      </w:r>
      <w:r w:rsidR="003565CA">
        <w:rPr>
          <w:rFonts w:ascii="Arial" w:hAnsi="Arial" w:cs="Arial"/>
          <w:strike/>
        </w:rPr>
        <w:t>nosti uvedené v § 74 odst. 1 ze </w:t>
      </w:r>
      <w:r w:rsidRPr="000C7F36">
        <w:rPr>
          <w:rFonts w:ascii="Arial" w:hAnsi="Arial" w:cs="Arial"/>
          <w:strike/>
        </w:rPr>
        <w:t>seznamu, jestliže zápis této činnosti do seznamu byl proveden na základě nepravdivých nebo neúplných údajů, nebo došlo k závažné změně skutečností, na jejichž základě byl zapsán do seznamu. Ustanovení § 79 odst. 7 věty první tím není dotčeno.</w:t>
      </w:r>
    </w:p>
    <w:p w:rsidR="00D42F27" w:rsidRDefault="00D42F27" w:rsidP="00D42F27">
      <w:pPr>
        <w:keepNext/>
        <w:keepLines/>
        <w:spacing w:after="0" w:line="240" w:lineRule="auto"/>
        <w:ind w:firstLine="709"/>
        <w:jc w:val="both"/>
        <w:rPr>
          <w:rFonts w:ascii="Arial" w:hAnsi="Arial" w:cs="Arial"/>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(4) Česká národní banka může provést výmaz vázaného zástupce penzijní společnosti ze seznamu, jestliže jeho zápis do seznamu byl proveden na základě nepravdivých nebo neúplných údajů, nebo došlo k závažné změně skutečností, na jejichž základě byl zapsán do seznamu. Ustanovení § 79 odst. 7 věty první tím není dotčeno.</w:t>
      </w:r>
    </w:p>
    <w:p w:rsidR="00D42F27" w:rsidRDefault="00D42F27" w:rsidP="00D42F27">
      <w:pPr>
        <w:keepNext/>
        <w:keepLines/>
        <w:spacing w:after="0" w:line="240" w:lineRule="auto"/>
        <w:ind w:firstLine="709"/>
        <w:jc w:val="both"/>
        <w:rPr>
          <w:rFonts w:ascii="Arial" w:hAnsi="Arial" w:cs="Arial"/>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(5) Pro zrušení registrace činnosti uvedené v § 74 odst. 1 obchodníkovi s cennými papíry nebo odnětí povolení činnosti uvedené v § 74 odst. 1 obchodníkovi s cennými papíry, který je bankou, se použijí odstavce 1 a 2 obdobně.</w:t>
      </w:r>
    </w:p>
    <w:p w:rsidR="00D42F27" w:rsidRDefault="00D42F27" w:rsidP="00D42F27">
      <w:pPr>
        <w:keepNext/>
        <w:keepLines/>
        <w:spacing w:after="0" w:line="240" w:lineRule="auto"/>
        <w:jc w:val="center"/>
        <w:rPr>
          <w:rFonts w:ascii="Arial" w:hAnsi="Arial" w:cs="Arial"/>
          <w:b/>
        </w:rPr>
      </w:pPr>
    </w:p>
    <w:p w:rsidR="00D42F27" w:rsidRDefault="00D42F27" w:rsidP="00D42F27">
      <w:pPr>
        <w:keepNext/>
        <w:keepLines/>
        <w:spacing w:after="0" w:line="240" w:lineRule="auto"/>
        <w:jc w:val="center"/>
        <w:rPr>
          <w:rFonts w:ascii="Arial" w:hAnsi="Arial" w:cs="Arial"/>
          <w:b/>
        </w:rPr>
      </w:pPr>
      <w:r w:rsidRPr="000C7F36">
        <w:rPr>
          <w:rFonts w:ascii="Arial" w:hAnsi="Arial" w:cs="Arial"/>
          <w:b/>
        </w:rPr>
        <w:t>§ 154</w:t>
      </w:r>
    </w:p>
    <w:p w:rsidR="00D42F27" w:rsidRPr="00D42F27" w:rsidRDefault="00D42F27" w:rsidP="00D42F27">
      <w:pPr>
        <w:keepNext/>
        <w:keepLines/>
        <w:spacing w:after="0" w:line="240" w:lineRule="auto"/>
        <w:jc w:val="center"/>
        <w:rPr>
          <w:rFonts w:ascii="Arial" w:hAnsi="Arial" w:cs="Arial"/>
          <w:b/>
        </w:rPr>
      </w:pPr>
    </w:p>
    <w:p w:rsidR="00DF2E26" w:rsidRDefault="00DF2E26" w:rsidP="00D42F27">
      <w:pPr>
        <w:keepNext/>
        <w:keepLines/>
        <w:spacing w:after="0" w:line="240" w:lineRule="auto"/>
        <w:jc w:val="center"/>
        <w:rPr>
          <w:rFonts w:ascii="Arial" w:hAnsi="Arial" w:cs="Arial"/>
          <w:b/>
        </w:rPr>
      </w:pPr>
      <w:r w:rsidRPr="00D42F27">
        <w:rPr>
          <w:rFonts w:ascii="Arial" w:hAnsi="Arial" w:cs="Arial"/>
          <w:b/>
        </w:rPr>
        <w:t>Odnětí oprávnění k činnosti</w:t>
      </w:r>
    </w:p>
    <w:p w:rsidR="005135C4" w:rsidRPr="00D42F27" w:rsidRDefault="005135C4" w:rsidP="00D42F27">
      <w:pPr>
        <w:keepNext/>
        <w:keepLines/>
        <w:spacing w:after="0" w:line="240" w:lineRule="auto"/>
        <w:jc w:val="center"/>
        <w:rPr>
          <w:rFonts w:ascii="Arial" w:hAnsi="Arial" w:cs="Arial"/>
          <w:b/>
        </w:rPr>
      </w:pPr>
    </w:p>
    <w:p w:rsidR="00DF2E26" w:rsidRPr="00D42F27" w:rsidRDefault="00DF2E26" w:rsidP="00D42F27">
      <w:pPr>
        <w:keepNext/>
        <w:keepLines/>
        <w:spacing w:after="0" w:line="240" w:lineRule="auto"/>
        <w:ind w:firstLine="709"/>
        <w:jc w:val="both"/>
        <w:rPr>
          <w:rFonts w:ascii="Arial" w:hAnsi="Arial" w:cs="Arial"/>
          <w:b/>
        </w:rPr>
      </w:pPr>
      <w:r w:rsidRPr="00D42F27">
        <w:rPr>
          <w:rFonts w:ascii="Arial" w:hAnsi="Arial" w:cs="Arial"/>
          <w:b/>
        </w:rPr>
        <w:t>(1) Česká národní banka může odejmout oprávnění k činnosti samostatného zprostředkovatele nebo vázaného zástupce, jestliže</w:t>
      </w:r>
    </w:p>
    <w:p w:rsidR="00D42F27" w:rsidRDefault="00D42F27" w:rsidP="00D42F27">
      <w:pPr>
        <w:pStyle w:val="Novelizanbod"/>
        <w:numPr>
          <w:ilvl w:val="0"/>
          <w:numId w:val="0"/>
        </w:numPr>
        <w:tabs>
          <w:tab w:val="clear" w:pos="851"/>
          <w:tab w:val="left" w:pos="284"/>
        </w:tabs>
        <w:spacing w:before="0" w:after="0"/>
        <w:ind w:left="284" w:hanging="284"/>
        <w:rPr>
          <w:rFonts w:ascii="Arial" w:eastAsiaTheme="minorEastAsia" w:hAnsi="Arial" w:cs="Arial"/>
          <w:b/>
          <w:sz w:val="22"/>
          <w:szCs w:val="22"/>
        </w:rPr>
      </w:pP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eastAsiaTheme="minorEastAsia" w:hAnsi="Arial" w:cs="Arial"/>
          <w:b/>
          <w:sz w:val="22"/>
          <w:szCs w:val="22"/>
        </w:rPr>
      </w:pPr>
      <w:r w:rsidRPr="00D42F27">
        <w:rPr>
          <w:rFonts w:ascii="Arial" w:eastAsiaTheme="minorEastAsia" w:hAnsi="Arial" w:cs="Arial"/>
          <w:b/>
          <w:sz w:val="22"/>
          <w:szCs w:val="22"/>
        </w:rPr>
        <w:t>a)</w:t>
      </w:r>
      <w:r w:rsidRPr="00D42F27">
        <w:rPr>
          <w:rFonts w:ascii="Arial" w:eastAsiaTheme="minorEastAsia" w:hAnsi="Arial" w:cs="Arial"/>
          <w:b/>
          <w:sz w:val="22"/>
          <w:szCs w:val="22"/>
        </w:rPr>
        <w:tab/>
        <w:t xml:space="preserve">samostatný zprostředkovatel nebo vázaný </w:t>
      </w:r>
      <w:r w:rsidR="003565CA">
        <w:rPr>
          <w:rFonts w:ascii="Arial" w:eastAsiaTheme="minorEastAsia" w:hAnsi="Arial" w:cs="Arial"/>
          <w:b/>
          <w:sz w:val="22"/>
          <w:szCs w:val="22"/>
        </w:rPr>
        <w:t>zástupce nesplňuje podmínky pro </w:t>
      </w:r>
      <w:r w:rsidRPr="00D42F27">
        <w:rPr>
          <w:rFonts w:ascii="Arial" w:eastAsiaTheme="minorEastAsia" w:hAnsi="Arial" w:cs="Arial"/>
          <w:b/>
          <w:sz w:val="22"/>
          <w:szCs w:val="22"/>
        </w:rPr>
        <w:t>udělení oprávnění k činnosti,</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eastAsiaTheme="minorEastAsia" w:hAnsi="Arial" w:cs="Arial"/>
          <w:b/>
          <w:sz w:val="22"/>
          <w:szCs w:val="22"/>
        </w:rPr>
      </w:pPr>
      <w:r w:rsidRPr="00D42F27">
        <w:rPr>
          <w:rFonts w:ascii="Arial" w:eastAsiaTheme="minorEastAsia" w:hAnsi="Arial" w:cs="Arial"/>
          <w:b/>
          <w:sz w:val="22"/>
          <w:szCs w:val="22"/>
        </w:rPr>
        <w:t>b)</w:t>
      </w:r>
      <w:r w:rsidRPr="00D42F27">
        <w:rPr>
          <w:rFonts w:ascii="Arial" w:eastAsiaTheme="minorEastAsia" w:hAnsi="Arial" w:cs="Arial"/>
          <w:b/>
          <w:sz w:val="22"/>
          <w:szCs w:val="22"/>
        </w:rPr>
        <w:tab/>
        <w:t>uložené opatření k nápravě nevedlo k nápravě,</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eastAsiaTheme="minorEastAsia" w:hAnsi="Arial" w:cs="Arial"/>
          <w:b/>
          <w:sz w:val="22"/>
          <w:szCs w:val="22"/>
        </w:rPr>
      </w:pPr>
      <w:r w:rsidRPr="00D42F27">
        <w:rPr>
          <w:rFonts w:ascii="Arial" w:eastAsiaTheme="minorEastAsia" w:hAnsi="Arial" w:cs="Arial"/>
          <w:b/>
          <w:sz w:val="22"/>
          <w:szCs w:val="22"/>
        </w:rPr>
        <w:t>c)</w:t>
      </w:r>
      <w:r w:rsidRPr="00D42F27">
        <w:rPr>
          <w:rFonts w:ascii="Arial" w:eastAsiaTheme="minorEastAsia" w:hAnsi="Arial" w:cs="Arial"/>
          <w:b/>
          <w:sz w:val="22"/>
          <w:szCs w:val="22"/>
        </w:rPr>
        <w:tab/>
        <w:t xml:space="preserve">samostatný zprostředkovatel nebo vázaný zástupce opakovaně nebo závažně poruší povinnost stanovenou tímto zákonem </w:t>
      </w:r>
      <w:r w:rsidR="003565CA">
        <w:rPr>
          <w:rFonts w:ascii="Arial" w:eastAsiaTheme="minorEastAsia" w:hAnsi="Arial" w:cs="Arial"/>
          <w:b/>
          <w:sz w:val="22"/>
          <w:szCs w:val="22"/>
        </w:rPr>
        <w:t>nebo jinými právními předpisy v </w:t>
      </w:r>
      <w:r w:rsidRPr="00D42F27">
        <w:rPr>
          <w:rFonts w:ascii="Arial" w:eastAsiaTheme="minorEastAsia" w:hAnsi="Arial" w:cs="Arial"/>
          <w:b/>
          <w:sz w:val="22"/>
          <w:szCs w:val="22"/>
        </w:rPr>
        <w:t>rozsahu, v jakém se vztahují ke zprostředkování doplňkového penzijního spoření, při zprostředkování doplňkového penzijního spoření,</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eastAsiaTheme="minorEastAsia" w:hAnsi="Arial" w:cs="Arial"/>
          <w:b/>
          <w:sz w:val="22"/>
          <w:szCs w:val="22"/>
        </w:rPr>
      </w:pPr>
      <w:r w:rsidRPr="00D42F27">
        <w:rPr>
          <w:rFonts w:ascii="Arial" w:eastAsiaTheme="minorEastAsia" w:hAnsi="Arial" w:cs="Arial"/>
          <w:b/>
          <w:sz w:val="22"/>
          <w:szCs w:val="22"/>
        </w:rPr>
        <w:t>d)</w:t>
      </w:r>
      <w:r w:rsidRPr="00D42F27">
        <w:rPr>
          <w:rFonts w:ascii="Arial" w:eastAsiaTheme="minorEastAsia" w:hAnsi="Arial" w:cs="Arial"/>
          <w:b/>
          <w:sz w:val="22"/>
          <w:szCs w:val="22"/>
        </w:rPr>
        <w:tab/>
        <w:t>samostatný zprostředkovatel nebo vázaný zástupce poruší podmínku nebo povinnost stanovenou ve vykonatelném rozhodnutí vydaném podle tohoto zákona, nebo</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eastAsiaTheme="minorEastAsia" w:hAnsi="Arial" w:cs="Arial"/>
          <w:b/>
          <w:sz w:val="22"/>
          <w:szCs w:val="22"/>
        </w:rPr>
      </w:pPr>
      <w:r w:rsidRPr="00D42F27">
        <w:rPr>
          <w:rFonts w:ascii="Arial" w:eastAsiaTheme="minorEastAsia" w:hAnsi="Arial" w:cs="Arial"/>
          <w:b/>
          <w:sz w:val="22"/>
          <w:szCs w:val="22"/>
        </w:rPr>
        <w:t>e)</w:t>
      </w:r>
      <w:r w:rsidRPr="00D42F27">
        <w:rPr>
          <w:rFonts w:ascii="Arial" w:eastAsiaTheme="minorEastAsia" w:hAnsi="Arial" w:cs="Arial"/>
          <w:b/>
          <w:sz w:val="22"/>
          <w:szCs w:val="22"/>
        </w:rPr>
        <w:tab/>
        <w:t>oprávnění k činnosti samostatného zprostředkovatele nebo vázaného zástupce bylo uděleno na základě nepravdivých nebo zavádějících údajů.</w:t>
      </w:r>
    </w:p>
    <w:p w:rsidR="00D42F27" w:rsidRDefault="00D42F27" w:rsidP="00D42F27">
      <w:pPr>
        <w:keepNext/>
        <w:keepLines/>
        <w:spacing w:after="0" w:line="240" w:lineRule="auto"/>
        <w:ind w:firstLine="709"/>
        <w:jc w:val="both"/>
        <w:rPr>
          <w:rFonts w:ascii="Arial" w:hAnsi="Arial" w:cs="Arial"/>
          <w:b/>
        </w:rPr>
      </w:pPr>
    </w:p>
    <w:p w:rsidR="00DF2E26" w:rsidRPr="00D42F27" w:rsidRDefault="00DF2E26" w:rsidP="00D42F27">
      <w:pPr>
        <w:keepNext/>
        <w:keepLines/>
        <w:spacing w:after="0" w:line="240" w:lineRule="auto"/>
        <w:ind w:firstLine="709"/>
        <w:jc w:val="both"/>
        <w:rPr>
          <w:rFonts w:ascii="Arial" w:hAnsi="Arial" w:cs="Arial"/>
          <w:b/>
        </w:rPr>
      </w:pPr>
      <w:r w:rsidRPr="00D42F27">
        <w:rPr>
          <w:rFonts w:ascii="Arial" w:hAnsi="Arial" w:cs="Arial"/>
          <w:b/>
        </w:rPr>
        <w:t xml:space="preserve">(2) Účastníkem řízení o odnětí oprávnění k činnosti vázaného zástupce je vázaný zástupce a zastoupený. </w:t>
      </w:r>
    </w:p>
    <w:p w:rsidR="00D42F27" w:rsidRDefault="00D42F27" w:rsidP="00D42F27">
      <w:pPr>
        <w:keepNext/>
        <w:keepLines/>
        <w:spacing w:after="0" w:line="240" w:lineRule="auto"/>
        <w:ind w:firstLine="709"/>
        <w:jc w:val="both"/>
        <w:rPr>
          <w:rFonts w:ascii="Arial" w:hAnsi="Arial" w:cs="Arial"/>
          <w:b/>
        </w:rPr>
      </w:pPr>
    </w:p>
    <w:p w:rsidR="00DF2E26" w:rsidRPr="00D42F27" w:rsidRDefault="00DF2E26" w:rsidP="00D42F27">
      <w:pPr>
        <w:keepNext/>
        <w:keepLines/>
        <w:spacing w:after="0" w:line="240" w:lineRule="auto"/>
        <w:ind w:firstLine="709"/>
        <w:jc w:val="both"/>
        <w:rPr>
          <w:rFonts w:ascii="Arial" w:hAnsi="Arial" w:cs="Arial"/>
          <w:b/>
        </w:rPr>
      </w:pPr>
      <w:r w:rsidRPr="00D42F27">
        <w:rPr>
          <w:rFonts w:ascii="Arial" w:hAnsi="Arial" w:cs="Arial"/>
          <w:b/>
        </w:rPr>
        <w:t>(3) Pravomocné rozhodnutí o odnětí oprávnění k činnosti uveřejní Česká národní banka na svých internetových stránkách.</w:t>
      </w:r>
    </w:p>
    <w:p w:rsidR="00D42F27" w:rsidRDefault="00D42F27" w:rsidP="00D42F27">
      <w:pPr>
        <w:keepNext/>
        <w:keepLines/>
        <w:spacing w:after="0" w:line="240" w:lineRule="auto"/>
        <w:ind w:firstLine="709"/>
        <w:jc w:val="both"/>
        <w:rPr>
          <w:rFonts w:ascii="Arial" w:hAnsi="Arial" w:cs="Arial"/>
          <w:b/>
        </w:rPr>
      </w:pPr>
    </w:p>
    <w:p w:rsidR="00DF2E26" w:rsidRPr="00D42F27" w:rsidRDefault="00DF2E26" w:rsidP="00D42F27">
      <w:pPr>
        <w:keepNext/>
        <w:keepLines/>
        <w:spacing w:after="0" w:line="240" w:lineRule="auto"/>
        <w:ind w:firstLine="709"/>
        <w:jc w:val="both"/>
        <w:rPr>
          <w:rFonts w:ascii="Arial" w:hAnsi="Arial" w:cs="Arial"/>
          <w:b/>
        </w:rPr>
      </w:pPr>
      <w:r w:rsidRPr="00D42F27">
        <w:rPr>
          <w:rFonts w:ascii="Arial" w:hAnsi="Arial" w:cs="Arial"/>
          <w:b/>
        </w:rPr>
        <w:t>(4) O odnětí oprávnění k činnosti může Česká národní banka vhodným způsobem informovat veřejnost, a to po nabytí právní moci rozhodnutí, kterým bylo oprávnění k činnosti odňato.</w:t>
      </w:r>
    </w:p>
    <w:p w:rsidR="00D42F27" w:rsidRDefault="00D42F27" w:rsidP="003A7DF6">
      <w:pPr>
        <w:keepNext/>
        <w:keepLines/>
        <w:widowControl w:val="0"/>
        <w:autoSpaceDE w:val="0"/>
        <w:autoSpaceDN w:val="0"/>
        <w:adjustRightInd w:val="0"/>
        <w:spacing w:after="0" w:line="240" w:lineRule="auto"/>
        <w:jc w:val="center"/>
        <w:rPr>
          <w:rFonts w:ascii="Arial" w:hAnsi="Arial" w:cs="Arial"/>
          <w:b/>
        </w:rPr>
      </w:pPr>
    </w:p>
    <w:p w:rsidR="00DF2E26" w:rsidRPr="009B5E00" w:rsidRDefault="00DF2E26" w:rsidP="003A7DF6">
      <w:pPr>
        <w:keepNext/>
        <w:keepLines/>
        <w:widowControl w:val="0"/>
        <w:autoSpaceDE w:val="0"/>
        <w:autoSpaceDN w:val="0"/>
        <w:adjustRightInd w:val="0"/>
        <w:spacing w:after="0" w:line="240" w:lineRule="auto"/>
        <w:jc w:val="center"/>
        <w:rPr>
          <w:rFonts w:ascii="Arial" w:hAnsi="Arial" w:cs="Arial"/>
        </w:rPr>
      </w:pPr>
      <w:r w:rsidRPr="009B5E00">
        <w:rPr>
          <w:rFonts w:ascii="Arial" w:hAnsi="Arial" w:cs="Arial"/>
        </w:rPr>
        <w:t>§ 160</w:t>
      </w:r>
    </w:p>
    <w:p w:rsidR="00D42F27" w:rsidRDefault="00D42F27" w:rsidP="003A7DF6">
      <w:pPr>
        <w:keepNext/>
        <w:keepLines/>
        <w:widowControl w:val="0"/>
        <w:autoSpaceDE w:val="0"/>
        <w:autoSpaceDN w:val="0"/>
        <w:adjustRightInd w:val="0"/>
        <w:spacing w:after="0" w:line="240" w:lineRule="auto"/>
        <w:jc w:val="center"/>
        <w:rPr>
          <w:rFonts w:ascii="Arial" w:hAnsi="Arial" w:cs="Arial"/>
          <w:b/>
          <w:bCs/>
        </w:rPr>
      </w:pPr>
    </w:p>
    <w:p w:rsidR="00DF2E26" w:rsidRPr="000C7F36" w:rsidRDefault="00DF2E26" w:rsidP="003A7DF6">
      <w:pPr>
        <w:keepNext/>
        <w:keepLines/>
        <w:widowControl w:val="0"/>
        <w:autoSpaceDE w:val="0"/>
        <w:autoSpaceDN w:val="0"/>
        <w:adjustRightInd w:val="0"/>
        <w:spacing w:after="0" w:line="240" w:lineRule="auto"/>
        <w:jc w:val="center"/>
        <w:rPr>
          <w:rFonts w:ascii="Arial" w:hAnsi="Arial" w:cs="Arial"/>
          <w:b/>
          <w:bCs/>
        </w:rPr>
      </w:pPr>
      <w:r w:rsidRPr="000C7F36">
        <w:rPr>
          <w:rFonts w:ascii="Arial" w:hAnsi="Arial" w:cs="Arial"/>
          <w:b/>
          <w:bCs/>
        </w:rPr>
        <w:t>Přestupky penzijní společnosti, samostatného zprostředkovatele, vázaného zástupce a akreditované osoby</w:t>
      </w:r>
    </w:p>
    <w:p w:rsidR="00D42F27" w:rsidRDefault="00D42F27" w:rsidP="003A7DF6">
      <w:pPr>
        <w:keepNext/>
        <w:keepLines/>
        <w:spacing w:after="0" w:line="240" w:lineRule="auto"/>
        <w:ind w:firstLine="482"/>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(1) Penzijní společnost se dopustí přestupku tím, že</w:t>
      </w:r>
    </w:p>
    <w:p w:rsidR="00D42F27" w:rsidRDefault="00D42F27" w:rsidP="003A7DF6">
      <w:pPr>
        <w:keepNext/>
        <w:keepLines/>
        <w:tabs>
          <w:tab w:val="left" w:pos="357"/>
        </w:tabs>
        <w:spacing w:after="0" w:line="240" w:lineRule="auto"/>
        <w:ind w:left="357" w:hanging="357"/>
        <w:jc w:val="both"/>
        <w:rPr>
          <w:rFonts w:ascii="Arial" w:hAnsi="Arial" w:cs="Arial"/>
        </w:rPr>
      </w:pP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uzavře smlouvu o doplňkovém penzijním spoření v rozporu s § 2, 4 nebo 5,</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poruší povinnost podle § 6 odst. 2,</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vypoví smlouvu o doplňkovém penzijním spoření v rozporu s § 7,</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t>neeviduje státní příspěvky podle § 12 odst. 2,</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t>v rozporu s § 16 nepodá žádost o poskytnutí státního příspěvku,</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t>nevrátí státní příspěvek ve lhůtách stanovených podle § 18 odst. 2 nebo 3,</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t>nepodá zprávu o vracení státního příspěvku podle § 18 odst. 4,</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t>nevyplácí dávky nebo je vyplácí v rozporu s § 20 až 25,</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t>neinformuje určenou osobu podle § 26,</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t>nepřevede prostředky účastníka podle § 27 odst. 3,</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k)</w:t>
      </w:r>
      <w:r w:rsidRPr="000C7F36">
        <w:rPr>
          <w:rFonts w:ascii="Arial" w:hAnsi="Arial" w:cs="Arial"/>
        </w:rPr>
        <w:tab/>
        <w:t>jako penzijní společnost, ke které byly převedeny prostředky účastníka od jiné penzijní společnosti, nepodá žádost ministerstvu o poskytnutí státního příspěvku, který nebyl penzijní společnosti poukázán za dobu před převedením prostředků podle § 27 odst. 5,</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l)</w:t>
      </w:r>
      <w:r w:rsidRPr="000C7F36">
        <w:rPr>
          <w:rFonts w:ascii="Arial" w:hAnsi="Arial" w:cs="Arial"/>
        </w:rPr>
        <w:tab/>
        <w:t>vykonává činnost v rozporu s povolením podle § 29,</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m)</w:t>
      </w:r>
      <w:r w:rsidRPr="000C7F36">
        <w:rPr>
          <w:rFonts w:ascii="Arial" w:hAnsi="Arial" w:cs="Arial"/>
        </w:rPr>
        <w:tab/>
        <w:t>vykonává další činnosti penzijní společnosti v rozporu s povolením podle § 35,</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n)</w:t>
      </w:r>
      <w:r w:rsidRPr="000C7F36">
        <w:rPr>
          <w:rFonts w:ascii="Arial" w:hAnsi="Arial" w:cs="Arial"/>
        </w:rPr>
        <w:tab/>
        <w:t>poruší povinnost podle § 36 odst. 1,</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o)</w:t>
      </w:r>
      <w:r w:rsidRPr="000C7F36">
        <w:rPr>
          <w:rFonts w:ascii="Arial" w:hAnsi="Arial" w:cs="Arial"/>
        </w:rPr>
        <w:tab/>
        <w:t>nezamezí poklesu kapitálu pod hodnotu uvedenou v § 38,</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p)</w:t>
      </w:r>
      <w:r w:rsidRPr="000C7F36">
        <w:rPr>
          <w:rFonts w:ascii="Arial" w:hAnsi="Arial" w:cs="Arial"/>
        </w:rPr>
        <w:tab/>
        <w:t>nevykonává svoji činnost s odbornou péčí podle § 48,</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q)</w:t>
      </w:r>
      <w:r w:rsidRPr="000C7F36">
        <w:rPr>
          <w:rFonts w:ascii="Arial" w:hAnsi="Arial" w:cs="Arial"/>
        </w:rPr>
        <w:tab/>
        <w:t>nezavede nebo neudržuje systém, postupy nebo opatření podle § 49,</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r)</w:t>
      </w:r>
      <w:r w:rsidRPr="000C7F36">
        <w:rPr>
          <w:rFonts w:ascii="Arial" w:hAnsi="Arial" w:cs="Arial"/>
        </w:rPr>
        <w:tab/>
        <w:t>průběžně neověřuje a pravidelně nehodnotí přiměřenost a účinnost řídicího a kontrolního systému podle § 50,</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s)</w:t>
      </w:r>
      <w:r w:rsidRPr="000C7F36">
        <w:rPr>
          <w:rFonts w:ascii="Arial" w:hAnsi="Arial" w:cs="Arial"/>
        </w:rPr>
        <w:tab/>
        <w:t>pověří jinou osobu výkonem významné provozní činnosti v rozporu s § 51,</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t)</w:t>
      </w:r>
      <w:r w:rsidRPr="000C7F36">
        <w:rPr>
          <w:rFonts w:ascii="Arial" w:hAnsi="Arial" w:cs="Arial"/>
        </w:rPr>
        <w:tab/>
        <w:t>nezajistí pro výkon činnosti penzijní společnosti a výkon činností souvisejících s činností penzijní společnosti personální vybavení podle § 53,</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u)</w:t>
      </w:r>
      <w:r w:rsidRPr="000C7F36">
        <w:rPr>
          <w:rFonts w:ascii="Arial" w:hAnsi="Arial" w:cs="Arial"/>
        </w:rPr>
        <w:tab/>
        <w:t>nevykonává svoji činnost kvalifikovaně, čestně, spravedlivě a v nejlepším zájmu účastníků podle § 54,</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v)</w:t>
      </w:r>
      <w:r w:rsidRPr="000C7F36">
        <w:rPr>
          <w:rFonts w:ascii="Arial" w:hAnsi="Arial" w:cs="Arial"/>
        </w:rPr>
        <w:tab/>
        <w:t>neuchovává dokumenty a záznamy podle § 55,</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w)</w:t>
      </w:r>
      <w:r w:rsidRPr="000C7F36">
        <w:rPr>
          <w:rFonts w:ascii="Arial" w:hAnsi="Arial" w:cs="Arial"/>
        </w:rPr>
        <w:tab/>
        <w:t>v rozporu s § 57 nepředloží, neuveřejní nebo nezpřístupní svou výroční zprávu nebo výroční zprávu účastnického fondu, který obhospodařuje,</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x)</w:t>
      </w:r>
      <w:r w:rsidRPr="000C7F36">
        <w:rPr>
          <w:rFonts w:ascii="Arial" w:hAnsi="Arial" w:cs="Arial"/>
        </w:rPr>
        <w:tab/>
        <w:t>v rozporu s § 58 nepředloží, neuveřejní nebo nezpřístupní svou pololetní zprávu nebo pololetní zprávu účastnického fondu, který obhospodařuje,</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y)</w:t>
      </w:r>
      <w:r w:rsidRPr="000C7F36">
        <w:rPr>
          <w:rFonts w:ascii="Arial" w:hAnsi="Arial" w:cs="Arial"/>
        </w:rPr>
        <w:tab/>
        <w:t>stanoví úplatu v rozporu s § 60, nebo</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z)</w:t>
      </w:r>
      <w:r w:rsidRPr="000C7F36">
        <w:rPr>
          <w:rFonts w:ascii="Arial" w:hAnsi="Arial" w:cs="Arial"/>
        </w:rPr>
        <w:tab/>
        <w:t>účtuje poplatek v rozporu s § 61.</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(2) Penzijní společnost se dále dopustí přestupku tím, že</w:t>
      </w:r>
    </w:p>
    <w:p w:rsidR="00D42F27" w:rsidRDefault="00D42F27" w:rsidP="00D42F27">
      <w:pPr>
        <w:keepNext/>
        <w:keepLines/>
        <w:spacing w:after="0" w:line="240" w:lineRule="auto"/>
        <w:ind w:left="284" w:hanging="284"/>
        <w:jc w:val="both"/>
        <w:rPr>
          <w:rFonts w:ascii="Arial" w:hAnsi="Arial" w:cs="Arial"/>
        </w:rPr>
      </w:pP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účtuje poplatek v rozporu s výjimkou podle § 62,</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poskytne úplatu v rozporu s § 63,</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uskuteční fúzi penzijních společností bez předchozího povolení České národní banky podle § 64,</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t>změní předmět podnikání v rozporu s § 72,</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t>poruší některou povinnost podle § 73,</w:t>
      </w:r>
    </w:p>
    <w:p w:rsidR="00DF2E26" w:rsidRPr="000C7F36"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f)</w:t>
      </w:r>
      <w:r w:rsidRPr="000C7F36">
        <w:rPr>
          <w:rFonts w:ascii="Arial" w:hAnsi="Arial" w:cs="Arial"/>
          <w:strike/>
        </w:rPr>
        <w:tab/>
        <w:t xml:space="preserve">v rozporu s § 75 odst. 8 nezajistí, že osoby uvedené v § 74 odst. 1 při provozování činností podle § 74 odst. 1 dodržují pravidla pro provozování těchto činností podle tohoto zákona, </w:t>
      </w:r>
    </w:p>
    <w:p w:rsidR="00DF2E26" w:rsidRPr="000C7F36"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g)</w:t>
      </w:r>
      <w:r w:rsidRPr="000C7F36">
        <w:rPr>
          <w:rFonts w:ascii="Arial" w:hAnsi="Arial" w:cs="Arial"/>
          <w:strike/>
        </w:rPr>
        <w:tab/>
        <w:t>poruší některou povinnost uvedenou v § 79 odst. 8,</w:t>
      </w:r>
    </w:p>
    <w:p w:rsidR="00DF2E26" w:rsidRPr="00BE0085"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h)</w:t>
      </w:r>
      <w:r w:rsidRPr="000C7F36">
        <w:rPr>
          <w:rFonts w:ascii="Arial" w:hAnsi="Arial" w:cs="Arial"/>
          <w:strike/>
        </w:rPr>
        <w:tab/>
        <w:t>nevypoví závazkový vztah podle § 83</w:t>
      </w:r>
      <w:r w:rsidR="00BE0085">
        <w:rPr>
          <w:rFonts w:ascii="Arial" w:hAnsi="Arial" w:cs="Arial"/>
          <w:strike/>
        </w:rPr>
        <w:t>,</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i</w:t>
      </w:r>
      <w:r w:rsidR="00BE0085">
        <w:rPr>
          <w:rFonts w:ascii="Arial" w:hAnsi="Arial" w:cs="Arial"/>
          <w:strike/>
        </w:rPr>
        <w:t>)</w:t>
      </w:r>
      <w:r w:rsidR="00BE0085" w:rsidRPr="00514A4E">
        <w:rPr>
          <w:rFonts w:ascii="Arial" w:hAnsi="Arial" w:cs="Arial"/>
        </w:rPr>
        <w:t xml:space="preserve"> </w:t>
      </w:r>
      <w:r w:rsidRPr="000C7F36">
        <w:rPr>
          <w:rFonts w:ascii="Arial" w:hAnsi="Arial" w:cs="Arial"/>
          <w:b/>
        </w:rPr>
        <w:t>f</w:t>
      </w:r>
      <w:r w:rsidR="00BE0085" w:rsidRPr="00BE0085">
        <w:rPr>
          <w:rFonts w:ascii="Arial" w:hAnsi="Arial" w:cs="Arial"/>
          <w:b/>
        </w:rPr>
        <w:t>)</w:t>
      </w:r>
      <w:r w:rsidR="00BE0085">
        <w:rPr>
          <w:rFonts w:ascii="Arial" w:hAnsi="Arial" w:cs="Arial"/>
        </w:rPr>
        <w:t xml:space="preserve"> </w:t>
      </w:r>
      <w:r w:rsidRPr="000C7F36">
        <w:rPr>
          <w:rFonts w:ascii="Arial" w:hAnsi="Arial" w:cs="Arial"/>
        </w:rPr>
        <w:t>poruší některou povinnost vůči depozitáři podle § 90,</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j</w:t>
      </w:r>
      <w:r w:rsidR="00BE0085">
        <w:rPr>
          <w:rFonts w:ascii="Arial" w:hAnsi="Arial" w:cs="Arial"/>
          <w:strike/>
        </w:rPr>
        <w:t>)</w:t>
      </w:r>
      <w:r w:rsidR="00BE0085" w:rsidRPr="00514A4E">
        <w:rPr>
          <w:rFonts w:ascii="Arial" w:hAnsi="Arial" w:cs="Arial"/>
        </w:rPr>
        <w:t xml:space="preserve"> </w:t>
      </w:r>
      <w:r w:rsidRPr="000C7F36">
        <w:rPr>
          <w:rFonts w:ascii="Arial" w:hAnsi="Arial" w:cs="Arial"/>
          <w:b/>
        </w:rPr>
        <w:t>g</w:t>
      </w:r>
      <w:r w:rsidRPr="00BE0085">
        <w:rPr>
          <w:rFonts w:ascii="Arial" w:hAnsi="Arial" w:cs="Arial"/>
          <w:b/>
        </w:rPr>
        <w:t>)</w:t>
      </w:r>
      <w:r w:rsidR="00BE0085">
        <w:rPr>
          <w:rFonts w:ascii="Arial" w:hAnsi="Arial" w:cs="Arial"/>
        </w:rPr>
        <w:t xml:space="preserve"> </w:t>
      </w:r>
      <w:r w:rsidRPr="000C7F36">
        <w:rPr>
          <w:rFonts w:ascii="Arial" w:hAnsi="Arial" w:cs="Arial"/>
        </w:rPr>
        <w:t>v rozporu s § 97 odst. 2 se neřídí schváleným statutem účastnického fondu,</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k</w:t>
      </w:r>
      <w:r w:rsidR="00BE0085">
        <w:rPr>
          <w:rFonts w:ascii="Arial" w:hAnsi="Arial" w:cs="Arial"/>
          <w:strike/>
        </w:rPr>
        <w:t>)</w:t>
      </w:r>
      <w:r w:rsidR="00BE0085" w:rsidRPr="00514A4E">
        <w:rPr>
          <w:rFonts w:ascii="Arial" w:hAnsi="Arial" w:cs="Arial"/>
        </w:rPr>
        <w:t xml:space="preserve"> </w:t>
      </w:r>
      <w:r w:rsidRPr="000C7F36">
        <w:rPr>
          <w:rFonts w:ascii="Arial" w:hAnsi="Arial" w:cs="Arial"/>
          <w:b/>
        </w:rPr>
        <w:t>h</w:t>
      </w:r>
      <w:r w:rsidRPr="00BE0085">
        <w:rPr>
          <w:rFonts w:ascii="Arial" w:hAnsi="Arial" w:cs="Arial"/>
          <w:b/>
        </w:rPr>
        <w:t>)</w:t>
      </w:r>
      <w:r w:rsidR="00BE0085">
        <w:rPr>
          <w:rFonts w:ascii="Arial" w:hAnsi="Arial" w:cs="Arial"/>
        </w:rPr>
        <w:t xml:space="preserve"> </w:t>
      </w:r>
      <w:r w:rsidRPr="000C7F36">
        <w:rPr>
          <w:rFonts w:ascii="Arial" w:hAnsi="Arial" w:cs="Arial"/>
        </w:rPr>
        <w:t>neuveřejní statut účastnického fondu nebo jeho změnu podle § 97 odst. 4,</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l</w:t>
      </w:r>
      <w:r w:rsidR="00BE0085">
        <w:rPr>
          <w:rFonts w:ascii="Arial" w:hAnsi="Arial" w:cs="Arial"/>
          <w:strike/>
        </w:rPr>
        <w:t>)</w:t>
      </w:r>
      <w:r w:rsidR="00BE0085" w:rsidRPr="00514A4E">
        <w:rPr>
          <w:rFonts w:ascii="Arial" w:hAnsi="Arial" w:cs="Arial"/>
        </w:rPr>
        <w:t xml:space="preserve"> </w:t>
      </w:r>
      <w:r w:rsidRPr="000C7F36">
        <w:rPr>
          <w:rFonts w:ascii="Arial" w:hAnsi="Arial" w:cs="Arial"/>
          <w:b/>
        </w:rPr>
        <w:t>i</w:t>
      </w:r>
      <w:r w:rsidRPr="00BE0085">
        <w:rPr>
          <w:rFonts w:ascii="Arial" w:hAnsi="Arial" w:cs="Arial"/>
          <w:b/>
        </w:rPr>
        <w:t>)</w:t>
      </w:r>
      <w:r w:rsidR="00BE0085">
        <w:rPr>
          <w:rFonts w:ascii="Arial" w:hAnsi="Arial" w:cs="Arial"/>
        </w:rPr>
        <w:t xml:space="preserve"> </w:t>
      </w:r>
      <w:r w:rsidRPr="000C7F36">
        <w:rPr>
          <w:rFonts w:ascii="Arial" w:hAnsi="Arial" w:cs="Arial"/>
        </w:rPr>
        <w:t>nepředloží statut účastnického fondu nebo jeho změnu k předchozímu schválení České národní bance podle § 97 odst. 5,</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m</w:t>
      </w:r>
      <w:r w:rsidR="00BE0085">
        <w:rPr>
          <w:rFonts w:ascii="Arial" w:hAnsi="Arial" w:cs="Arial"/>
          <w:strike/>
        </w:rPr>
        <w:t>)</w:t>
      </w:r>
      <w:r w:rsidR="00BE0085" w:rsidRPr="00514A4E">
        <w:rPr>
          <w:rFonts w:ascii="Arial" w:hAnsi="Arial" w:cs="Arial"/>
        </w:rPr>
        <w:t xml:space="preserve"> </w:t>
      </w:r>
      <w:r w:rsidRPr="000C7F36">
        <w:rPr>
          <w:rFonts w:ascii="Arial" w:hAnsi="Arial" w:cs="Arial"/>
          <w:b/>
        </w:rPr>
        <w:t>j</w:t>
      </w:r>
      <w:r w:rsidRPr="00BE0085">
        <w:rPr>
          <w:rFonts w:ascii="Arial" w:hAnsi="Arial" w:cs="Arial"/>
          <w:b/>
        </w:rPr>
        <w:t>)</w:t>
      </w:r>
      <w:r w:rsidR="00BE0085">
        <w:rPr>
          <w:rFonts w:ascii="Arial" w:hAnsi="Arial" w:cs="Arial"/>
        </w:rPr>
        <w:t xml:space="preserve"> </w:t>
      </w:r>
      <w:r w:rsidRPr="000C7F36">
        <w:rPr>
          <w:rFonts w:ascii="Arial" w:hAnsi="Arial" w:cs="Arial"/>
        </w:rPr>
        <w:t>nedodrží skladbu majetku v povinném konzervativním fondu podle § 98 nebo § 99,</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n</w:t>
      </w:r>
      <w:r w:rsidR="00BE0085">
        <w:rPr>
          <w:rFonts w:ascii="Arial" w:hAnsi="Arial" w:cs="Arial"/>
          <w:strike/>
        </w:rPr>
        <w:t>)</w:t>
      </w:r>
      <w:r w:rsidR="00BE0085" w:rsidRPr="00514A4E">
        <w:rPr>
          <w:rFonts w:ascii="Arial" w:hAnsi="Arial" w:cs="Arial"/>
        </w:rPr>
        <w:t xml:space="preserve"> </w:t>
      </w:r>
      <w:r w:rsidRPr="000C7F36">
        <w:rPr>
          <w:rFonts w:ascii="Arial" w:hAnsi="Arial" w:cs="Arial"/>
          <w:b/>
        </w:rPr>
        <w:t>k</w:t>
      </w:r>
      <w:r w:rsidRPr="00BE0085">
        <w:rPr>
          <w:rFonts w:ascii="Arial" w:hAnsi="Arial" w:cs="Arial"/>
          <w:b/>
        </w:rPr>
        <w:t>)</w:t>
      </w:r>
      <w:r w:rsidR="00BE0085">
        <w:rPr>
          <w:rFonts w:ascii="Arial" w:hAnsi="Arial" w:cs="Arial"/>
        </w:rPr>
        <w:t xml:space="preserve"> </w:t>
      </w:r>
      <w:r w:rsidRPr="000C7F36">
        <w:rPr>
          <w:rFonts w:ascii="Arial" w:hAnsi="Arial" w:cs="Arial"/>
        </w:rPr>
        <w:t>nedodrží skladbu majetku v účastnickém fondu podle § 100 a § 102 až 106,</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o</w:t>
      </w:r>
      <w:r w:rsidR="00BE0085">
        <w:rPr>
          <w:rFonts w:ascii="Arial" w:hAnsi="Arial" w:cs="Arial"/>
          <w:strike/>
        </w:rPr>
        <w:t>)</w:t>
      </w:r>
      <w:r w:rsidR="00BE0085" w:rsidRPr="00514A4E">
        <w:rPr>
          <w:rFonts w:ascii="Arial" w:hAnsi="Arial" w:cs="Arial"/>
        </w:rPr>
        <w:t xml:space="preserve"> </w:t>
      </w:r>
      <w:r w:rsidRPr="000C7F36">
        <w:rPr>
          <w:rFonts w:ascii="Arial" w:hAnsi="Arial" w:cs="Arial"/>
          <w:b/>
        </w:rPr>
        <w:t>l</w:t>
      </w:r>
      <w:r w:rsidRPr="00BE0085">
        <w:rPr>
          <w:rFonts w:ascii="Arial" w:hAnsi="Arial" w:cs="Arial"/>
          <w:b/>
        </w:rPr>
        <w:t>)</w:t>
      </w:r>
      <w:r w:rsidR="00BE0085">
        <w:rPr>
          <w:rFonts w:ascii="Arial" w:hAnsi="Arial" w:cs="Arial"/>
        </w:rPr>
        <w:t xml:space="preserve"> </w:t>
      </w:r>
      <w:r w:rsidRPr="000C7F36">
        <w:rPr>
          <w:rFonts w:ascii="Arial" w:hAnsi="Arial" w:cs="Arial"/>
        </w:rPr>
        <w:t>nepoužije vnitřní postupy pro kontrolu rizik podle § 101,</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p</w:t>
      </w:r>
      <w:r w:rsidR="00BE0085">
        <w:rPr>
          <w:rFonts w:ascii="Arial" w:hAnsi="Arial" w:cs="Arial"/>
          <w:strike/>
        </w:rPr>
        <w:t>)</w:t>
      </w:r>
      <w:r w:rsidR="00BE0085" w:rsidRPr="00514A4E">
        <w:rPr>
          <w:rFonts w:ascii="Arial" w:hAnsi="Arial" w:cs="Arial"/>
        </w:rPr>
        <w:t xml:space="preserve"> </w:t>
      </w:r>
      <w:r w:rsidRPr="000C7F36">
        <w:rPr>
          <w:rFonts w:ascii="Arial" w:hAnsi="Arial" w:cs="Arial"/>
          <w:b/>
        </w:rPr>
        <w:t>m</w:t>
      </w:r>
      <w:r w:rsidRPr="00BE0085">
        <w:rPr>
          <w:rFonts w:ascii="Arial" w:hAnsi="Arial" w:cs="Arial"/>
          <w:b/>
        </w:rPr>
        <w:t>)</w:t>
      </w:r>
      <w:r w:rsidR="00BE0085">
        <w:rPr>
          <w:rFonts w:ascii="Arial" w:hAnsi="Arial" w:cs="Arial"/>
        </w:rPr>
        <w:t xml:space="preserve"> </w:t>
      </w:r>
      <w:r w:rsidRPr="000C7F36">
        <w:rPr>
          <w:rFonts w:ascii="Arial" w:hAnsi="Arial" w:cs="Arial"/>
        </w:rPr>
        <w:t>poruší dočasnou výjimku z limitů investování podle § 107,</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q</w:t>
      </w:r>
      <w:r w:rsidR="00BE0085">
        <w:rPr>
          <w:rFonts w:ascii="Arial" w:hAnsi="Arial" w:cs="Arial"/>
          <w:strike/>
        </w:rPr>
        <w:t>)</w:t>
      </w:r>
      <w:r w:rsidR="00BE0085" w:rsidRPr="00514A4E">
        <w:rPr>
          <w:rFonts w:ascii="Arial" w:hAnsi="Arial" w:cs="Arial"/>
        </w:rPr>
        <w:t xml:space="preserve"> </w:t>
      </w:r>
      <w:r w:rsidRPr="000C7F36">
        <w:rPr>
          <w:rFonts w:ascii="Arial" w:hAnsi="Arial" w:cs="Arial"/>
          <w:b/>
        </w:rPr>
        <w:t>n</w:t>
      </w:r>
      <w:r w:rsidR="00BE0085" w:rsidRPr="00BE0085">
        <w:rPr>
          <w:rFonts w:ascii="Arial" w:hAnsi="Arial" w:cs="Arial"/>
          <w:b/>
        </w:rPr>
        <w:t>)</w:t>
      </w:r>
      <w:r w:rsidR="00BE0085">
        <w:rPr>
          <w:rFonts w:ascii="Arial" w:hAnsi="Arial" w:cs="Arial"/>
        </w:rPr>
        <w:t xml:space="preserve"> </w:t>
      </w:r>
      <w:r w:rsidRPr="000C7F36">
        <w:rPr>
          <w:rFonts w:ascii="Arial" w:hAnsi="Arial" w:cs="Arial"/>
        </w:rPr>
        <w:t>nakládá s majetkem v účastnickém fondu v rozporu s § 108,</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r</w:t>
      </w:r>
      <w:r w:rsidR="00BE0085">
        <w:rPr>
          <w:rFonts w:ascii="Arial" w:hAnsi="Arial" w:cs="Arial"/>
          <w:strike/>
        </w:rPr>
        <w:t>)</w:t>
      </w:r>
      <w:r w:rsidR="00BE0085" w:rsidRPr="00514A4E">
        <w:rPr>
          <w:rFonts w:ascii="Arial" w:hAnsi="Arial" w:cs="Arial"/>
        </w:rPr>
        <w:t xml:space="preserve"> </w:t>
      </w:r>
      <w:r w:rsidRPr="000C7F36">
        <w:rPr>
          <w:rFonts w:ascii="Arial" w:hAnsi="Arial" w:cs="Arial"/>
          <w:b/>
        </w:rPr>
        <w:t>o</w:t>
      </w:r>
      <w:r w:rsidRPr="00BE0085">
        <w:rPr>
          <w:rFonts w:ascii="Arial" w:hAnsi="Arial" w:cs="Arial"/>
          <w:b/>
        </w:rPr>
        <w:t>)</w:t>
      </w:r>
      <w:r w:rsidR="00BE0085">
        <w:rPr>
          <w:rFonts w:ascii="Arial" w:hAnsi="Arial" w:cs="Arial"/>
        </w:rPr>
        <w:t xml:space="preserve"> </w:t>
      </w:r>
      <w:r w:rsidRPr="000C7F36">
        <w:rPr>
          <w:rFonts w:ascii="Arial" w:hAnsi="Arial" w:cs="Arial"/>
        </w:rPr>
        <w:t>převede obhospodařování účastnického fondu v rozporu s § 109,</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s</w:t>
      </w:r>
      <w:r w:rsidR="00BE0085">
        <w:rPr>
          <w:rFonts w:ascii="Arial" w:hAnsi="Arial" w:cs="Arial"/>
          <w:strike/>
        </w:rPr>
        <w:t>)</w:t>
      </w:r>
      <w:r w:rsidR="00BE0085" w:rsidRPr="00514A4E">
        <w:rPr>
          <w:rFonts w:ascii="Arial" w:hAnsi="Arial" w:cs="Arial"/>
        </w:rPr>
        <w:t xml:space="preserve"> </w:t>
      </w:r>
      <w:r w:rsidRPr="000C7F36">
        <w:rPr>
          <w:rFonts w:ascii="Arial" w:hAnsi="Arial" w:cs="Arial"/>
          <w:b/>
        </w:rPr>
        <w:t>p</w:t>
      </w:r>
      <w:r w:rsidRPr="00BE0085">
        <w:rPr>
          <w:rFonts w:ascii="Arial" w:hAnsi="Arial" w:cs="Arial"/>
          <w:b/>
        </w:rPr>
        <w:t>)</w:t>
      </w:r>
      <w:r w:rsidR="00BE0085">
        <w:rPr>
          <w:rFonts w:ascii="Arial" w:hAnsi="Arial" w:cs="Arial"/>
        </w:rPr>
        <w:t xml:space="preserve"> </w:t>
      </w:r>
      <w:r w:rsidRPr="000C7F36">
        <w:rPr>
          <w:rFonts w:ascii="Arial" w:hAnsi="Arial" w:cs="Arial"/>
        </w:rPr>
        <w:t>nesestaví mimořádnou účetní závěrku účastnického fondu podle § 110 odst. 2,</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t</w:t>
      </w:r>
      <w:r w:rsidR="00BE0085">
        <w:rPr>
          <w:rFonts w:ascii="Arial" w:hAnsi="Arial" w:cs="Arial"/>
          <w:strike/>
        </w:rPr>
        <w:t>)</w:t>
      </w:r>
      <w:r w:rsidR="00BE0085" w:rsidRPr="00514A4E">
        <w:rPr>
          <w:rFonts w:ascii="Arial" w:hAnsi="Arial" w:cs="Arial"/>
        </w:rPr>
        <w:t xml:space="preserve"> </w:t>
      </w:r>
      <w:r w:rsidRPr="000C7F36">
        <w:rPr>
          <w:rFonts w:ascii="Arial" w:hAnsi="Arial" w:cs="Arial"/>
          <w:b/>
        </w:rPr>
        <w:t>q</w:t>
      </w:r>
      <w:r w:rsidRPr="00BE0085">
        <w:rPr>
          <w:rFonts w:ascii="Arial" w:hAnsi="Arial" w:cs="Arial"/>
          <w:b/>
        </w:rPr>
        <w:t>)</w:t>
      </w:r>
      <w:r w:rsidR="00BE0085">
        <w:rPr>
          <w:rFonts w:ascii="Arial" w:hAnsi="Arial" w:cs="Arial"/>
        </w:rPr>
        <w:t xml:space="preserve"> </w:t>
      </w:r>
      <w:r w:rsidRPr="000C7F36">
        <w:rPr>
          <w:rFonts w:ascii="Arial" w:hAnsi="Arial" w:cs="Arial"/>
        </w:rPr>
        <w:t>neuveřejní informace v rozsahu a způsobem podle § 113 odst. 7,</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u</w:t>
      </w:r>
      <w:r w:rsidR="00BE0085">
        <w:rPr>
          <w:rFonts w:ascii="Arial" w:hAnsi="Arial" w:cs="Arial"/>
          <w:strike/>
        </w:rPr>
        <w:t>)</w:t>
      </w:r>
      <w:r w:rsidR="00BE0085" w:rsidRPr="00514A4E">
        <w:rPr>
          <w:rFonts w:ascii="Arial" w:hAnsi="Arial" w:cs="Arial"/>
        </w:rPr>
        <w:t xml:space="preserve"> </w:t>
      </w:r>
      <w:r w:rsidRPr="000C7F36">
        <w:rPr>
          <w:rFonts w:ascii="Arial" w:hAnsi="Arial" w:cs="Arial"/>
          <w:b/>
        </w:rPr>
        <w:t>r</w:t>
      </w:r>
      <w:r w:rsidRPr="00BE0085">
        <w:rPr>
          <w:rFonts w:ascii="Arial" w:hAnsi="Arial" w:cs="Arial"/>
          <w:b/>
        </w:rPr>
        <w:t>)</w:t>
      </w:r>
      <w:r w:rsidR="00BE0085">
        <w:rPr>
          <w:rFonts w:ascii="Arial" w:hAnsi="Arial" w:cs="Arial"/>
        </w:rPr>
        <w:t xml:space="preserve"> </w:t>
      </w:r>
      <w:r w:rsidRPr="000C7F36">
        <w:rPr>
          <w:rFonts w:ascii="Arial" w:hAnsi="Arial" w:cs="Arial"/>
        </w:rPr>
        <w:t>nesplní některou z povinností podle § 114,</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v</w:t>
      </w:r>
      <w:r w:rsidR="00BE0085">
        <w:rPr>
          <w:rFonts w:ascii="Arial" w:hAnsi="Arial" w:cs="Arial"/>
          <w:strike/>
        </w:rPr>
        <w:t>)</w:t>
      </w:r>
      <w:r w:rsidR="00BE0085" w:rsidRPr="00514A4E">
        <w:rPr>
          <w:rFonts w:ascii="Arial" w:hAnsi="Arial" w:cs="Arial"/>
        </w:rPr>
        <w:t xml:space="preserve"> </w:t>
      </w:r>
      <w:r w:rsidRPr="000C7F36">
        <w:rPr>
          <w:rFonts w:ascii="Arial" w:hAnsi="Arial" w:cs="Arial"/>
          <w:b/>
        </w:rPr>
        <w:t>s</w:t>
      </w:r>
      <w:r w:rsidRPr="00BE0085">
        <w:rPr>
          <w:rFonts w:ascii="Arial" w:hAnsi="Arial" w:cs="Arial"/>
          <w:b/>
        </w:rPr>
        <w:t>)</w:t>
      </w:r>
      <w:r w:rsidR="00BE0085">
        <w:rPr>
          <w:rFonts w:ascii="Arial" w:hAnsi="Arial" w:cs="Arial"/>
        </w:rPr>
        <w:t xml:space="preserve"> </w:t>
      </w:r>
      <w:r w:rsidRPr="000C7F36">
        <w:rPr>
          <w:rFonts w:ascii="Arial" w:hAnsi="Arial" w:cs="Arial"/>
        </w:rPr>
        <w:t>nesplní některou z povinností při oceňování majetku a závazků účastnického fondu podle § 115,</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w</w:t>
      </w:r>
      <w:r w:rsidR="00BE0085">
        <w:rPr>
          <w:rFonts w:ascii="Arial" w:hAnsi="Arial" w:cs="Arial"/>
          <w:strike/>
        </w:rPr>
        <w:t>)</w:t>
      </w:r>
      <w:r w:rsidR="00BE0085" w:rsidRPr="00514A4E">
        <w:rPr>
          <w:rFonts w:ascii="Arial" w:hAnsi="Arial" w:cs="Arial"/>
        </w:rPr>
        <w:t xml:space="preserve"> </w:t>
      </w:r>
      <w:r w:rsidRPr="000C7F36">
        <w:rPr>
          <w:rFonts w:ascii="Arial" w:hAnsi="Arial" w:cs="Arial"/>
          <w:b/>
        </w:rPr>
        <w:t>t</w:t>
      </w:r>
      <w:r w:rsidR="00BE0085" w:rsidRPr="00BE0085">
        <w:rPr>
          <w:rFonts w:ascii="Arial" w:hAnsi="Arial" w:cs="Arial"/>
          <w:b/>
        </w:rPr>
        <w:t>)</w:t>
      </w:r>
      <w:r w:rsidR="00BE0085">
        <w:rPr>
          <w:rFonts w:ascii="Arial" w:hAnsi="Arial" w:cs="Arial"/>
        </w:rPr>
        <w:t xml:space="preserve"> </w:t>
      </w:r>
      <w:r w:rsidRPr="000C7F36">
        <w:rPr>
          <w:rFonts w:ascii="Arial" w:hAnsi="Arial" w:cs="Arial"/>
        </w:rPr>
        <w:t>nepostupuje při obhospodařování majetku v účastnickém fondu za nejlepších podmínek podle § 116,</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x</w:t>
      </w:r>
      <w:r w:rsidR="00BE0085">
        <w:rPr>
          <w:rFonts w:ascii="Arial" w:hAnsi="Arial" w:cs="Arial"/>
          <w:strike/>
        </w:rPr>
        <w:t>)</w:t>
      </w:r>
      <w:r w:rsidR="00514A4E" w:rsidRPr="00514A4E">
        <w:rPr>
          <w:rFonts w:ascii="Arial" w:hAnsi="Arial" w:cs="Arial"/>
        </w:rPr>
        <w:t xml:space="preserve"> </w:t>
      </w:r>
      <w:r w:rsidRPr="000C7F36">
        <w:rPr>
          <w:rFonts w:ascii="Arial" w:hAnsi="Arial" w:cs="Arial"/>
          <w:b/>
        </w:rPr>
        <w:t>u</w:t>
      </w:r>
      <w:r w:rsidRPr="00BE0085">
        <w:rPr>
          <w:rFonts w:ascii="Arial" w:hAnsi="Arial" w:cs="Arial"/>
          <w:b/>
        </w:rPr>
        <w:t>)</w:t>
      </w:r>
      <w:r w:rsidR="00BE0085">
        <w:rPr>
          <w:rFonts w:ascii="Arial" w:hAnsi="Arial" w:cs="Arial"/>
        </w:rPr>
        <w:t xml:space="preserve"> </w:t>
      </w:r>
      <w:r w:rsidRPr="000C7F36">
        <w:rPr>
          <w:rFonts w:ascii="Arial" w:hAnsi="Arial" w:cs="Arial"/>
        </w:rPr>
        <w:t>neuveřejní některou z informací podle § 118,</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y</w:t>
      </w:r>
      <w:r w:rsidR="00BE0085">
        <w:rPr>
          <w:rFonts w:ascii="Arial" w:hAnsi="Arial" w:cs="Arial"/>
          <w:strike/>
        </w:rPr>
        <w:t>)</w:t>
      </w:r>
      <w:r w:rsidR="00BE0085" w:rsidRPr="00514A4E">
        <w:rPr>
          <w:rFonts w:ascii="Arial" w:hAnsi="Arial" w:cs="Arial"/>
        </w:rPr>
        <w:t xml:space="preserve"> </w:t>
      </w:r>
      <w:r w:rsidRPr="000C7F36">
        <w:rPr>
          <w:rFonts w:ascii="Arial" w:hAnsi="Arial" w:cs="Arial"/>
          <w:b/>
        </w:rPr>
        <w:t>v</w:t>
      </w:r>
      <w:r w:rsidRPr="00BE0085">
        <w:rPr>
          <w:rFonts w:ascii="Arial" w:hAnsi="Arial" w:cs="Arial"/>
          <w:b/>
        </w:rPr>
        <w:t>)</w:t>
      </w:r>
      <w:r w:rsidR="00BE0085">
        <w:rPr>
          <w:rFonts w:ascii="Arial" w:hAnsi="Arial" w:cs="Arial"/>
        </w:rPr>
        <w:t xml:space="preserve"> </w:t>
      </w:r>
      <w:r w:rsidRPr="000C7F36">
        <w:rPr>
          <w:rFonts w:ascii="Arial" w:hAnsi="Arial" w:cs="Arial"/>
        </w:rPr>
        <w:t>nesplní některou z informačních povinností podle § 119, nebo</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z</w:t>
      </w:r>
      <w:r w:rsidR="00BE0085">
        <w:rPr>
          <w:rFonts w:ascii="Arial" w:hAnsi="Arial" w:cs="Arial"/>
          <w:strike/>
        </w:rPr>
        <w:t>)</w:t>
      </w:r>
      <w:r w:rsidR="00BE0085" w:rsidRPr="00514A4E">
        <w:rPr>
          <w:rFonts w:ascii="Arial" w:hAnsi="Arial" w:cs="Arial"/>
        </w:rPr>
        <w:t xml:space="preserve"> </w:t>
      </w:r>
      <w:r w:rsidRPr="000C7F36">
        <w:rPr>
          <w:rFonts w:ascii="Arial" w:hAnsi="Arial" w:cs="Arial"/>
          <w:b/>
        </w:rPr>
        <w:t>w</w:t>
      </w:r>
      <w:r w:rsidRPr="00BE0085">
        <w:rPr>
          <w:rFonts w:ascii="Arial" w:hAnsi="Arial" w:cs="Arial"/>
          <w:b/>
        </w:rPr>
        <w:t>)</w:t>
      </w:r>
      <w:r w:rsidR="00BE0085">
        <w:rPr>
          <w:rFonts w:ascii="Arial" w:hAnsi="Arial" w:cs="Arial"/>
        </w:rPr>
        <w:t xml:space="preserve"> </w:t>
      </w:r>
      <w:r w:rsidRPr="000C7F36">
        <w:rPr>
          <w:rFonts w:ascii="Arial" w:hAnsi="Arial" w:cs="Arial"/>
        </w:rPr>
        <w:t>nevede osobní penzijní účet podle § 120.</w:t>
      </w:r>
    </w:p>
    <w:p w:rsidR="00BE0085" w:rsidRDefault="00BE0085" w:rsidP="00BE0085">
      <w:pPr>
        <w:keepNext/>
        <w:keepLines/>
        <w:spacing w:after="0" w:line="240" w:lineRule="auto"/>
        <w:ind w:firstLine="709"/>
        <w:jc w:val="both"/>
        <w:rPr>
          <w:rFonts w:ascii="Arial" w:hAnsi="Arial" w:cs="Arial"/>
        </w:rPr>
      </w:pPr>
    </w:p>
    <w:p w:rsidR="00DF2E26" w:rsidRPr="000C7F36" w:rsidRDefault="00DF2E26" w:rsidP="00BE0085">
      <w:pPr>
        <w:keepNext/>
        <w:keepLines/>
        <w:spacing w:after="0" w:line="240" w:lineRule="auto"/>
        <w:ind w:firstLine="709"/>
        <w:jc w:val="both"/>
        <w:rPr>
          <w:rFonts w:ascii="Arial" w:hAnsi="Arial" w:cs="Arial"/>
        </w:rPr>
      </w:pPr>
      <w:r w:rsidRPr="000C7F36">
        <w:rPr>
          <w:rFonts w:ascii="Arial" w:hAnsi="Arial" w:cs="Arial"/>
        </w:rPr>
        <w:t>(3) Penzijní společnost se dále dopustí přestupku tím, že</w:t>
      </w:r>
    </w:p>
    <w:p w:rsidR="00BE0085" w:rsidRDefault="00BE0085" w:rsidP="00BE0085">
      <w:pPr>
        <w:keepNext/>
        <w:keepLines/>
        <w:spacing w:after="0" w:line="240" w:lineRule="auto"/>
        <w:ind w:left="284" w:hanging="284"/>
        <w:jc w:val="both"/>
        <w:rPr>
          <w:rFonts w:ascii="Arial" w:hAnsi="Arial" w:cs="Arial"/>
        </w:rPr>
      </w:pP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nevede osobní penzijní účet podle § 120,</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poruší některou z povinností podle § 123 odst. 3,</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neeviduje prostředky účastníka podle § 124,</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t>poruší některou z povinností podle § 125,</w:t>
      </w:r>
    </w:p>
    <w:p w:rsidR="00DF2E26" w:rsidRPr="000C7F36"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t>nejedná kvalifikovaně, čestně a spravedlivě a v nejlepším</w:t>
      </w:r>
      <w:r w:rsidR="003565CA">
        <w:rPr>
          <w:rFonts w:ascii="Arial" w:hAnsi="Arial" w:cs="Arial"/>
          <w:strike/>
        </w:rPr>
        <w:t xml:space="preserve"> zájmu účastníků nebo zájemců o </w:t>
      </w:r>
      <w:r w:rsidRPr="000C7F36">
        <w:rPr>
          <w:rFonts w:ascii="Arial" w:hAnsi="Arial" w:cs="Arial"/>
          <w:strike/>
        </w:rPr>
        <w:t>doplňkové penzijní spoření podle § 126,</w:t>
      </w:r>
    </w:p>
    <w:p w:rsidR="00DF2E26" w:rsidRPr="000C7F36"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f)</w:t>
      </w:r>
      <w:r w:rsidRPr="000C7F36">
        <w:rPr>
          <w:rFonts w:ascii="Arial" w:hAnsi="Arial" w:cs="Arial"/>
          <w:strike/>
        </w:rPr>
        <w:tab/>
        <w:t>přijme, nabídne nebo poskytne pobídku v rozporu s § 127,</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g</w:t>
      </w:r>
      <w:r w:rsidR="00BE0085">
        <w:rPr>
          <w:rFonts w:ascii="Arial" w:hAnsi="Arial" w:cs="Arial"/>
          <w:strike/>
        </w:rPr>
        <w:t>)</w:t>
      </w:r>
      <w:r w:rsidR="00BE0085" w:rsidRPr="00514A4E">
        <w:rPr>
          <w:rFonts w:ascii="Arial" w:hAnsi="Arial" w:cs="Arial"/>
        </w:rPr>
        <w:t xml:space="preserve"> </w:t>
      </w:r>
      <w:r w:rsidRPr="000C7F36">
        <w:rPr>
          <w:rFonts w:ascii="Arial" w:hAnsi="Arial" w:cs="Arial"/>
          <w:b/>
        </w:rPr>
        <w:t>e</w:t>
      </w:r>
      <w:r w:rsidRPr="00BE0085">
        <w:rPr>
          <w:rFonts w:ascii="Arial" w:hAnsi="Arial" w:cs="Arial"/>
          <w:b/>
        </w:rPr>
        <w:t>)</w:t>
      </w:r>
      <w:r w:rsidR="00BE0085">
        <w:rPr>
          <w:rFonts w:ascii="Arial" w:hAnsi="Arial" w:cs="Arial"/>
          <w:b/>
        </w:rPr>
        <w:t xml:space="preserve"> </w:t>
      </w:r>
      <w:r w:rsidRPr="000C7F36">
        <w:rPr>
          <w:rFonts w:ascii="Arial" w:hAnsi="Arial" w:cs="Arial"/>
        </w:rPr>
        <w:t>nepřijme ve stanovené lhůtě opatření podle § 157 odst. 1,</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h</w:t>
      </w:r>
      <w:r w:rsidR="00BE0085">
        <w:rPr>
          <w:rFonts w:ascii="Arial" w:hAnsi="Arial" w:cs="Arial"/>
          <w:strike/>
        </w:rPr>
        <w:t>)</w:t>
      </w:r>
      <w:r w:rsidR="00BE0085" w:rsidRPr="00514A4E">
        <w:rPr>
          <w:rFonts w:ascii="Arial" w:hAnsi="Arial" w:cs="Arial"/>
        </w:rPr>
        <w:t xml:space="preserve"> </w:t>
      </w:r>
      <w:r w:rsidRPr="000C7F36">
        <w:rPr>
          <w:rFonts w:ascii="Arial" w:hAnsi="Arial" w:cs="Arial"/>
          <w:b/>
        </w:rPr>
        <w:t>f</w:t>
      </w:r>
      <w:r w:rsidRPr="00BE0085">
        <w:rPr>
          <w:rFonts w:ascii="Arial" w:hAnsi="Arial" w:cs="Arial"/>
          <w:b/>
        </w:rPr>
        <w:t>)</w:t>
      </w:r>
      <w:r w:rsidR="00BE0085">
        <w:rPr>
          <w:rFonts w:ascii="Arial" w:hAnsi="Arial" w:cs="Arial"/>
          <w:b/>
        </w:rPr>
        <w:t xml:space="preserve"> </w:t>
      </w:r>
      <w:r w:rsidRPr="000C7F36">
        <w:rPr>
          <w:rFonts w:ascii="Arial" w:hAnsi="Arial" w:cs="Arial"/>
        </w:rPr>
        <w:t>poruší povinnost podle § 22 odst. 4, nebo</w:t>
      </w:r>
    </w:p>
    <w:p w:rsidR="00DF2E26" w:rsidRPr="000C7F36" w:rsidRDefault="00DF2E26" w:rsidP="00BE0085">
      <w:pPr>
        <w:keepNext/>
        <w:keepLines/>
        <w:spacing w:after="0" w:line="240" w:lineRule="auto"/>
        <w:ind w:left="284" w:hanging="284"/>
        <w:jc w:val="both"/>
        <w:rPr>
          <w:rFonts w:ascii="Arial" w:hAnsi="Arial" w:cs="Arial"/>
        </w:rPr>
      </w:pPr>
      <w:r w:rsidRPr="000C7F36">
        <w:rPr>
          <w:rFonts w:ascii="Arial" w:hAnsi="Arial" w:cs="Arial"/>
          <w:strike/>
        </w:rPr>
        <w:t>i</w:t>
      </w:r>
      <w:r w:rsidR="00BE0085">
        <w:rPr>
          <w:rFonts w:ascii="Arial" w:hAnsi="Arial" w:cs="Arial"/>
          <w:strike/>
        </w:rPr>
        <w:t>)</w:t>
      </w:r>
      <w:r w:rsidR="00BE0085" w:rsidRPr="00514A4E">
        <w:rPr>
          <w:rFonts w:ascii="Arial" w:hAnsi="Arial" w:cs="Arial"/>
        </w:rPr>
        <w:t xml:space="preserve"> </w:t>
      </w:r>
      <w:r w:rsidRPr="00BE0085">
        <w:rPr>
          <w:rFonts w:ascii="Arial" w:hAnsi="Arial" w:cs="Arial"/>
          <w:b/>
        </w:rPr>
        <w:t>g)</w:t>
      </w:r>
      <w:r w:rsidR="00BE0085">
        <w:rPr>
          <w:rFonts w:ascii="Arial" w:hAnsi="Arial" w:cs="Arial"/>
          <w:b/>
        </w:rPr>
        <w:t xml:space="preserve"> </w:t>
      </w:r>
      <w:r w:rsidRPr="000C7F36">
        <w:rPr>
          <w:rFonts w:ascii="Arial" w:hAnsi="Arial" w:cs="Arial"/>
        </w:rPr>
        <w:t>poruší povinnost podle § 47a odst. 1 a 3.</w:t>
      </w:r>
    </w:p>
    <w:p w:rsidR="00BE0085" w:rsidRDefault="00BE0085" w:rsidP="00BE0085">
      <w:pPr>
        <w:keepNext/>
        <w:keepLines/>
        <w:spacing w:after="0" w:line="240" w:lineRule="auto"/>
        <w:ind w:firstLine="709"/>
        <w:jc w:val="both"/>
        <w:rPr>
          <w:rFonts w:ascii="Arial" w:hAnsi="Arial" w:cs="Arial"/>
          <w:strike/>
        </w:rPr>
      </w:pPr>
    </w:p>
    <w:p w:rsidR="00DF2E26" w:rsidRPr="000C7F36" w:rsidRDefault="00DF2E26" w:rsidP="00BE0085">
      <w:pPr>
        <w:keepNext/>
        <w:keepLines/>
        <w:spacing w:after="0" w:line="240" w:lineRule="auto"/>
        <w:ind w:firstLine="709"/>
        <w:jc w:val="both"/>
        <w:rPr>
          <w:rFonts w:ascii="Arial" w:hAnsi="Arial" w:cs="Arial"/>
          <w:strike/>
        </w:rPr>
      </w:pPr>
      <w:r w:rsidRPr="000C7F36">
        <w:rPr>
          <w:rFonts w:ascii="Arial" w:hAnsi="Arial" w:cs="Arial"/>
          <w:strike/>
        </w:rPr>
        <w:t>(4) Penzijní společnost, investiční zprostředkovatel, vázaný zástupce investičního zprostředkovatele nebo vázaný zástupce penzijní společnosti se dopustí přestupku tím, že</w:t>
      </w:r>
    </w:p>
    <w:p w:rsidR="00BE0085" w:rsidRDefault="00BE0085" w:rsidP="00BE0085">
      <w:pPr>
        <w:keepNext/>
        <w:keepLines/>
        <w:spacing w:after="0" w:line="240" w:lineRule="auto"/>
        <w:ind w:left="284" w:hanging="284"/>
        <w:jc w:val="both"/>
        <w:rPr>
          <w:rFonts w:ascii="Arial" w:hAnsi="Arial" w:cs="Arial"/>
          <w:strike/>
        </w:rPr>
      </w:pPr>
    </w:p>
    <w:p w:rsidR="00DF2E26" w:rsidRPr="000C7F36"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t>jedná při komunikaci se zájemcem o doplňkové penzijní spoření nebo účastníkem v rozporu s § 130 až 132,</w:t>
      </w:r>
    </w:p>
    <w:p w:rsidR="00DF2E26" w:rsidRPr="000C7F36"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t>neinformuje účastníka podle § 133 nebo sdělení klíčových informací pro účastníky vypracuje v rozporu s § 134, nebo</w:t>
      </w:r>
    </w:p>
    <w:p w:rsidR="00DF2E26" w:rsidRPr="00BE0085" w:rsidRDefault="00DF2E26" w:rsidP="00BE0085">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t>nevyžaduje od zájemce o doplňkové penzijní spoření nebo účastníka informace podle § 136.</w:t>
      </w:r>
    </w:p>
    <w:p w:rsidR="00BE0085" w:rsidRDefault="00BE0085" w:rsidP="00D42F27">
      <w:pPr>
        <w:keepNext/>
        <w:keepLines/>
        <w:spacing w:after="0" w:line="240" w:lineRule="auto"/>
        <w:ind w:firstLine="709"/>
        <w:jc w:val="both"/>
        <w:rPr>
          <w:rFonts w:ascii="Arial" w:hAnsi="Arial" w:cs="Arial"/>
          <w:b/>
        </w:rPr>
      </w:pPr>
    </w:p>
    <w:p w:rsidR="00DF2E26" w:rsidRPr="000C7F36" w:rsidRDefault="00DF2E26" w:rsidP="00D42F27">
      <w:pPr>
        <w:keepNext/>
        <w:keepLines/>
        <w:spacing w:after="0" w:line="240" w:lineRule="auto"/>
        <w:ind w:firstLine="709"/>
        <w:jc w:val="both"/>
        <w:rPr>
          <w:rFonts w:ascii="Arial" w:hAnsi="Arial" w:cs="Arial"/>
          <w:b/>
        </w:rPr>
      </w:pPr>
      <w:r w:rsidRPr="000C7F36">
        <w:rPr>
          <w:rFonts w:ascii="Arial" w:hAnsi="Arial" w:cs="Arial"/>
          <w:b/>
        </w:rPr>
        <w:t>(4) Penzijní společnost nebo samostatný zprostředkovatel se dopustí přestupku tím, že</w:t>
      </w:r>
    </w:p>
    <w:p w:rsidR="00BE0085" w:rsidRDefault="00BE0085" w:rsidP="00D42F27">
      <w:pPr>
        <w:pStyle w:val="Novelizanbod"/>
        <w:numPr>
          <w:ilvl w:val="0"/>
          <w:numId w:val="0"/>
        </w:numPr>
        <w:tabs>
          <w:tab w:val="clear" w:pos="851"/>
          <w:tab w:val="left" w:pos="284"/>
        </w:tabs>
        <w:spacing w:before="0" w:after="0"/>
        <w:ind w:left="284" w:hanging="284"/>
        <w:rPr>
          <w:rFonts w:ascii="Arial" w:hAnsi="Arial" w:cs="Arial"/>
          <w:b/>
          <w:sz w:val="22"/>
          <w:szCs w:val="22"/>
        </w:rPr>
      </w:pPr>
    </w:p>
    <w:p w:rsidR="00DF2E26" w:rsidRPr="000C7F36"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a)</w:t>
      </w:r>
      <w:r w:rsidRPr="000C7F36">
        <w:rPr>
          <w:rFonts w:ascii="Arial" w:hAnsi="Arial" w:cs="Arial"/>
          <w:b/>
          <w:sz w:val="22"/>
          <w:szCs w:val="22"/>
        </w:rPr>
        <w:tab/>
        <w:t>jako zastoupený</w:t>
      </w:r>
    </w:p>
    <w:p w:rsidR="00DF2E26" w:rsidRPr="000C7F36" w:rsidRDefault="00DF2E26" w:rsidP="00BE0085">
      <w:pPr>
        <w:pStyle w:val="Novelizanbod"/>
        <w:numPr>
          <w:ilvl w:val="0"/>
          <w:numId w:val="0"/>
        </w:numPr>
        <w:tabs>
          <w:tab w:val="clear" w:pos="851"/>
          <w:tab w:val="left" w:pos="284"/>
        </w:tabs>
        <w:spacing w:before="0" w:after="0"/>
        <w:ind w:left="568" w:hanging="284"/>
        <w:rPr>
          <w:rFonts w:ascii="Arial" w:hAnsi="Arial" w:cs="Arial"/>
          <w:b/>
          <w:sz w:val="22"/>
          <w:szCs w:val="22"/>
        </w:rPr>
      </w:pPr>
      <w:r w:rsidRPr="000C7F36">
        <w:rPr>
          <w:rFonts w:ascii="Arial" w:hAnsi="Arial" w:cs="Arial"/>
          <w:b/>
          <w:sz w:val="22"/>
          <w:szCs w:val="22"/>
        </w:rPr>
        <w:t>1.</w:t>
      </w:r>
      <w:r w:rsidRPr="000C7F36">
        <w:rPr>
          <w:rFonts w:ascii="Arial" w:hAnsi="Arial" w:cs="Arial"/>
          <w:b/>
          <w:sz w:val="22"/>
          <w:szCs w:val="22"/>
        </w:rPr>
        <w:tab/>
        <w:t>nemá uzavřenou písemnou smlouvu s vázaným zástupcem podle § 78 odst. 2,</w:t>
      </w:r>
    </w:p>
    <w:p w:rsidR="00DF2E26" w:rsidRPr="000C7F36" w:rsidRDefault="00DF2E26" w:rsidP="00BE0085">
      <w:pPr>
        <w:pStyle w:val="Novelizanbod"/>
        <w:numPr>
          <w:ilvl w:val="0"/>
          <w:numId w:val="0"/>
        </w:numPr>
        <w:tabs>
          <w:tab w:val="clear" w:pos="851"/>
          <w:tab w:val="left" w:pos="284"/>
        </w:tabs>
        <w:spacing w:before="0" w:after="0"/>
        <w:ind w:left="568" w:hanging="284"/>
        <w:rPr>
          <w:rFonts w:ascii="Arial" w:hAnsi="Arial" w:cs="Arial"/>
          <w:b/>
          <w:sz w:val="22"/>
          <w:szCs w:val="22"/>
        </w:rPr>
      </w:pPr>
      <w:r w:rsidRPr="000C7F36">
        <w:rPr>
          <w:rFonts w:ascii="Arial" w:hAnsi="Arial" w:cs="Arial"/>
          <w:b/>
          <w:sz w:val="22"/>
          <w:szCs w:val="22"/>
        </w:rPr>
        <w:t>2.</w:t>
      </w:r>
      <w:r w:rsidRPr="000C7F36">
        <w:rPr>
          <w:rFonts w:ascii="Arial" w:hAnsi="Arial" w:cs="Arial"/>
          <w:b/>
          <w:sz w:val="22"/>
          <w:szCs w:val="22"/>
        </w:rPr>
        <w:tab/>
        <w:t>oznámí vázaného zástupce v rozporu s § 78b odst. 1,</w:t>
      </w:r>
    </w:p>
    <w:p w:rsidR="00DF2E26" w:rsidRPr="000C7F36" w:rsidRDefault="00DF2E26" w:rsidP="00BE0085">
      <w:pPr>
        <w:pStyle w:val="Novelizanbod"/>
        <w:numPr>
          <w:ilvl w:val="0"/>
          <w:numId w:val="0"/>
        </w:numPr>
        <w:tabs>
          <w:tab w:val="clear" w:pos="851"/>
          <w:tab w:val="left" w:pos="284"/>
        </w:tabs>
        <w:spacing w:before="0" w:after="0"/>
        <w:ind w:left="568" w:hanging="284"/>
        <w:rPr>
          <w:rFonts w:ascii="Arial" w:hAnsi="Arial" w:cs="Arial"/>
          <w:b/>
          <w:sz w:val="22"/>
          <w:szCs w:val="22"/>
        </w:rPr>
      </w:pPr>
      <w:r w:rsidRPr="000C7F36">
        <w:rPr>
          <w:rFonts w:ascii="Arial" w:hAnsi="Arial" w:cs="Arial"/>
          <w:b/>
          <w:sz w:val="22"/>
          <w:szCs w:val="22"/>
        </w:rPr>
        <w:t>3.</w:t>
      </w:r>
      <w:r w:rsidRPr="000C7F36">
        <w:rPr>
          <w:rFonts w:ascii="Arial" w:hAnsi="Arial" w:cs="Arial"/>
          <w:b/>
          <w:sz w:val="22"/>
          <w:szCs w:val="22"/>
        </w:rPr>
        <w:tab/>
        <w:t>neukončí bez zbytečného odkladu závazek ze smlouvy o zastoupení podle § 78d odst. 1,</w:t>
      </w:r>
    </w:p>
    <w:p w:rsidR="00DF2E26" w:rsidRPr="000C7F36" w:rsidRDefault="00DF2E26" w:rsidP="00BE0085">
      <w:pPr>
        <w:pStyle w:val="Novelizanbod"/>
        <w:numPr>
          <w:ilvl w:val="0"/>
          <w:numId w:val="0"/>
        </w:numPr>
        <w:tabs>
          <w:tab w:val="clear" w:pos="851"/>
          <w:tab w:val="left" w:pos="284"/>
        </w:tabs>
        <w:spacing w:before="0" w:after="0"/>
        <w:ind w:left="568" w:hanging="284"/>
        <w:rPr>
          <w:rFonts w:ascii="Arial" w:hAnsi="Arial" w:cs="Arial"/>
          <w:b/>
          <w:sz w:val="22"/>
          <w:szCs w:val="22"/>
        </w:rPr>
      </w:pPr>
      <w:r w:rsidRPr="000C7F36">
        <w:rPr>
          <w:rFonts w:ascii="Arial" w:hAnsi="Arial" w:cs="Arial"/>
          <w:b/>
          <w:sz w:val="22"/>
          <w:szCs w:val="22"/>
        </w:rPr>
        <w:t>4.</w:t>
      </w:r>
      <w:r w:rsidRPr="000C7F36">
        <w:rPr>
          <w:rFonts w:ascii="Arial" w:hAnsi="Arial" w:cs="Arial"/>
          <w:b/>
          <w:sz w:val="22"/>
          <w:szCs w:val="22"/>
        </w:rPr>
        <w:tab/>
        <w:t>neoznámí České národní bance bez zbyt</w:t>
      </w:r>
      <w:r w:rsidR="003565CA">
        <w:rPr>
          <w:rFonts w:ascii="Arial" w:hAnsi="Arial" w:cs="Arial"/>
          <w:b/>
          <w:sz w:val="22"/>
          <w:szCs w:val="22"/>
        </w:rPr>
        <w:t>ečného odkladu zánik závazku ze </w:t>
      </w:r>
      <w:r w:rsidRPr="000C7F36">
        <w:rPr>
          <w:rFonts w:ascii="Arial" w:hAnsi="Arial" w:cs="Arial"/>
          <w:b/>
          <w:sz w:val="22"/>
          <w:szCs w:val="22"/>
        </w:rPr>
        <w:t>smlouvy o zastoupení podle § 78d odst. 3,</w:t>
      </w:r>
    </w:p>
    <w:p w:rsidR="00DF2E26" w:rsidRPr="000C7F36" w:rsidRDefault="00DF2E26" w:rsidP="00BE0085">
      <w:pPr>
        <w:pStyle w:val="Novelizanbod"/>
        <w:numPr>
          <w:ilvl w:val="0"/>
          <w:numId w:val="0"/>
        </w:numPr>
        <w:tabs>
          <w:tab w:val="clear" w:pos="851"/>
          <w:tab w:val="left" w:pos="284"/>
        </w:tabs>
        <w:spacing w:before="0" w:after="0"/>
        <w:ind w:left="568" w:hanging="284"/>
        <w:rPr>
          <w:rFonts w:ascii="Arial" w:hAnsi="Arial" w:cs="Arial"/>
          <w:b/>
          <w:sz w:val="22"/>
          <w:szCs w:val="22"/>
        </w:rPr>
      </w:pPr>
      <w:r w:rsidRPr="000C7F36">
        <w:rPr>
          <w:rFonts w:ascii="Arial" w:hAnsi="Arial" w:cs="Arial"/>
          <w:b/>
          <w:sz w:val="22"/>
          <w:szCs w:val="22"/>
        </w:rPr>
        <w:t>5.</w:t>
      </w:r>
      <w:r w:rsidRPr="000C7F36">
        <w:rPr>
          <w:rFonts w:ascii="Arial" w:hAnsi="Arial" w:cs="Arial"/>
          <w:b/>
          <w:sz w:val="22"/>
          <w:szCs w:val="22"/>
        </w:rPr>
        <w:tab/>
        <w:t>neuchovává dokumenty podle § 78f</w:t>
      </w:r>
      <w:r w:rsidR="00BE0085">
        <w:rPr>
          <w:rFonts w:ascii="Arial" w:hAnsi="Arial" w:cs="Arial"/>
          <w:b/>
          <w:sz w:val="22"/>
          <w:szCs w:val="22"/>
        </w:rPr>
        <w:t>,</w:t>
      </w:r>
    </w:p>
    <w:p w:rsidR="00DF2E26" w:rsidRPr="000C7F36"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b)</w:t>
      </w:r>
      <w:r w:rsidRPr="000C7F36">
        <w:rPr>
          <w:rFonts w:ascii="Arial" w:hAnsi="Arial" w:cs="Arial"/>
          <w:b/>
          <w:sz w:val="22"/>
          <w:szCs w:val="22"/>
        </w:rPr>
        <w:tab/>
        <w:t>neoznámí bez zbytečného odkladu České národní bance změnu některého z údajů podle § 83 odst. 1 nebo v oznámení změny údajů uvede neúplný nebo nepravdivý údaj o skutečnosti zapisované do registru.</w:t>
      </w:r>
    </w:p>
    <w:p w:rsidR="00BE0085" w:rsidRDefault="00BE0085" w:rsidP="00D42F27">
      <w:pPr>
        <w:keepNext/>
        <w:keepLines/>
        <w:spacing w:after="0" w:line="240" w:lineRule="auto"/>
        <w:ind w:firstLine="709"/>
        <w:jc w:val="both"/>
        <w:rPr>
          <w:rFonts w:ascii="Arial" w:hAnsi="Arial" w:cs="Arial"/>
          <w:b/>
        </w:rPr>
      </w:pPr>
    </w:p>
    <w:p w:rsidR="00DF2E26" w:rsidRPr="000C7F36" w:rsidRDefault="00DF2E26" w:rsidP="00D42F27">
      <w:pPr>
        <w:keepNext/>
        <w:keepLines/>
        <w:spacing w:after="0" w:line="240" w:lineRule="auto"/>
        <w:ind w:firstLine="709"/>
        <w:jc w:val="both"/>
        <w:rPr>
          <w:rFonts w:ascii="Arial" w:hAnsi="Arial" w:cs="Arial"/>
          <w:b/>
        </w:rPr>
      </w:pPr>
      <w:r w:rsidRPr="000C7F36">
        <w:rPr>
          <w:rFonts w:ascii="Arial" w:hAnsi="Arial" w:cs="Arial"/>
          <w:b/>
        </w:rPr>
        <w:t xml:space="preserve">(5) Penzijní společnost, samostatný zprostředkovatel </w:t>
      </w:r>
      <w:r w:rsidR="00D36429">
        <w:rPr>
          <w:rFonts w:ascii="Arial" w:hAnsi="Arial" w:cs="Arial"/>
          <w:b/>
        </w:rPr>
        <w:t>nebo</w:t>
      </w:r>
      <w:r w:rsidRPr="000C7F36">
        <w:rPr>
          <w:rFonts w:ascii="Arial" w:hAnsi="Arial" w:cs="Arial"/>
          <w:b/>
        </w:rPr>
        <w:t xml:space="preserve"> vá</w:t>
      </w:r>
      <w:r w:rsidR="003565CA">
        <w:rPr>
          <w:rFonts w:ascii="Arial" w:hAnsi="Arial" w:cs="Arial"/>
          <w:b/>
        </w:rPr>
        <w:t>zaný zástupce se </w:t>
      </w:r>
      <w:r w:rsidRPr="000C7F36">
        <w:rPr>
          <w:rFonts w:ascii="Arial" w:hAnsi="Arial" w:cs="Arial"/>
          <w:b/>
        </w:rPr>
        <w:t>dopustí přestupku tím, že</w:t>
      </w:r>
    </w:p>
    <w:p w:rsidR="00BE0085" w:rsidRDefault="00BE0085" w:rsidP="00BE0085">
      <w:pPr>
        <w:pStyle w:val="Novelizanbod"/>
        <w:numPr>
          <w:ilvl w:val="0"/>
          <w:numId w:val="0"/>
        </w:numPr>
        <w:tabs>
          <w:tab w:val="clear" w:pos="851"/>
          <w:tab w:val="left" w:pos="284"/>
        </w:tabs>
        <w:spacing w:before="0" w:after="0"/>
        <w:ind w:left="284" w:hanging="284"/>
        <w:rPr>
          <w:rFonts w:ascii="Arial" w:hAnsi="Arial" w:cs="Arial"/>
          <w:b/>
          <w:sz w:val="22"/>
          <w:szCs w:val="22"/>
        </w:rPr>
      </w:pP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a)</w:t>
      </w:r>
      <w:r w:rsidRPr="000C7F36">
        <w:rPr>
          <w:rFonts w:ascii="Arial" w:hAnsi="Arial" w:cs="Arial"/>
          <w:b/>
          <w:sz w:val="22"/>
          <w:szCs w:val="22"/>
        </w:rPr>
        <w:tab/>
        <w:t>v rozporu s § 76 odst. 1 vyžaduje od osoby, kte</w:t>
      </w:r>
      <w:r w:rsidR="003565CA">
        <w:rPr>
          <w:rFonts w:ascii="Arial" w:hAnsi="Arial" w:cs="Arial"/>
          <w:b/>
          <w:sz w:val="22"/>
          <w:szCs w:val="22"/>
        </w:rPr>
        <w:t>rá se podílí nebo má podílet na </w:t>
      </w:r>
      <w:r w:rsidRPr="000C7F36">
        <w:rPr>
          <w:rFonts w:ascii="Arial" w:hAnsi="Arial" w:cs="Arial"/>
          <w:b/>
          <w:sz w:val="22"/>
          <w:szCs w:val="22"/>
        </w:rPr>
        <w:t>distribuci doplňkového penzijního spoření, složení vstupní nebo jiné obdobné platby jako podmínky výplaty příštích odměn za tuto činnost</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b)</w:t>
      </w:r>
      <w:r w:rsidRPr="000C7F36">
        <w:rPr>
          <w:rFonts w:ascii="Arial" w:hAnsi="Arial" w:cs="Arial"/>
          <w:b/>
          <w:sz w:val="22"/>
          <w:szCs w:val="22"/>
        </w:rPr>
        <w:tab/>
        <w:t>v rozporu s § 76 odst. 2 odvozuje odměny osoby, kte</w:t>
      </w:r>
      <w:r w:rsidR="003565CA">
        <w:rPr>
          <w:rFonts w:ascii="Arial" w:hAnsi="Arial" w:cs="Arial"/>
          <w:b/>
          <w:sz w:val="22"/>
          <w:szCs w:val="22"/>
        </w:rPr>
        <w:t>rá se podílí nebo má podílet na </w:t>
      </w:r>
      <w:r w:rsidRPr="000C7F36">
        <w:rPr>
          <w:rFonts w:ascii="Arial" w:hAnsi="Arial" w:cs="Arial"/>
          <w:b/>
          <w:sz w:val="22"/>
          <w:szCs w:val="22"/>
        </w:rPr>
        <w:t>distribuci doplňkového penzijního spoření, od získání dalších osob pro tuto činnost touto osobou,</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c)</w:t>
      </w:r>
      <w:r w:rsidRPr="000C7F36">
        <w:rPr>
          <w:rFonts w:ascii="Arial" w:hAnsi="Arial" w:cs="Arial"/>
          <w:b/>
          <w:sz w:val="22"/>
          <w:szCs w:val="22"/>
        </w:rPr>
        <w:tab/>
        <w:t>nejedná kvalifikovaně, čestně a spravedlivě a v nejlepším zájmu účastníků nebo zájemců o doplňkové penzijní spoření podle § 126,</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d)</w:t>
      </w:r>
      <w:r w:rsidRPr="000C7F36">
        <w:rPr>
          <w:rFonts w:ascii="Arial" w:hAnsi="Arial" w:cs="Arial"/>
          <w:b/>
          <w:sz w:val="22"/>
          <w:szCs w:val="22"/>
        </w:rPr>
        <w:tab/>
        <w:t>přijme, nabídne nebo poskytne pobídku v rozporu s § 127</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e)</w:t>
      </w:r>
      <w:r w:rsidRPr="000C7F36">
        <w:rPr>
          <w:rFonts w:ascii="Arial" w:hAnsi="Arial" w:cs="Arial"/>
          <w:b/>
          <w:sz w:val="22"/>
          <w:szCs w:val="22"/>
        </w:rPr>
        <w:tab/>
        <w:t>jedná při komunikaci se zájemcem o doplňkové penzijní spoření nebo účastníkem v rozporu s § 130 až 132,</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f)</w:t>
      </w:r>
      <w:r w:rsidRPr="000C7F36">
        <w:rPr>
          <w:rFonts w:ascii="Arial" w:hAnsi="Arial" w:cs="Arial"/>
          <w:b/>
          <w:sz w:val="22"/>
          <w:szCs w:val="22"/>
        </w:rPr>
        <w:tab/>
        <w:t>neinformuje účastníka podle § 133 nebo poruší některou z povinností týkajících se sdělení klíčových informací pro účastníky podle § 134 nebo 135, nebo</w:t>
      </w:r>
    </w:p>
    <w:p w:rsidR="00DF2E26" w:rsidRPr="00D42F27"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g)</w:t>
      </w:r>
      <w:r w:rsidRPr="000C7F36">
        <w:rPr>
          <w:rFonts w:ascii="Arial" w:hAnsi="Arial" w:cs="Arial"/>
          <w:b/>
          <w:sz w:val="22"/>
          <w:szCs w:val="22"/>
        </w:rPr>
        <w:tab/>
        <w:t>nevyžaduje od zájemce o doplňkové penzijní spoření nebo účastníka informace podle § 136.</w:t>
      </w:r>
    </w:p>
    <w:p w:rsidR="00BE0085" w:rsidRDefault="00BE0085" w:rsidP="00D42F27">
      <w:pPr>
        <w:keepNext/>
        <w:keepLines/>
        <w:spacing w:after="0" w:line="240" w:lineRule="auto"/>
        <w:ind w:firstLine="709"/>
        <w:jc w:val="both"/>
        <w:rPr>
          <w:rFonts w:ascii="Arial" w:hAnsi="Arial" w:cs="Arial"/>
          <w:b/>
        </w:rPr>
      </w:pPr>
    </w:p>
    <w:p w:rsidR="00DF2E26" w:rsidRPr="000C7F36" w:rsidRDefault="00DF2E26" w:rsidP="00D42F27">
      <w:pPr>
        <w:keepNext/>
        <w:keepLines/>
        <w:spacing w:after="0" w:line="240" w:lineRule="auto"/>
        <w:ind w:firstLine="709"/>
        <w:jc w:val="both"/>
        <w:rPr>
          <w:rFonts w:ascii="Arial" w:hAnsi="Arial" w:cs="Arial"/>
          <w:b/>
        </w:rPr>
      </w:pPr>
      <w:r w:rsidRPr="000C7F36">
        <w:rPr>
          <w:rFonts w:ascii="Arial" w:hAnsi="Arial" w:cs="Arial"/>
          <w:b/>
        </w:rPr>
        <w:t>(6) Akreditovaná osoba se dopustí přestupku tím, že</w:t>
      </w:r>
    </w:p>
    <w:p w:rsidR="00BE0085" w:rsidRDefault="00BE0085" w:rsidP="00BE0085">
      <w:pPr>
        <w:pStyle w:val="Novelizanbod"/>
        <w:numPr>
          <w:ilvl w:val="0"/>
          <w:numId w:val="0"/>
        </w:numPr>
        <w:tabs>
          <w:tab w:val="clear" w:pos="851"/>
          <w:tab w:val="left" w:pos="284"/>
        </w:tabs>
        <w:spacing w:before="0" w:after="0"/>
        <w:ind w:left="284" w:hanging="284"/>
        <w:rPr>
          <w:rFonts w:ascii="Arial" w:hAnsi="Arial" w:cs="Arial"/>
          <w:b/>
          <w:sz w:val="22"/>
          <w:szCs w:val="22"/>
        </w:rPr>
      </w:pP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a)</w:t>
      </w:r>
      <w:r w:rsidRPr="000C7F36">
        <w:rPr>
          <w:rFonts w:ascii="Arial" w:hAnsi="Arial" w:cs="Arial"/>
          <w:b/>
          <w:sz w:val="22"/>
          <w:szCs w:val="22"/>
        </w:rPr>
        <w:tab/>
        <w:t>v žádosti o prodloužení akreditace uvede nepravdivý nebo neúplný údaj o skutečnosti, která je podmínkou prodloužení akreditace, nebo takový údaj zatají,</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b)</w:t>
      </w:r>
      <w:r w:rsidRPr="000C7F36">
        <w:rPr>
          <w:rFonts w:ascii="Arial" w:hAnsi="Arial" w:cs="Arial"/>
          <w:b/>
          <w:sz w:val="22"/>
          <w:szCs w:val="22"/>
        </w:rPr>
        <w:tab/>
        <w:t>v rozporu s § 86 odst. 5 neoznámí bez zbytečného odkladu změnu, která se týká podmínek udělení nebo prodloužení akreditace,</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c)</w:t>
      </w:r>
      <w:r w:rsidRPr="000C7F36">
        <w:rPr>
          <w:rFonts w:ascii="Arial" w:hAnsi="Arial" w:cs="Arial"/>
          <w:b/>
          <w:sz w:val="22"/>
          <w:szCs w:val="22"/>
        </w:rPr>
        <w:tab/>
        <w:t>postupuje při provádění odborných zkoušek v rozporu s § 87 odst. 1 a 2,</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d)</w:t>
      </w:r>
      <w:r w:rsidRPr="000C7F36">
        <w:rPr>
          <w:rFonts w:ascii="Arial" w:hAnsi="Arial" w:cs="Arial"/>
          <w:b/>
          <w:sz w:val="22"/>
          <w:szCs w:val="22"/>
        </w:rPr>
        <w:tab/>
        <w:t>neinformuje zkoušeného o výsledku odborné zkoušky podle § 87 odst. 3,</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e)</w:t>
      </w:r>
      <w:r w:rsidRPr="000C7F36">
        <w:rPr>
          <w:rFonts w:ascii="Arial" w:hAnsi="Arial" w:cs="Arial"/>
          <w:b/>
          <w:sz w:val="22"/>
          <w:szCs w:val="22"/>
        </w:rPr>
        <w:tab/>
        <w:t>poruší některou z povinností týkajících se vydání osvědčení o absolvování odborné zkoušky podle § 87 odst. 4, nebo</w:t>
      </w:r>
    </w:p>
    <w:p w:rsidR="00DF2E26" w:rsidRPr="000C7F36" w:rsidRDefault="00DF2E26" w:rsidP="00BE0085">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f)</w:t>
      </w:r>
      <w:r w:rsidRPr="000C7F36">
        <w:rPr>
          <w:rFonts w:ascii="Arial" w:hAnsi="Arial" w:cs="Arial"/>
          <w:b/>
          <w:sz w:val="22"/>
          <w:szCs w:val="22"/>
        </w:rPr>
        <w:tab/>
        <w:t>poruší některou z povinností týkajících se uchovávání dokumentů nebo záznamů podle § 87 odst. 6 nebo 7.</w:t>
      </w:r>
    </w:p>
    <w:p w:rsidR="00BE0085" w:rsidRDefault="00BE0085"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proofErr w:type="gramStart"/>
      <w:r w:rsidRPr="00BE0085">
        <w:rPr>
          <w:rFonts w:ascii="Arial" w:hAnsi="Arial" w:cs="Arial"/>
          <w:strike/>
        </w:rPr>
        <w:t>(</w:t>
      </w:r>
      <w:r w:rsidRPr="000C7F36">
        <w:rPr>
          <w:rFonts w:ascii="Arial" w:hAnsi="Arial" w:cs="Arial"/>
          <w:strike/>
        </w:rPr>
        <w:t>5</w:t>
      </w:r>
      <w:r w:rsidR="00BE0085">
        <w:rPr>
          <w:rFonts w:ascii="Arial" w:hAnsi="Arial" w:cs="Arial"/>
          <w:strike/>
        </w:rPr>
        <w:t xml:space="preserve">) </w:t>
      </w:r>
      <w:r w:rsidR="00BE0085" w:rsidRPr="00BE0085">
        <w:rPr>
          <w:rFonts w:ascii="Arial" w:hAnsi="Arial" w:cs="Arial"/>
          <w:b/>
        </w:rPr>
        <w:t>(</w:t>
      </w:r>
      <w:r w:rsidRPr="00BE0085">
        <w:rPr>
          <w:rFonts w:ascii="Arial" w:hAnsi="Arial" w:cs="Arial"/>
          <w:b/>
        </w:rPr>
        <w:t>7)</w:t>
      </w:r>
      <w:r w:rsidRPr="000C7F36">
        <w:rPr>
          <w:rFonts w:ascii="Arial" w:hAnsi="Arial" w:cs="Arial"/>
        </w:rPr>
        <w:t xml:space="preserve"> Za</w:t>
      </w:r>
      <w:proofErr w:type="gramEnd"/>
      <w:r w:rsidRPr="000C7F36">
        <w:rPr>
          <w:rFonts w:ascii="Arial" w:hAnsi="Arial" w:cs="Arial"/>
        </w:rPr>
        <w:t xml:space="preserve"> přestupek podle odstavců 1 až 6 lze uložit pokutu do 20 000 000 Kč.</w:t>
      </w:r>
    </w:p>
    <w:p w:rsidR="00D42F27" w:rsidRDefault="00D42F27" w:rsidP="00D42F27">
      <w:pPr>
        <w:keepNext/>
        <w:keepLines/>
        <w:spacing w:after="0" w:line="240" w:lineRule="auto"/>
        <w:jc w:val="center"/>
        <w:rPr>
          <w:rFonts w:ascii="Arial" w:hAnsi="Arial" w:cs="Arial"/>
        </w:rPr>
      </w:pPr>
    </w:p>
    <w:p w:rsidR="00DF2E26" w:rsidRPr="00D42F27" w:rsidRDefault="00DF2E26" w:rsidP="00D42F27">
      <w:pPr>
        <w:keepNext/>
        <w:keepLines/>
        <w:spacing w:after="0" w:line="240" w:lineRule="auto"/>
        <w:jc w:val="center"/>
        <w:rPr>
          <w:rFonts w:ascii="Arial" w:hAnsi="Arial" w:cs="Arial"/>
        </w:rPr>
      </w:pPr>
      <w:r w:rsidRPr="00D42F27">
        <w:rPr>
          <w:rFonts w:ascii="Arial" w:hAnsi="Arial" w:cs="Arial"/>
        </w:rPr>
        <w:t>§ 163</w:t>
      </w:r>
    </w:p>
    <w:p w:rsidR="00D42F27" w:rsidRDefault="00D42F27" w:rsidP="00D42F27">
      <w:pPr>
        <w:keepNext/>
        <w:keepLines/>
        <w:spacing w:after="0" w:line="240" w:lineRule="auto"/>
        <w:jc w:val="center"/>
        <w:rPr>
          <w:rFonts w:ascii="Arial" w:hAnsi="Arial" w:cs="Arial"/>
        </w:rPr>
      </w:pPr>
    </w:p>
    <w:p w:rsidR="00DF2E26" w:rsidRPr="00D42F27" w:rsidRDefault="00DF2E26" w:rsidP="00D42F27">
      <w:pPr>
        <w:keepNext/>
        <w:keepLines/>
        <w:spacing w:after="0" w:line="240" w:lineRule="auto"/>
        <w:jc w:val="center"/>
        <w:rPr>
          <w:rFonts w:ascii="Arial" w:hAnsi="Arial" w:cs="Arial"/>
          <w:b/>
        </w:rPr>
      </w:pPr>
      <w:r w:rsidRPr="00D42F27">
        <w:rPr>
          <w:rFonts w:ascii="Arial" w:hAnsi="Arial" w:cs="Arial"/>
          <w:b/>
        </w:rPr>
        <w:t>Další přestu</w:t>
      </w:r>
      <w:r w:rsidR="00D42F27">
        <w:rPr>
          <w:rFonts w:ascii="Arial" w:hAnsi="Arial" w:cs="Arial"/>
          <w:b/>
        </w:rPr>
        <w:t>pky</w:t>
      </w: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(1) Právnická osoba nebo podnikající fyzická osoba se dopustí správního deliktu tím, že</w:t>
      </w:r>
    </w:p>
    <w:p w:rsidR="00D42F27" w:rsidRDefault="00D42F27" w:rsidP="00D42F27">
      <w:pPr>
        <w:keepNext/>
        <w:keepLines/>
        <w:spacing w:after="0" w:line="240" w:lineRule="auto"/>
        <w:ind w:left="284" w:hanging="284"/>
        <w:jc w:val="both"/>
        <w:rPr>
          <w:rFonts w:ascii="Arial" w:hAnsi="Arial" w:cs="Arial"/>
          <w:strike/>
        </w:rPr>
      </w:pP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t>zatají nebo uvede nepravdivý údaj v žádosti o povolení nebo souhlas podle tohoto zákona</w:t>
      </w:r>
      <w:r w:rsidR="00D42F27">
        <w:rPr>
          <w:rFonts w:ascii="Arial" w:hAnsi="Arial" w:cs="Arial"/>
          <w:strike/>
        </w:rPr>
        <w:t>,</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0C7F36">
        <w:rPr>
          <w:rFonts w:ascii="Arial" w:hAnsi="Arial" w:cs="Arial"/>
          <w:b/>
          <w:sz w:val="22"/>
          <w:szCs w:val="22"/>
        </w:rPr>
        <w:t>a)</w:t>
      </w:r>
      <w:r w:rsidRPr="000C7F36">
        <w:rPr>
          <w:rFonts w:ascii="Arial" w:hAnsi="Arial" w:cs="Arial"/>
          <w:b/>
          <w:sz w:val="22"/>
          <w:szCs w:val="22"/>
        </w:rPr>
        <w:tab/>
        <w:t>v žádosti o povolení, souhlas, udělení oprávnění k činnosti nebo akreditaci uvede nepravdivý nebo neúplný údaj o skutečnosti, která je podmínkou pro povolení, souhlas, udělení oprávnění k činnosti nebo akreditaci nebo takový údaj zatají</w:t>
      </w:r>
      <w:r w:rsidRPr="00D42F27">
        <w:rPr>
          <w:rFonts w:ascii="Arial" w:hAnsi="Arial" w:cs="Arial"/>
          <w:b/>
          <w:sz w:val="22"/>
          <w:szCs w:val="22"/>
        </w:rPr>
        <w:t>,</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jako zaměstnavatel poruší zákaz podle § 10 odst. 3,</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t>poruší zákaz používat označení „penzijní společnost“ nebo „účastnický fond“ nebo jiné zaměnitelné označení podle § 30 nebo § 95,</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t>samostatně nebo s osobou, s níž jedná ve shodě, v rozporu s § 41 nabude kvalifikovanou účast, zvýší kvalifikovanou účast nebo se stane ovládající osobou bez souhlasu České národní banky,</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t>samostatně nebo s osobou, s níž jedná ve shodě, v rozporu s § 46 neoznámí České národní bance snížení nebo pozbytí kvalifikované účasti na penzijní společnosti nebo skutečnost, že ji přestává ovládat,</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t>samostatně nebo s osobou, s níž jedná ve shodě, nesplní oznamovací povinnost podle § 47,</w:t>
      </w:r>
    </w:p>
    <w:p w:rsidR="00D42F27" w:rsidRPr="00D42F27" w:rsidRDefault="00DF2E26" w:rsidP="00D42F27">
      <w:pPr>
        <w:keepNext/>
        <w:keepLines/>
        <w:spacing w:after="0" w:line="240" w:lineRule="auto"/>
        <w:ind w:left="284" w:hanging="284"/>
        <w:jc w:val="both"/>
        <w:rPr>
          <w:rFonts w:ascii="Arial" w:hAnsi="Arial" w:cs="Arial"/>
          <w:strike/>
        </w:rPr>
      </w:pPr>
      <w:r w:rsidRPr="00D42F27">
        <w:rPr>
          <w:rFonts w:ascii="Arial" w:hAnsi="Arial" w:cs="Arial"/>
          <w:strike/>
        </w:rPr>
        <w:t>g)</w:t>
      </w:r>
      <w:r w:rsidR="00D42F27">
        <w:rPr>
          <w:rFonts w:ascii="Arial" w:hAnsi="Arial" w:cs="Arial"/>
          <w:strike/>
        </w:rPr>
        <w:tab/>
      </w:r>
      <w:r w:rsidRPr="00D42F27">
        <w:rPr>
          <w:rFonts w:ascii="Arial" w:hAnsi="Arial" w:cs="Arial"/>
          <w:strike/>
        </w:rPr>
        <w:t>poruší zákaz udělit plnou moc podle § 74 odst. 7,</w:t>
      </w:r>
    </w:p>
    <w:p w:rsidR="00DF2E26" w:rsidRPr="000C7F36" w:rsidRDefault="00D42F27"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Pr>
          <w:rFonts w:ascii="Arial" w:hAnsi="Arial" w:cs="Arial"/>
          <w:b/>
          <w:sz w:val="22"/>
          <w:szCs w:val="22"/>
        </w:rPr>
        <w:t>g)</w:t>
      </w:r>
      <w:r>
        <w:rPr>
          <w:rFonts w:ascii="Arial" w:hAnsi="Arial" w:cs="Arial"/>
          <w:b/>
          <w:sz w:val="22"/>
          <w:szCs w:val="22"/>
        </w:rPr>
        <w:tab/>
      </w:r>
      <w:r w:rsidR="00DF2E26" w:rsidRPr="000C7F36">
        <w:rPr>
          <w:rFonts w:ascii="Arial" w:hAnsi="Arial" w:cs="Arial"/>
          <w:b/>
          <w:sz w:val="22"/>
          <w:szCs w:val="22"/>
        </w:rPr>
        <w:t>zprostředkovává doplňkové penzijní spoření v rozporu s § 74 odst. 1 nebo pořádá odborné zkoušky v rozporu s § 85,</w:t>
      </w: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h)</w:t>
      </w:r>
      <w:r w:rsidRPr="000C7F36">
        <w:rPr>
          <w:rFonts w:ascii="Arial" w:hAnsi="Arial" w:cs="Arial"/>
          <w:strike/>
        </w:rPr>
        <w:tab/>
        <w:t xml:space="preserve">nesplní některou z povinností podle § 86 nebo </w:t>
      </w:r>
      <w:hyperlink r:id="rId9" w:history="1">
        <w:r w:rsidRPr="000C7F36">
          <w:rPr>
            <w:rFonts w:ascii="Arial" w:hAnsi="Arial" w:cs="Arial"/>
            <w:strike/>
          </w:rPr>
          <w:t>87</w:t>
        </w:r>
      </w:hyperlink>
      <w:r w:rsidRPr="000C7F36">
        <w:rPr>
          <w:rFonts w:ascii="Arial" w:hAnsi="Arial" w:cs="Arial"/>
          <w:strike/>
        </w:rPr>
        <w:t>,</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strike/>
        </w:rPr>
        <w:t>i</w:t>
      </w:r>
      <w:r w:rsidR="00D42F27">
        <w:rPr>
          <w:rFonts w:ascii="Arial" w:hAnsi="Arial" w:cs="Arial"/>
          <w:strike/>
        </w:rPr>
        <w:t xml:space="preserve">) </w:t>
      </w:r>
      <w:r w:rsidRPr="000C7F36">
        <w:rPr>
          <w:rFonts w:ascii="Arial" w:hAnsi="Arial" w:cs="Arial"/>
          <w:b/>
        </w:rPr>
        <w:t>h</w:t>
      </w:r>
      <w:r w:rsidRPr="00D42F27">
        <w:rPr>
          <w:rFonts w:ascii="Arial" w:hAnsi="Arial" w:cs="Arial"/>
          <w:b/>
        </w:rPr>
        <w:t>)</w:t>
      </w:r>
      <w:r w:rsidR="00D42F27">
        <w:rPr>
          <w:rFonts w:ascii="Arial" w:hAnsi="Arial" w:cs="Arial"/>
          <w:b/>
        </w:rPr>
        <w:t xml:space="preserve"> </w:t>
      </w:r>
      <w:r w:rsidRPr="000C7F36">
        <w:rPr>
          <w:rFonts w:ascii="Arial" w:hAnsi="Arial" w:cs="Arial"/>
        </w:rPr>
        <w:t>nepřijme ve stanovené lhůtě opatření k nápravě podle § 142 odst. 1, nebo</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strike/>
        </w:rPr>
        <w:t>j</w:t>
      </w:r>
      <w:r w:rsidR="00D42F27">
        <w:rPr>
          <w:rFonts w:ascii="Arial" w:hAnsi="Arial" w:cs="Arial"/>
          <w:strike/>
        </w:rPr>
        <w:t xml:space="preserve">) </w:t>
      </w:r>
      <w:r w:rsidRPr="000C7F36">
        <w:rPr>
          <w:rFonts w:ascii="Arial" w:hAnsi="Arial" w:cs="Arial"/>
          <w:b/>
        </w:rPr>
        <w:t>i</w:t>
      </w:r>
      <w:r w:rsidRPr="00D42F27">
        <w:rPr>
          <w:rFonts w:ascii="Arial" w:hAnsi="Arial" w:cs="Arial"/>
          <w:b/>
        </w:rPr>
        <w:t>)</w:t>
      </w:r>
      <w:r w:rsidR="00D42F27">
        <w:rPr>
          <w:rFonts w:ascii="Arial" w:hAnsi="Arial" w:cs="Arial"/>
          <w:b/>
        </w:rPr>
        <w:t xml:space="preserve"> </w:t>
      </w:r>
      <w:r w:rsidRPr="000C7F36">
        <w:rPr>
          <w:rFonts w:ascii="Arial" w:hAnsi="Arial" w:cs="Arial"/>
        </w:rPr>
        <w:t>poruší zákaz podle § 200.</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(2) Právnická osoba nebo podnikající fyzická osoba, která vytváří nebo šíří penzijní doporučení, se dopustí správního deliktu tím, že poruší některou z povinností při tvorbě nebo šíření penzijního doporučení podle § 139 nebo § 140.</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(3) Penzijní společnost nebo depozitář se dopustí správního deliktu tím, že poruší podmínky stanovené v depozitářské smlouvě podle § 88 odst. 4.</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(4) Penzijní společnost v úpadku nebo penzijní společnost v likvidaci se dopustí správního deliktu tím, že v rozporu s § 71 odst. 2 uzavře novou smlouvu o doplňkovém penzijním spoření.</w:t>
      </w:r>
    </w:p>
    <w:p w:rsidR="00D42F27" w:rsidRDefault="00D42F27" w:rsidP="00D42F27">
      <w:pPr>
        <w:keepNext/>
        <w:keepLines/>
        <w:spacing w:after="0" w:line="240" w:lineRule="auto"/>
        <w:ind w:firstLine="709"/>
        <w:jc w:val="both"/>
        <w:rPr>
          <w:rFonts w:ascii="Arial" w:hAnsi="Arial" w:cs="Arial"/>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(5) Investiční zprostředkovatel nebo obchodník s cennými papíry se dopustí správního deliktu tím, že při výkonu činnosti podle § 74</w:t>
      </w:r>
    </w:p>
    <w:p w:rsidR="00D42F27" w:rsidRDefault="00D42F27" w:rsidP="00D42F27">
      <w:pPr>
        <w:keepNext/>
        <w:keepLines/>
        <w:spacing w:after="0" w:line="240" w:lineRule="auto"/>
        <w:ind w:left="284" w:hanging="284"/>
        <w:jc w:val="both"/>
        <w:rPr>
          <w:rFonts w:ascii="Arial" w:hAnsi="Arial" w:cs="Arial"/>
          <w:strike/>
        </w:rPr>
      </w:pP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a)</w:t>
      </w:r>
      <w:r w:rsidRPr="000C7F36">
        <w:rPr>
          <w:rFonts w:ascii="Arial" w:hAnsi="Arial" w:cs="Arial"/>
          <w:strike/>
        </w:rPr>
        <w:tab/>
        <w:t>vykonává činnost v rozporu s § 74 odst. 7,</w:t>
      </w: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b)</w:t>
      </w:r>
      <w:r w:rsidRPr="000C7F36">
        <w:rPr>
          <w:rFonts w:ascii="Arial" w:hAnsi="Arial" w:cs="Arial"/>
          <w:strike/>
        </w:rPr>
        <w:tab/>
        <w:t>poruší povinnost vykonávat činnost s odbornou péčí podle § 75 odst. 1,</w:t>
      </w: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c)</w:t>
      </w:r>
      <w:r w:rsidRPr="000C7F36">
        <w:rPr>
          <w:rFonts w:ascii="Arial" w:hAnsi="Arial" w:cs="Arial"/>
          <w:strike/>
        </w:rPr>
        <w:tab/>
        <w:t>nezavede nebo neudržuje požadavky na obezřetné poskytování činností způsobem podle § 75 odst. 3,</w:t>
      </w: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d)</w:t>
      </w:r>
      <w:r w:rsidRPr="000C7F36">
        <w:rPr>
          <w:rFonts w:ascii="Arial" w:hAnsi="Arial" w:cs="Arial"/>
          <w:strike/>
        </w:rPr>
        <w:tab/>
        <w:t>nevede řádně evidenci podle § 75 odst. 4,</w:t>
      </w: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e)</w:t>
      </w:r>
      <w:r w:rsidRPr="000C7F36">
        <w:rPr>
          <w:rFonts w:ascii="Arial" w:hAnsi="Arial" w:cs="Arial"/>
          <w:strike/>
        </w:rPr>
        <w:tab/>
        <w:t>porušuje povinnosti týkající se záznamu komunikace se zájemci o doplňkové penzijní spoření nebo účastníky uvedené v § 75 odst. 5,</w:t>
      </w: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f)</w:t>
      </w:r>
      <w:r w:rsidRPr="000C7F36">
        <w:rPr>
          <w:rFonts w:ascii="Arial" w:hAnsi="Arial" w:cs="Arial"/>
          <w:strike/>
        </w:rPr>
        <w:tab/>
        <w:t>neuchovává dokumenty podle § 75 odst. 6, nebo</w:t>
      </w:r>
    </w:p>
    <w:p w:rsidR="00DF2E26" w:rsidRPr="000C7F36" w:rsidRDefault="00DF2E26" w:rsidP="00D42F27">
      <w:pPr>
        <w:keepNext/>
        <w:keepLines/>
        <w:spacing w:after="0" w:line="240" w:lineRule="auto"/>
        <w:ind w:left="284" w:hanging="284"/>
        <w:jc w:val="both"/>
        <w:rPr>
          <w:rFonts w:ascii="Arial" w:hAnsi="Arial" w:cs="Arial"/>
          <w:strike/>
        </w:rPr>
      </w:pPr>
      <w:r w:rsidRPr="000C7F36">
        <w:rPr>
          <w:rFonts w:ascii="Arial" w:hAnsi="Arial" w:cs="Arial"/>
          <w:strike/>
        </w:rPr>
        <w:t>g)</w:t>
      </w:r>
      <w:r w:rsidRPr="000C7F36">
        <w:rPr>
          <w:rFonts w:ascii="Arial" w:hAnsi="Arial" w:cs="Arial"/>
          <w:strike/>
        </w:rPr>
        <w:tab/>
        <w:t>nesplní podmínky k zavedení a udržení kontrolníc</w:t>
      </w:r>
      <w:r w:rsidR="003565CA">
        <w:rPr>
          <w:rFonts w:ascii="Arial" w:hAnsi="Arial" w:cs="Arial"/>
          <w:strike/>
        </w:rPr>
        <w:t>h a bezpečnostních opatření pro </w:t>
      </w:r>
      <w:r w:rsidRPr="000C7F36">
        <w:rPr>
          <w:rFonts w:ascii="Arial" w:hAnsi="Arial" w:cs="Arial"/>
          <w:strike/>
        </w:rPr>
        <w:t>zpracování a evidenci informací podle § 76.</w:t>
      </w:r>
    </w:p>
    <w:p w:rsidR="00D42F27" w:rsidRDefault="00D42F27" w:rsidP="00D42F27">
      <w:pPr>
        <w:keepNext/>
        <w:keepLines/>
        <w:spacing w:after="0" w:line="240" w:lineRule="auto"/>
        <w:ind w:firstLine="709"/>
        <w:jc w:val="both"/>
        <w:rPr>
          <w:rFonts w:ascii="Arial" w:hAnsi="Arial" w:cs="Arial"/>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 xml:space="preserve">(6) Vázaný zástupce penzijní společnosti se dopustí </w:t>
      </w:r>
      <w:r w:rsidR="003565CA">
        <w:rPr>
          <w:rFonts w:ascii="Arial" w:hAnsi="Arial" w:cs="Arial"/>
          <w:strike/>
        </w:rPr>
        <w:t>přestupku tím, že v rozporu s § </w:t>
      </w:r>
      <w:r w:rsidRPr="000C7F36">
        <w:rPr>
          <w:rFonts w:ascii="Arial" w:hAnsi="Arial" w:cs="Arial"/>
          <w:strike/>
        </w:rPr>
        <w:t>83 odst. 2 nevypoví závazkový vztah.</w:t>
      </w:r>
    </w:p>
    <w:p w:rsidR="00D42F27" w:rsidRDefault="00D42F27" w:rsidP="00D42F27">
      <w:pPr>
        <w:keepNext/>
        <w:keepLines/>
        <w:spacing w:after="0" w:line="240" w:lineRule="auto"/>
        <w:ind w:firstLine="709"/>
        <w:jc w:val="both"/>
        <w:rPr>
          <w:rFonts w:ascii="Arial" w:hAnsi="Arial" w:cs="Arial"/>
          <w:b/>
        </w:rPr>
      </w:pPr>
    </w:p>
    <w:p w:rsidR="00DF2E26" w:rsidRPr="000C7F36" w:rsidRDefault="00DF2E26" w:rsidP="00D42F27">
      <w:pPr>
        <w:keepNext/>
        <w:keepLines/>
        <w:spacing w:after="0" w:line="240" w:lineRule="auto"/>
        <w:ind w:firstLine="709"/>
        <w:jc w:val="both"/>
        <w:rPr>
          <w:rFonts w:ascii="Arial" w:hAnsi="Arial" w:cs="Arial"/>
          <w:b/>
        </w:rPr>
      </w:pPr>
      <w:r w:rsidRPr="000C7F36">
        <w:rPr>
          <w:rFonts w:ascii="Arial" w:hAnsi="Arial" w:cs="Arial"/>
          <w:b/>
        </w:rPr>
        <w:t>(5) Samostatný zprostředkovatel s</w:t>
      </w:r>
      <w:r w:rsidR="00514A4E">
        <w:rPr>
          <w:rFonts w:ascii="Arial" w:hAnsi="Arial" w:cs="Arial"/>
          <w:b/>
        </w:rPr>
        <w:t>e dopustí přestupku tím, že </w:t>
      </w:r>
      <w:r w:rsidR="003565CA">
        <w:rPr>
          <w:rFonts w:ascii="Arial" w:hAnsi="Arial" w:cs="Arial"/>
          <w:b/>
        </w:rPr>
        <w:t>při </w:t>
      </w:r>
      <w:r w:rsidRPr="000C7F36">
        <w:rPr>
          <w:rFonts w:ascii="Arial" w:hAnsi="Arial" w:cs="Arial"/>
          <w:b/>
        </w:rPr>
        <w:t>zprostředkování doplňkového penzijního spoření</w:t>
      </w:r>
    </w:p>
    <w:p w:rsidR="00D42F27" w:rsidRDefault="00D42F27" w:rsidP="00D42F27">
      <w:pPr>
        <w:pStyle w:val="Novelizanbod"/>
        <w:numPr>
          <w:ilvl w:val="0"/>
          <w:numId w:val="0"/>
        </w:numPr>
        <w:tabs>
          <w:tab w:val="clear" w:pos="851"/>
          <w:tab w:val="left" w:pos="284"/>
        </w:tabs>
        <w:spacing w:before="0" w:after="0"/>
        <w:ind w:left="284" w:hanging="284"/>
        <w:rPr>
          <w:rFonts w:ascii="Arial" w:hAnsi="Arial" w:cs="Arial"/>
          <w:b/>
          <w:sz w:val="22"/>
          <w:szCs w:val="22"/>
        </w:rPr>
      </w:pP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a)</w:t>
      </w:r>
      <w:r w:rsidRPr="00D42F27">
        <w:rPr>
          <w:rFonts w:ascii="Arial" w:hAnsi="Arial" w:cs="Arial"/>
          <w:b/>
          <w:sz w:val="22"/>
          <w:szCs w:val="22"/>
        </w:rPr>
        <w:tab/>
        <w:t>vykonává činnost v rozporu s § 74 odst. 2 nebo 4,</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b)</w:t>
      </w:r>
      <w:r w:rsidRPr="00D42F27">
        <w:rPr>
          <w:rFonts w:ascii="Arial" w:hAnsi="Arial" w:cs="Arial"/>
          <w:b/>
          <w:sz w:val="22"/>
          <w:szCs w:val="22"/>
        </w:rPr>
        <w:tab/>
        <w:t>poruší povinnost vykonávat činnost s odbornou péčí podle § 75 odst. 1,</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c)</w:t>
      </w:r>
      <w:r w:rsidRPr="00D42F27">
        <w:rPr>
          <w:rFonts w:ascii="Arial" w:hAnsi="Arial" w:cs="Arial"/>
          <w:b/>
          <w:sz w:val="22"/>
          <w:szCs w:val="22"/>
        </w:rPr>
        <w:tab/>
        <w:t>poruší povinnost týkající se uchovávání dokumentů a záznamů podle § 75a,</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d)</w:t>
      </w:r>
      <w:r w:rsidRPr="00D42F27">
        <w:rPr>
          <w:rFonts w:ascii="Arial" w:hAnsi="Arial" w:cs="Arial"/>
          <w:b/>
          <w:sz w:val="22"/>
          <w:szCs w:val="22"/>
        </w:rPr>
        <w:tab/>
        <w:t>neoznámí bez zbytečného odkladu změnu některého z údajů podle § 77d odst. 1 nebo v oznámení změny údajů uvede neúplný nebo nepravdivý údaj o skutečnosti, která je podmínkou pro udělení oprávnění k činnosti samostatného zprostředkovatele,</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e)</w:t>
      </w:r>
      <w:r w:rsidRPr="00D42F27">
        <w:rPr>
          <w:rFonts w:ascii="Arial" w:hAnsi="Arial" w:cs="Arial"/>
          <w:b/>
          <w:sz w:val="22"/>
          <w:szCs w:val="22"/>
        </w:rPr>
        <w:tab/>
        <w:t>poruší některou z povinností týkajících se pojištění stanovených v § 77f, nebo</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f)</w:t>
      </w:r>
      <w:r w:rsidRPr="00D42F27">
        <w:rPr>
          <w:rFonts w:ascii="Arial" w:hAnsi="Arial" w:cs="Arial"/>
          <w:b/>
          <w:sz w:val="22"/>
          <w:szCs w:val="22"/>
        </w:rPr>
        <w:tab/>
        <w:t>poruší některou z povinností týkajících se pravidel kontroly činnosti a střetu zájmů podle § 77h.</w:t>
      </w:r>
    </w:p>
    <w:p w:rsidR="00D42F27" w:rsidRDefault="00D42F27" w:rsidP="00D42F27">
      <w:pPr>
        <w:keepNext/>
        <w:keepLines/>
        <w:spacing w:after="0" w:line="240" w:lineRule="auto"/>
        <w:ind w:firstLine="709"/>
        <w:jc w:val="both"/>
        <w:rPr>
          <w:rFonts w:ascii="Arial" w:hAnsi="Arial" w:cs="Arial"/>
          <w:b/>
        </w:rPr>
      </w:pPr>
    </w:p>
    <w:p w:rsidR="00DF2E26" w:rsidRPr="000C7F36" w:rsidRDefault="00DF2E26" w:rsidP="00D42F27">
      <w:pPr>
        <w:keepNext/>
        <w:keepLines/>
        <w:spacing w:after="0" w:line="240" w:lineRule="auto"/>
        <w:ind w:firstLine="709"/>
        <w:jc w:val="both"/>
        <w:rPr>
          <w:rFonts w:ascii="Arial" w:hAnsi="Arial" w:cs="Arial"/>
          <w:b/>
        </w:rPr>
      </w:pPr>
      <w:r w:rsidRPr="000C7F36">
        <w:rPr>
          <w:rFonts w:ascii="Arial" w:hAnsi="Arial" w:cs="Arial"/>
          <w:b/>
        </w:rPr>
        <w:t>(6) Vázaný zástupce se dopustí přestupku tím, že</w:t>
      </w:r>
    </w:p>
    <w:p w:rsidR="00D42F27" w:rsidRDefault="00D42F27" w:rsidP="00D42F27">
      <w:pPr>
        <w:pStyle w:val="Novelizanbod"/>
        <w:numPr>
          <w:ilvl w:val="0"/>
          <w:numId w:val="0"/>
        </w:numPr>
        <w:tabs>
          <w:tab w:val="clear" w:pos="851"/>
          <w:tab w:val="left" w:pos="284"/>
        </w:tabs>
        <w:spacing w:before="0" w:after="0"/>
        <w:ind w:left="284" w:hanging="284"/>
        <w:rPr>
          <w:rFonts w:ascii="Arial" w:hAnsi="Arial" w:cs="Arial"/>
          <w:b/>
          <w:sz w:val="22"/>
          <w:szCs w:val="22"/>
        </w:rPr>
      </w:pP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a)</w:t>
      </w:r>
      <w:r w:rsidRPr="00D42F27">
        <w:rPr>
          <w:rFonts w:ascii="Arial" w:hAnsi="Arial" w:cs="Arial"/>
          <w:b/>
          <w:sz w:val="22"/>
          <w:szCs w:val="22"/>
        </w:rPr>
        <w:tab/>
        <w:t>vykonává činnost v rozporu s § 74 odst. 3 nebo 4,</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b)</w:t>
      </w:r>
      <w:r w:rsidRPr="00D42F27">
        <w:rPr>
          <w:rFonts w:ascii="Arial" w:hAnsi="Arial" w:cs="Arial"/>
          <w:b/>
          <w:sz w:val="22"/>
          <w:szCs w:val="22"/>
        </w:rPr>
        <w:tab/>
        <w:t>poruší povinnost vykonávat činnost s odbornou péčí podle § 75 odst. 1, nebo</w:t>
      </w:r>
    </w:p>
    <w:p w:rsidR="00DF2E26" w:rsidRPr="00D42F27" w:rsidRDefault="00DF2E26" w:rsidP="00D42F27">
      <w:pPr>
        <w:pStyle w:val="Novelizanbod"/>
        <w:numPr>
          <w:ilvl w:val="0"/>
          <w:numId w:val="0"/>
        </w:numPr>
        <w:tabs>
          <w:tab w:val="clear" w:pos="851"/>
          <w:tab w:val="left" w:pos="284"/>
        </w:tabs>
        <w:spacing w:before="0" w:after="0"/>
        <w:ind w:left="284" w:hanging="284"/>
        <w:rPr>
          <w:rFonts w:ascii="Arial" w:hAnsi="Arial" w:cs="Arial"/>
          <w:b/>
          <w:sz w:val="22"/>
          <w:szCs w:val="22"/>
        </w:rPr>
      </w:pPr>
      <w:r w:rsidRPr="00D42F27">
        <w:rPr>
          <w:rFonts w:ascii="Arial" w:hAnsi="Arial" w:cs="Arial"/>
          <w:b/>
          <w:sz w:val="22"/>
          <w:szCs w:val="22"/>
        </w:rPr>
        <w:t>c)</w:t>
      </w:r>
      <w:r w:rsidRPr="00D42F27">
        <w:rPr>
          <w:rFonts w:ascii="Arial" w:hAnsi="Arial" w:cs="Arial"/>
          <w:b/>
          <w:sz w:val="22"/>
          <w:szCs w:val="22"/>
        </w:rPr>
        <w:tab/>
        <w:t>neukončí bez zbytečného odkladu závazek ze smlouvy o zastoupení podle § 78d odst. 2.</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(7) Právnická nebo podnikající fyzická osoba se dopustí přestupku tím, že sama nebo jako osoba jednající ve shodě</w:t>
      </w:r>
    </w:p>
    <w:p w:rsidR="00D42F27" w:rsidRDefault="00D42F27" w:rsidP="00D42F27">
      <w:pPr>
        <w:keepNext/>
        <w:keepLines/>
        <w:spacing w:after="0" w:line="240" w:lineRule="auto"/>
        <w:ind w:left="284" w:hanging="284"/>
        <w:jc w:val="both"/>
        <w:rPr>
          <w:rFonts w:ascii="Arial" w:hAnsi="Arial" w:cs="Arial"/>
        </w:rPr>
      </w:pP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t>v rozporu s § 41 nabude nebo zvýší svoji kvalifikovanou účast na penzijní společnosti anebo se stane osobou ovládající penzijní společnost bez souhlasu České národní banky, nebo</w:t>
      </w:r>
    </w:p>
    <w:p w:rsidR="00DF2E26" w:rsidRPr="000C7F36" w:rsidRDefault="00DF2E26" w:rsidP="00D42F27">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t>v rozporu s § 46 neoznámí České národní bance snížení nebo pozbytí kvalifikované účasti na penzijní společnosti nebo skutečnost, že ji přestává ovládat.</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(8) Banka nebo zahraniční banka, které přestaly pro účastnický fond vykonávat činnost depozitáře, se dopustí přestupku tím, že v rozporu s § 88 odst. 9 umožní nakládání s peněžními prostředky na účtu účastnického fondu nebo v rozporu v § 88 odst. 10 vydá peněžní prostředky nebo majetek účastnického fondu.</w:t>
      </w:r>
    </w:p>
    <w:p w:rsidR="00D42F27" w:rsidRDefault="00D42F27" w:rsidP="00D42F27">
      <w:pPr>
        <w:keepNext/>
        <w:keepLines/>
        <w:spacing w:after="0" w:line="240" w:lineRule="auto"/>
        <w:ind w:firstLine="709"/>
        <w:jc w:val="both"/>
        <w:rPr>
          <w:rFonts w:ascii="Arial" w:hAnsi="Arial" w:cs="Arial"/>
        </w:rPr>
      </w:pPr>
    </w:p>
    <w:p w:rsidR="00DF2E26" w:rsidRPr="000C7F36" w:rsidRDefault="00DF2E26" w:rsidP="00D42F27">
      <w:pPr>
        <w:keepNext/>
        <w:keepLines/>
        <w:spacing w:after="0" w:line="240" w:lineRule="auto"/>
        <w:ind w:firstLine="709"/>
        <w:jc w:val="both"/>
        <w:rPr>
          <w:rFonts w:ascii="Arial" w:hAnsi="Arial" w:cs="Arial"/>
        </w:rPr>
      </w:pPr>
      <w:r w:rsidRPr="000C7F36">
        <w:rPr>
          <w:rFonts w:ascii="Arial" w:hAnsi="Arial" w:cs="Arial"/>
        </w:rPr>
        <w:t>(9) Právnická nebo podnikající fyzická osoba, zajišťující veřejnou komunikační síť nebo poskytující veřejně dostupnou službu elektronických komunikací, se dopustí přestupku tím, že neposkytne provozní nebo lokalizační údaje podle § 156 odst. 7.</w:t>
      </w:r>
    </w:p>
    <w:p w:rsidR="00D42F27" w:rsidRDefault="00D42F27" w:rsidP="00D42F27">
      <w:pPr>
        <w:keepNext/>
        <w:keepLines/>
        <w:spacing w:after="0" w:line="240" w:lineRule="auto"/>
        <w:ind w:firstLine="709"/>
        <w:jc w:val="both"/>
        <w:rPr>
          <w:rFonts w:ascii="Arial" w:hAnsi="Arial" w:cs="Arial"/>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(10) Za přestupek podle odstavců 1, 3 a 5 až 9 lze uložit pokutu do 5 000 000 Kč.</w:t>
      </w:r>
    </w:p>
    <w:p w:rsidR="00D42F27" w:rsidRDefault="00D42F27" w:rsidP="00D42F27">
      <w:pPr>
        <w:keepNext/>
        <w:keepLines/>
        <w:spacing w:after="0" w:line="240" w:lineRule="auto"/>
        <w:ind w:firstLine="709"/>
        <w:jc w:val="both"/>
        <w:rPr>
          <w:rFonts w:ascii="Arial" w:hAnsi="Arial" w:cs="Arial"/>
          <w:strike/>
        </w:rPr>
      </w:pPr>
    </w:p>
    <w:p w:rsidR="00DF2E26" w:rsidRPr="000C7F36" w:rsidRDefault="00DF2E26" w:rsidP="00D42F27">
      <w:pPr>
        <w:keepNext/>
        <w:keepLines/>
        <w:spacing w:after="0" w:line="240" w:lineRule="auto"/>
        <w:ind w:firstLine="709"/>
        <w:jc w:val="both"/>
        <w:rPr>
          <w:rFonts w:ascii="Arial" w:hAnsi="Arial" w:cs="Arial"/>
          <w:strike/>
        </w:rPr>
      </w:pPr>
      <w:r w:rsidRPr="000C7F36">
        <w:rPr>
          <w:rFonts w:ascii="Arial" w:hAnsi="Arial" w:cs="Arial"/>
          <w:strike/>
        </w:rPr>
        <w:t>(11) Za přestupek podle odstavců 2 a 4 lze uložit pokutu do 10 000 000 Kč.</w:t>
      </w:r>
    </w:p>
    <w:p w:rsidR="00D42F27" w:rsidRDefault="00D42F27" w:rsidP="00D42F27">
      <w:pPr>
        <w:keepNext/>
        <w:keepLines/>
        <w:spacing w:after="0" w:line="240" w:lineRule="auto"/>
        <w:ind w:firstLine="709"/>
        <w:jc w:val="both"/>
        <w:rPr>
          <w:rFonts w:ascii="Arial" w:hAnsi="Arial" w:cs="Arial"/>
          <w:b/>
        </w:rPr>
      </w:pPr>
    </w:p>
    <w:p w:rsidR="00DF2E26" w:rsidRPr="000C7F36" w:rsidRDefault="00DF2E26" w:rsidP="00D42F27">
      <w:pPr>
        <w:keepNext/>
        <w:keepLines/>
        <w:spacing w:after="0" w:line="240" w:lineRule="auto"/>
        <w:ind w:firstLine="709"/>
        <w:jc w:val="both"/>
        <w:rPr>
          <w:rFonts w:ascii="Arial" w:hAnsi="Arial" w:cs="Arial"/>
          <w:b/>
        </w:rPr>
      </w:pPr>
      <w:r w:rsidRPr="000C7F36">
        <w:rPr>
          <w:rFonts w:ascii="Arial" w:hAnsi="Arial" w:cs="Arial"/>
          <w:b/>
        </w:rPr>
        <w:t>(10) Za přestupek podle odstavce 1 písm. a) až f), h) nebo i), odstavce 3 nebo odstavců 7 až 9 lze uložit pokutu do 5 000 000 Kč.</w:t>
      </w:r>
    </w:p>
    <w:p w:rsidR="00D42F27" w:rsidRDefault="00D42F27" w:rsidP="00D42F27">
      <w:pPr>
        <w:keepNext/>
        <w:keepLines/>
        <w:spacing w:after="0" w:line="240" w:lineRule="auto"/>
        <w:ind w:firstLine="709"/>
        <w:jc w:val="both"/>
        <w:rPr>
          <w:rFonts w:ascii="Arial" w:hAnsi="Arial" w:cs="Arial"/>
          <w:b/>
        </w:rPr>
      </w:pPr>
    </w:p>
    <w:p w:rsidR="00DF2E26" w:rsidRDefault="00DF2E26" w:rsidP="00D42F27">
      <w:pPr>
        <w:keepNext/>
        <w:keepLines/>
        <w:spacing w:after="0" w:line="240" w:lineRule="auto"/>
        <w:ind w:firstLine="709"/>
        <w:jc w:val="both"/>
        <w:rPr>
          <w:rFonts w:ascii="Arial" w:hAnsi="Arial" w:cs="Arial"/>
          <w:b/>
        </w:rPr>
      </w:pPr>
      <w:r w:rsidRPr="000C7F36">
        <w:rPr>
          <w:rFonts w:ascii="Arial" w:hAnsi="Arial" w:cs="Arial"/>
          <w:b/>
        </w:rPr>
        <w:t>(11) Za přestupek podle odstavce 1 písm. g) nebo odstavců 2 až 6 lze uložit pokutu do 10 000 000 Kč.</w:t>
      </w:r>
    </w:p>
    <w:p w:rsidR="005135C4" w:rsidRDefault="005135C4" w:rsidP="00D42F27">
      <w:pPr>
        <w:keepNext/>
        <w:keepLines/>
        <w:spacing w:after="0" w:line="240" w:lineRule="auto"/>
        <w:ind w:firstLine="709"/>
        <w:jc w:val="both"/>
        <w:rPr>
          <w:rFonts w:ascii="Arial" w:hAnsi="Arial" w:cs="Arial"/>
          <w:b/>
        </w:rPr>
      </w:pPr>
    </w:p>
    <w:p w:rsidR="005135C4" w:rsidRPr="009B5E00" w:rsidRDefault="005135C4" w:rsidP="009B5E00">
      <w:pPr>
        <w:keepNext/>
        <w:keepLines/>
        <w:spacing w:after="0" w:line="240" w:lineRule="auto"/>
        <w:jc w:val="center"/>
        <w:rPr>
          <w:rFonts w:ascii="Arial" w:hAnsi="Arial" w:cs="Arial"/>
        </w:rPr>
      </w:pPr>
      <w:r w:rsidRPr="009B5E00">
        <w:rPr>
          <w:rFonts w:ascii="Arial" w:hAnsi="Arial" w:cs="Arial"/>
        </w:rPr>
        <w:t>ČÁST DVANÁCTÁ</w:t>
      </w:r>
    </w:p>
    <w:p w:rsidR="005135C4" w:rsidRPr="009B5E00" w:rsidRDefault="005135C4" w:rsidP="009B5E00">
      <w:pPr>
        <w:keepNext/>
        <w:keepLines/>
        <w:spacing w:after="0" w:line="240" w:lineRule="auto"/>
        <w:jc w:val="center"/>
        <w:rPr>
          <w:rFonts w:ascii="Arial" w:hAnsi="Arial" w:cs="Arial"/>
        </w:rPr>
      </w:pPr>
    </w:p>
    <w:p w:rsidR="005135C4" w:rsidRPr="009B5E00" w:rsidRDefault="005135C4" w:rsidP="009B5E00">
      <w:pPr>
        <w:keepNext/>
        <w:keepLines/>
        <w:spacing w:after="0" w:line="240" w:lineRule="auto"/>
        <w:jc w:val="center"/>
        <w:rPr>
          <w:rFonts w:ascii="Arial" w:hAnsi="Arial" w:cs="Arial"/>
        </w:rPr>
      </w:pPr>
      <w:r w:rsidRPr="009B5E00">
        <w:rPr>
          <w:rFonts w:ascii="Arial" w:hAnsi="Arial" w:cs="Arial"/>
        </w:rPr>
        <w:t>SPOLEČNÁ USTANOVENÍ</w:t>
      </w:r>
    </w:p>
    <w:p w:rsidR="005135C4" w:rsidRPr="009B5E00" w:rsidRDefault="005135C4" w:rsidP="009B5E00">
      <w:pPr>
        <w:keepNext/>
        <w:keepLines/>
        <w:spacing w:after="0" w:line="240" w:lineRule="auto"/>
        <w:jc w:val="center"/>
        <w:rPr>
          <w:rFonts w:ascii="Arial" w:hAnsi="Arial" w:cs="Arial"/>
        </w:rPr>
      </w:pPr>
    </w:p>
    <w:p w:rsidR="005135C4" w:rsidRPr="009B5E00" w:rsidRDefault="005135C4" w:rsidP="009B5E00">
      <w:pPr>
        <w:keepNext/>
        <w:keepLines/>
        <w:spacing w:after="0" w:line="240" w:lineRule="auto"/>
        <w:jc w:val="center"/>
        <w:rPr>
          <w:rFonts w:ascii="Arial" w:hAnsi="Arial" w:cs="Arial"/>
        </w:rPr>
      </w:pPr>
      <w:r>
        <w:rPr>
          <w:rFonts w:ascii="Arial" w:hAnsi="Arial" w:cs="Arial"/>
        </w:rPr>
        <w:t>§ 165</w:t>
      </w:r>
    </w:p>
    <w:p w:rsidR="005135C4" w:rsidRPr="005135C4" w:rsidRDefault="005135C4">
      <w:pPr>
        <w:keepNext/>
        <w:keepLines/>
        <w:spacing w:after="0" w:line="240" w:lineRule="auto"/>
        <w:ind w:firstLine="709"/>
        <w:jc w:val="both"/>
        <w:rPr>
          <w:rFonts w:ascii="Arial" w:hAnsi="Arial" w:cs="Arial"/>
          <w:b/>
        </w:rPr>
      </w:pPr>
    </w:p>
    <w:p w:rsidR="005135C4" w:rsidRPr="009B5E00" w:rsidRDefault="005135C4">
      <w:pPr>
        <w:keepNext/>
        <w:keepLines/>
        <w:spacing w:after="0" w:line="240" w:lineRule="auto"/>
        <w:ind w:firstLine="709"/>
        <w:jc w:val="both"/>
        <w:rPr>
          <w:rFonts w:ascii="Arial" w:hAnsi="Arial" w:cs="Arial"/>
        </w:rPr>
      </w:pPr>
      <w:r w:rsidRPr="009B5E00">
        <w:rPr>
          <w:rFonts w:ascii="Arial" w:hAnsi="Arial" w:cs="Arial"/>
        </w:rPr>
        <w:t>(1) Není-li v tomto zákoně stanoveno jinak, platí pro smluvní vztah mezi účastníkem a penzijní společností ustanovení občanského zákoníku.</w:t>
      </w:r>
    </w:p>
    <w:p w:rsidR="005135C4" w:rsidRPr="009B5E00" w:rsidRDefault="005135C4">
      <w:pPr>
        <w:keepNext/>
        <w:keepLines/>
        <w:spacing w:after="0" w:line="240" w:lineRule="auto"/>
        <w:ind w:firstLine="709"/>
        <w:jc w:val="both"/>
        <w:rPr>
          <w:rFonts w:ascii="Arial" w:hAnsi="Arial" w:cs="Arial"/>
        </w:rPr>
      </w:pPr>
    </w:p>
    <w:p w:rsidR="005135C4" w:rsidRPr="009B5E00" w:rsidRDefault="005135C4">
      <w:pPr>
        <w:keepNext/>
        <w:keepLines/>
        <w:spacing w:after="0" w:line="240" w:lineRule="auto"/>
        <w:ind w:firstLine="709"/>
        <w:jc w:val="both"/>
        <w:rPr>
          <w:rFonts w:ascii="Arial" w:hAnsi="Arial" w:cs="Arial"/>
        </w:rPr>
      </w:pPr>
      <w:r w:rsidRPr="009B5E00">
        <w:rPr>
          <w:rFonts w:ascii="Arial" w:hAnsi="Arial" w:cs="Arial"/>
        </w:rPr>
        <w:t>(2) V souvislosti s plněním svých úkolů podle tohoto zákona jsou ministerstvo a penzijní společnost oprávněny vést evidenci, zpracovávat nebo shromažďovat rodná čísla a čísla pojištěnce podle zákona o pojistném na všeobecné zdravotní pojištění účastníků a určených osob, případně obdobných identifikačních čísel osoby, pokud nebylo rodné číslo přiděleno.</w:t>
      </w:r>
    </w:p>
    <w:p w:rsidR="005135C4" w:rsidRPr="009B5E00" w:rsidRDefault="005135C4">
      <w:pPr>
        <w:keepNext/>
        <w:keepLines/>
        <w:spacing w:after="0" w:line="240" w:lineRule="auto"/>
        <w:ind w:firstLine="709"/>
        <w:jc w:val="both"/>
        <w:rPr>
          <w:rFonts w:ascii="Arial" w:hAnsi="Arial" w:cs="Arial"/>
        </w:rPr>
      </w:pPr>
    </w:p>
    <w:p w:rsidR="005135C4" w:rsidRPr="009B5E00" w:rsidRDefault="005135C4">
      <w:pPr>
        <w:keepNext/>
        <w:keepLines/>
        <w:spacing w:after="0" w:line="240" w:lineRule="auto"/>
        <w:ind w:firstLine="709"/>
        <w:jc w:val="both"/>
        <w:rPr>
          <w:rFonts w:ascii="Arial" w:hAnsi="Arial" w:cs="Arial"/>
        </w:rPr>
      </w:pPr>
      <w:r w:rsidRPr="009B5E00">
        <w:rPr>
          <w:rFonts w:ascii="Arial" w:hAnsi="Arial" w:cs="Arial"/>
        </w:rPr>
        <w:t>(3) Z poskytovaných údajů uvedených v odstavci 2 lze v konkrétním případě použít vždy jen takové údaje, které jsou nezbytné ke splnění daného úkolu.</w:t>
      </w:r>
    </w:p>
    <w:p w:rsidR="005135C4" w:rsidRPr="009B5E00" w:rsidRDefault="005135C4">
      <w:pPr>
        <w:keepNext/>
        <w:keepLines/>
        <w:spacing w:after="0" w:line="240" w:lineRule="auto"/>
        <w:ind w:firstLine="709"/>
        <w:jc w:val="both"/>
        <w:rPr>
          <w:rFonts w:ascii="Arial" w:hAnsi="Arial" w:cs="Arial"/>
        </w:rPr>
      </w:pPr>
    </w:p>
    <w:p w:rsidR="005135C4" w:rsidRPr="009B5E00" w:rsidRDefault="005135C4">
      <w:pPr>
        <w:keepNext/>
        <w:keepLines/>
        <w:spacing w:after="0" w:line="240" w:lineRule="auto"/>
        <w:ind w:firstLine="709"/>
        <w:jc w:val="both"/>
        <w:rPr>
          <w:rFonts w:ascii="Arial" w:hAnsi="Arial" w:cs="Arial"/>
        </w:rPr>
      </w:pPr>
      <w:r w:rsidRPr="009B5E00">
        <w:rPr>
          <w:rFonts w:ascii="Arial" w:hAnsi="Arial" w:cs="Arial"/>
        </w:rPr>
        <w:t>(4) Kde se v tomto zákoně posuzují zájmy účastníků, bere se v úvahu především jejich zájem na řádném průběhu doplňkového penzijního spoření, řádném uspokojení jejich nároků plynoucích z doplňkového penzijního spoření a omezení vzniku rizik.</w:t>
      </w:r>
    </w:p>
    <w:p w:rsidR="005135C4" w:rsidRPr="009B5E00" w:rsidRDefault="005135C4">
      <w:pPr>
        <w:keepNext/>
        <w:keepLines/>
        <w:spacing w:after="0" w:line="240" w:lineRule="auto"/>
        <w:ind w:firstLine="709"/>
        <w:jc w:val="both"/>
        <w:rPr>
          <w:rFonts w:ascii="Arial" w:hAnsi="Arial" w:cs="Arial"/>
        </w:rPr>
      </w:pPr>
    </w:p>
    <w:p w:rsidR="005135C4" w:rsidRPr="009B5E00" w:rsidRDefault="005135C4">
      <w:pPr>
        <w:keepNext/>
        <w:keepLines/>
        <w:spacing w:after="0" w:line="240" w:lineRule="auto"/>
        <w:ind w:firstLine="709"/>
        <w:jc w:val="both"/>
        <w:rPr>
          <w:rFonts w:ascii="Arial" w:hAnsi="Arial" w:cs="Arial"/>
        </w:rPr>
      </w:pPr>
      <w:r w:rsidRPr="009B5E00">
        <w:rPr>
          <w:rFonts w:ascii="Arial" w:hAnsi="Arial" w:cs="Arial"/>
        </w:rPr>
        <w:t>(5) Účastníkem správního řízení podle tohoto zákona není účastník doplňkového penzijního spoření, účastník penzijního připojištění a účastník důchodového spoření.</w:t>
      </w:r>
    </w:p>
    <w:p w:rsidR="005135C4" w:rsidRDefault="005135C4">
      <w:pPr>
        <w:keepNext/>
        <w:keepLines/>
        <w:spacing w:after="0" w:line="240" w:lineRule="auto"/>
        <w:ind w:firstLine="709"/>
        <w:jc w:val="both"/>
        <w:rPr>
          <w:rFonts w:ascii="Arial" w:hAnsi="Arial" w:cs="Arial"/>
          <w:b/>
        </w:rPr>
      </w:pPr>
    </w:p>
    <w:p w:rsidR="005135C4" w:rsidRPr="005135C4" w:rsidRDefault="005135C4" w:rsidP="009B5E00">
      <w:pPr>
        <w:keepNext/>
        <w:keepLines/>
        <w:spacing w:after="0" w:line="240" w:lineRule="auto"/>
        <w:jc w:val="center"/>
        <w:rPr>
          <w:rFonts w:ascii="Arial" w:hAnsi="Arial" w:cs="Arial"/>
          <w:b/>
        </w:rPr>
      </w:pPr>
      <w:r w:rsidRPr="005135C4">
        <w:rPr>
          <w:rFonts w:ascii="Arial" w:hAnsi="Arial" w:cs="Arial"/>
          <w:b/>
        </w:rPr>
        <w:t>§ 165a</w:t>
      </w:r>
    </w:p>
    <w:p w:rsidR="005135C4" w:rsidRPr="005135C4" w:rsidRDefault="005135C4" w:rsidP="005135C4">
      <w:pPr>
        <w:keepNext/>
        <w:keepLines/>
        <w:spacing w:after="0" w:line="240" w:lineRule="auto"/>
        <w:ind w:firstLine="709"/>
        <w:jc w:val="both"/>
        <w:rPr>
          <w:rFonts w:ascii="Arial" w:hAnsi="Arial" w:cs="Arial"/>
          <w:b/>
        </w:rPr>
      </w:pPr>
    </w:p>
    <w:p w:rsidR="005135C4" w:rsidRPr="005135C4" w:rsidRDefault="005135C4" w:rsidP="005135C4">
      <w:pPr>
        <w:keepNext/>
        <w:keepLines/>
        <w:spacing w:after="0" w:line="240" w:lineRule="auto"/>
        <w:ind w:firstLine="709"/>
        <w:jc w:val="both"/>
        <w:rPr>
          <w:rFonts w:ascii="Arial" w:hAnsi="Arial" w:cs="Arial"/>
          <w:b/>
        </w:rPr>
      </w:pPr>
      <w:r w:rsidRPr="005135C4">
        <w:rPr>
          <w:rFonts w:ascii="Arial" w:hAnsi="Arial" w:cs="Arial"/>
          <w:b/>
        </w:rPr>
        <w:t>(1) Pro účely tohoto zákona se za důvěryhodnou považuje fyzická osoba, která je plně svéprávná a dává předpoklad řádného provozování činnosti podle tohoto zákona.</w:t>
      </w:r>
    </w:p>
    <w:p w:rsidR="005135C4" w:rsidRPr="005135C4" w:rsidRDefault="005135C4" w:rsidP="005135C4">
      <w:pPr>
        <w:keepNext/>
        <w:keepLines/>
        <w:spacing w:after="0" w:line="240" w:lineRule="auto"/>
        <w:ind w:firstLine="709"/>
        <w:jc w:val="both"/>
        <w:rPr>
          <w:rFonts w:ascii="Arial" w:hAnsi="Arial" w:cs="Arial"/>
          <w:b/>
        </w:rPr>
      </w:pPr>
    </w:p>
    <w:p w:rsidR="005135C4" w:rsidRDefault="005135C4">
      <w:pPr>
        <w:keepNext/>
        <w:keepLines/>
        <w:spacing w:after="0" w:line="240" w:lineRule="auto"/>
        <w:ind w:firstLine="709"/>
        <w:jc w:val="both"/>
        <w:rPr>
          <w:rFonts w:ascii="Arial" w:hAnsi="Arial" w:cs="Arial"/>
          <w:b/>
        </w:rPr>
      </w:pPr>
      <w:r w:rsidRPr="005135C4">
        <w:rPr>
          <w:rFonts w:ascii="Arial" w:hAnsi="Arial" w:cs="Arial"/>
          <w:b/>
        </w:rPr>
        <w:t>(2) Pro účely tohoto zákona se za důvěryhodnou považuje právnická osoba, jejíž dosavadní činnost dává předpoklad řádného provozování</w:t>
      </w:r>
      <w:r>
        <w:rPr>
          <w:rFonts w:ascii="Arial" w:hAnsi="Arial" w:cs="Arial"/>
          <w:b/>
        </w:rPr>
        <w:t xml:space="preserve"> činnosti podle tohoto zákona.</w:t>
      </w:r>
    </w:p>
    <w:p w:rsidR="005135C4" w:rsidRDefault="005135C4">
      <w:pPr>
        <w:keepNext/>
        <w:keepLines/>
        <w:spacing w:after="0" w:line="240" w:lineRule="auto"/>
        <w:ind w:firstLine="709"/>
        <w:jc w:val="both"/>
        <w:rPr>
          <w:rFonts w:ascii="Arial" w:hAnsi="Arial" w:cs="Arial"/>
          <w:b/>
        </w:rPr>
      </w:pPr>
    </w:p>
    <w:p w:rsidR="0044417D" w:rsidRPr="0044417D" w:rsidRDefault="0044417D" w:rsidP="0044417D">
      <w:pPr>
        <w:keepNext/>
        <w:keepLines/>
        <w:jc w:val="center"/>
        <w:rPr>
          <w:rFonts w:ascii="Arial" w:hAnsi="Arial" w:cs="Arial"/>
          <w:b/>
        </w:rPr>
      </w:pPr>
      <w:r w:rsidRPr="0044417D">
        <w:rPr>
          <w:rFonts w:ascii="Arial" w:hAnsi="Arial" w:cs="Arial"/>
          <w:b/>
        </w:rPr>
        <w:t>Přechodná ustanovení</w:t>
      </w:r>
    </w:p>
    <w:p w:rsidR="00FF064F" w:rsidRDefault="00EA2C1C" w:rsidP="00C07CE8">
      <w:pPr>
        <w:pStyle w:val="Novelizanbod"/>
        <w:rPr>
          <w:rFonts w:ascii="Arial" w:hAnsi="Arial" w:cs="Arial"/>
          <w:b/>
        </w:rPr>
      </w:pPr>
      <w:r w:rsidRPr="00C07CE8">
        <w:rPr>
          <w:rFonts w:ascii="Arial" w:hAnsi="Arial" w:cs="Arial"/>
          <w:b/>
          <w:sz w:val="22"/>
          <w:szCs w:val="22"/>
        </w:rPr>
        <w:t>Obchodník s cennými papíry, včetně obchodníka s cennými papíry, který je bankou, který má zaregistrovány nebo povoleny v udělené licenci činnosti uvedené v § 74 odst. 1 zákona č. 427/2011 Sb., ve znění účinném přede dnem nabytí účinnosti tohoto zákona, a investiční zprostředkovatel, který má zaregistrovány činnosti uvedené v § 74 odst. 1 zákona č. 427/2011 Sb., ve znění účinném přede dnem nabytí účinnosti tohoto zákona, se dnem nabytí účinnosti tohoto zákona považuje za samostatného zp</w:t>
      </w:r>
      <w:r w:rsidR="00BC3670">
        <w:rPr>
          <w:rFonts w:ascii="Arial" w:hAnsi="Arial" w:cs="Arial"/>
          <w:b/>
          <w:sz w:val="22"/>
          <w:szCs w:val="22"/>
        </w:rPr>
        <w:t>rostředkovatele podle zákona č. </w:t>
      </w:r>
      <w:r w:rsidRPr="00C07CE8">
        <w:rPr>
          <w:rFonts w:ascii="Arial" w:hAnsi="Arial" w:cs="Arial"/>
          <w:b/>
          <w:sz w:val="22"/>
          <w:szCs w:val="22"/>
        </w:rPr>
        <w:t>427/2011 Sb., ve znění účinném ode dne na</w:t>
      </w:r>
      <w:r w:rsidR="00BC3670">
        <w:rPr>
          <w:rFonts w:ascii="Arial" w:hAnsi="Arial" w:cs="Arial"/>
          <w:b/>
          <w:sz w:val="22"/>
          <w:szCs w:val="22"/>
        </w:rPr>
        <w:t>bytí účinnosti tohoto zákona. K </w:t>
      </w:r>
      <w:r w:rsidRPr="00C07CE8">
        <w:rPr>
          <w:rFonts w:ascii="Arial" w:hAnsi="Arial" w:cs="Arial"/>
          <w:b/>
          <w:sz w:val="22"/>
          <w:szCs w:val="22"/>
        </w:rPr>
        <w:t>tomuto dni jej Česká národní banka zapíše do registru jako samostatného zprostředkovatele podle zákona č. 427/2011 Sb., ve znění účinném ode dne nabytí účinnosti tohoto zákona.</w:t>
      </w:r>
    </w:p>
    <w:p w:rsidR="0044417D" w:rsidRPr="000C7F36" w:rsidRDefault="00EA2C1C" w:rsidP="00C07CE8">
      <w:pPr>
        <w:pStyle w:val="Novelizanbod"/>
        <w:rPr>
          <w:rFonts w:ascii="Arial" w:hAnsi="Arial" w:cs="Arial"/>
          <w:b/>
        </w:rPr>
      </w:pPr>
      <w:r w:rsidRPr="00C07CE8">
        <w:rPr>
          <w:rFonts w:ascii="Arial" w:hAnsi="Arial" w:cs="Arial"/>
          <w:b/>
          <w:sz w:val="22"/>
          <w:szCs w:val="22"/>
        </w:rPr>
        <w:t xml:space="preserve">Vázaný zástupce penzijní společnosti, investičního zprostředkovatele nebo obchodníka s cennými papíry, včetně obchodníka s cennými papíry, který je bankou, který má v seznamu vázaných zástupců zapsány činnosti uvedené v § 74 odst. 1 zákona č. 427/2011 Sb., ve znění účinném přede dnem nabytí účinnosti tohoto zákona, se dnem nabytí účinnosti tohoto zákona považuje za vázaného zástupce podle zákona č. 427/2011 Sb., ve znění účinném ode dne nabytí účinnosti tohoto zákona. K tomuto dni jej Česká národní banka zapíše do registru jako vázaného zástupce pro penzijní společnost nebo samostatného zprostředkovatele, jejichž vázaným zástupcem byl přede dnem nabytí účinnosti tohoto zákona. </w:t>
      </w:r>
    </w:p>
    <w:p w:rsidR="00126DB4" w:rsidRPr="000C7F36" w:rsidRDefault="00126DB4" w:rsidP="003A7DF6">
      <w:pPr>
        <w:keepNext/>
        <w:keepLines/>
        <w:spacing w:after="0"/>
        <w:rPr>
          <w:rFonts w:ascii="Arial" w:hAnsi="Arial" w:cs="Arial"/>
          <w:b/>
        </w:rPr>
      </w:pPr>
      <w:r w:rsidRPr="000C7F36">
        <w:rPr>
          <w:rFonts w:ascii="Arial" w:hAnsi="Arial" w:cs="Arial"/>
          <w:b/>
        </w:rPr>
        <w:br w:type="page"/>
      </w:r>
    </w:p>
    <w:p w:rsidR="006176D6" w:rsidRPr="000C7F36" w:rsidRDefault="006176D6" w:rsidP="003A7DF6">
      <w:pPr>
        <w:keepNext/>
        <w:keepLines/>
        <w:autoSpaceDE w:val="0"/>
        <w:autoSpaceDN w:val="0"/>
        <w:adjustRightInd w:val="0"/>
        <w:spacing w:after="0" w:line="240" w:lineRule="auto"/>
        <w:jc w:val="center"/>
        <w:rPr>
          <w:rFonts w:ascii="Arial" w:hAnsi="Arial" w:cs="Arial"/>
          <w:b/>
          <w:bCs/>
          <w:sz w:val="28"/>
          <w:szCs w:val="28"/>
        </w:rPr>
      </w:pPr>
      <w:r w:rsidRPr="000C7F36">
        <w:rPr>
          <w:rFonts w:ascii="Arial" w:hAnsi="Arial" w:cs="Arial"/>
          <w:b/>
          <w:sz w:val="28"/>
          <w:szCs w:val="28"/>
        </w:rPr>
        <w:t xml:space="preserve">Platné znění </w:t>
      </w:r>
      <w:r w:rsidR="005B4BFF" w:rsidRPr="000C7F36">
        <w:rPr>
          <w:rFonts w:ascii="Arial" w:hAnsi="Arial" w:cs="Arial"/>
          <w:b/>
          <w:sz w:val="28"/>
          <w:szCs w:val="28"/>
        </w:rPr>
        <w:t xml:space="preserve">měněných ustanovení </w:t>
      </w:r>
      <w:r w:rsidRPr="000C7F36">
        <w:rPr>
          <w:rFonts w:ascii="Arial" w:hAnsi="Arial" w:cs="Arial"/>
          <w:b/>
          <w:sz w:val="28"/>
          <w:szCs w:val="28"/>
        </w:rPr>
        <w:t xml:space="preserve">zákona č. </w:t>
      </w:r>
      <w:r w:rsidR="002F0A8C" w:rsidRPr="000C7F36">
        <w:rPr>
          <w:rFonts w:ascii="Arial" w:hAnsi="Arial" w:cs="Arial"/>
          <w:b/>
          <w:sz w:val="28"/>
          <w:szCs w:val="28"/>
        </w:rPr>
        <w:t>240/20</w:t>
      </w:r>
      <w:r w:rsidR="003C1E3E" w:rsidRPr="000C7F36">
        <w:rPr>
          <w:rFonts w:ascii="Arial" w:hAnsi="Arial" w:cs="Arial"/>
          <w:b/>
          <w:sz w:val="28"/>
          <w:szCs w:val="28"/>
        </w:rPr>
        <w:t>13</w:t>
      </w:r>
      <w:r w:rsidR="002F0A8C" w:rsidRPr="000C7F36">
        <w:rPr>
          <w:rFonts w:ascii="Arial" w:hAnsi="Arial" w:cs="Arial"/>
          <w:b/>
          <w:sz w:val="28"/>
          <w:szCs w:val="28"/>
        </w:rPr>
        <w:t xml:space="preserve"> Sb. </w:t>
      </w:r>
      <w:r w:rsidR="007223AD" w:rsidRPr="000C7F36">
        <w:rPr>
          <w:rFonts w:ascii="Arial" w:hAnsi="Arial" w:cs="Arial"/>
          <w:b/>
          <w:bCs/>
          <w:sz w:val="28"/>
          <w:szCs w:val="28"/>
        </w:rPr>
        <w:t>o </w:t>
      </w:r>
      <w:r w:rsidR="002F0A8C" w:rsidRPr="000C7F36">
        <w:rPr>
          <w:rFonts w:ascii="Arial" w:hAnsi="Arial" w:cs="Arial"/>
          <w:b/>
          <w:bCs/>
          <w:sz w:val="28"/>
          <w:szCs w:val="28"/>
        </w:rPr>
        <w:t>investičních společnostech a investičních fondech</w:t>
      </w:r>
      <w:r w:rsidR="006819A8" w:rsidRPr="000C7F36">
        <w:rPr>
          <w:rFonts w:ascii="Arial" w:hAnsi="Arial" w:cs="Arial"/>
          <w:b/>
          <w:bCs/>
          <w:sz w:val="28"/>
          <w:szCs w:val="28"/>
        </w:rPr>
        <w:t>, ve </w:t>
      </w:r>
      <w:r w:rsidRPr="000C7F36">
        <w:rPr>
          <w:rFonts w:ascii="Arial" w:hAnsi="Arial" w:cs="Arial"/>
          <w:b/>
          <w:bCs/>
          <w:sz w:val="28"/>
          <w:szCs w:val="28"/>
        </w:rPr>
        <w:t>znění pozdějších předpisů</w:t>
      </w:r>
      <w:r w:rsidR="00DB166C" w:rsidRPr="000C7F36">
        <w:rPr>
          <w:rFonts w:ascii="Arial" w:hAnsi="Arial" w:cs="Arial"/>
          <w:b/>
          <w:bCs/>
          <w:sz w:val="28"/>
          <w:szCs w:val="28"/>
        </w:rPr>
        <w:t>,</w:t>
      </w:r>
      <w:r w:rsidRPr="000C7F36">
        <w:rPr>
          <w:rFonts w:ascii="Arial" w:hAnsi="Arial" w:cs="Arial"/>
          <w:b/>
          <w:bCs/>
          <w:sz w:val="28"/>
          <w:szCs w:val="28"/>
        </w:rPr>
        <w:t xml:space="preserve"> s</w:t>
      </w:r>
      <w:r w:rsidR="006819A8" w:rsidRPr="000C7F36">
        <w:rPr>
          <w:rFonts w:ascii="Arial" w:hAnsi="Arial" w:cs="Arial"/>
          <w:b/>
          <w:bCs/>
          <w:sz w:val="28"/>
          <w:szCs w:val="28"/>
        </w:rPr>
        <w:t xml:space="preserve"> vyznačením navrhovaných změn a </w:t>
      </w:r>
      <w:r w:rsidRPr="000C7F36">
        <w:rPr>
          <w:rFonts w:ascii="Arial" w:hAnsi="Arial" w:cs="Arial"/>
          <w:b/>
          <w:bCs/>
          <w:sz w:val="28"/>
          <w:szCs w:val="28"/>
        </w:rPr>
        <w:t>doplnění</w:t>
      </w:r>
    </w:p>
    <w:p w:rsidR="006176D6" w:rsidRDefault="006176D6" w:rsidP="003A7DF6">
      <w:pPr>
        <w:keepNext/>
        <w:keepLines/>
        <w:autoSpaceDE w:val="0"/>
        <w:autoSpaceDN w:val="0"/>
        <w:adjustRightInd w:val="0"/>
        <w:spacing w:after="0" w:line="240" w:lineRule="auto"/>
        <w:jc w:val="center"/>
        <w:rPr>
          <w:rFonts w:ascii="Arial" w:hAnsi="Arial" w:cs="Arial"/>
          <w:b/>
          <w:bCs/>
        </w:rPr>
      </w:pPr>
    </w:p>
    <w:p w:rsidR="007C4E98" w:rsidRPr="009B5E00" w:rsidRDefault="007C4E98" w:rsidP="009B5E00">
      <w:pPr>
        <w:keepNext/>
        <w:keepLines/>
        <w:spacing w:after="0" w:line="240" w:lineRule="auto"/>
        <w:jc w:val="center"/>
        <w:rPr>
          <w:rFonts w:ascii="Arial" w:eastAsiaTheme="minorHAnsi" w:hAnsi="Arial" w:cs="Arial"/>
          <w:lang w:eastAsia="en-US"/>
        </w:rPr>
      </w:pPr>
      <w:r w:rsidRPr="009B5E00">
        <w:rPr>
          <w:rFonts w:ascii="Arial" w:eastAsiaTheme="minorHAnsi" w:hAnsi="Arial" w:cs="Arial"/>
          <w:lang w:eastAsia="en-US"/>
        </w:rPr>
        <w:t>§ 1</w:t>
      </w:r>
    </w:p>
    <w:p w:rsidR="007C4E98" w:rsidRPr="009B5E00" w:rsidRDefault="007C4E98" w:rsidP="009B5E00">
      <w:pPr>
        <w:keepNext/>
        <w:keepLines/>
        <w:spacing w:after="0" w:line="240" w:lineRule="auto"/>
        <w:ind w:firstLine="708"/>
        <w:jc w:val="both"/>
        <w:rPr>
          <w:rFonts w:ascii="Arial" w:eastAsiaTheme="minorHAnsi" w:hAnsi="Arial" w:cs="Arial"/>
          <w:lang w:eastAsia="en-US"/>
        </w:rPr>
      </w:pPr>
    </w:p>
    <w:p w:rsidR="007C4E98" w:rsidRPr="009B5E00" w:rsidRDefault="007C4E98" w:rsidP="009B5E00">
      <w:pPr>
        <w:keepNext/>
        <w:keepLines/>
        <w:spacing w:after="0" w:line="240" w:lineRule="auto"/>
        <w:jc w:val="center"/>
        <w:rPr>
          <w:rFonts w:ascii="Arial" w:eastAsiaTheme="minorHAnsi" w:hAnsi="Arial" w:cs="Arial"/>
          <w:b/>
          <w:lang w:eastAsia="en-US"/>
        </w:rPr>
      </w:pPr>
      <w:r w:rsidRPr="009B5E00">
        <w:rPr>
          <w:rFonts w:ascii="Arial" w:eastAsiaTheme="minorHAnsi" w:hAnsi="Arial" w:cs="Arial"/>
          <w:b/>
          <w:lang w:eastAsia="en-US"/>
        </w:rPr>
        <w:t>Předmět úpravy</w:t>
      </w:r>
    </w:p>
    <w:p w:rsidR="007C4E98" w:rsidRPr="009B5E00" w:rsidRDefault="007C4E98" w:rsidP="009B5E00">
      <w:pPr>
        <w:keepNext/>
        <w:keepLines/>
        <w:spacing w:after="0" w:line="240" w:lineRule="auto"/>
        <w:ind w:firstLine="708"/>
        <w:jc w:val="both"/>
        <w:rPr>
          <w:rFonts w:ascii="Arial" w:eastAsiaTheme="minorHAnsi" w:hAnsi="Arial" w:cs="Arial"/>
          <w:lang w:eastAsia="en-US"/>
        </w:rPr>
      </w:pPr>
    </w:p>
    <w:p w:rsidR="007C4E98" w:rsidRPr="009B5E00" w:rsidRDefault="007C4E9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 xml:space="preserve">Tento zákon zapracovává příslušné předpisy Evropské </w:t>
      </w:r>
      <w:proofErr w:type="spellStart"/>
      <w:r w:rsidRPr="009B5E00">
        <w:rPr>
          <w:rFonts w:ascii="Arial" w:eastAsiaTheme="minorHAnsi" w:hAnsi="Arial" w:cs="Arial"/>
          <w:lang w:eastAsia="en-US"/>
        </w:rPr>
        <w:t>unie</w:t>
      </w:r>
      <w:r w:rsidRPr="009B5E00">
        <w:rPr>
          <w:rFonts w:ascii="Arial" w:eastAsiaTheme="minorHAnsi" w:hAnsi="Arial" w:cs="Arial"/>
          <w:vertAlign w:val="superscript"/>
          <w:lang w:eastAsia="en-US"/>
        </w:rPr>
        <w:t>1</w:t>
      </w:r>
      <w:proofErr w:type="spellEnd"/>
      <w:r w:rsidRPr="009B5E00">
        <w:rPr>
          <w:rFonts w:ascii="Arial" w:eastAsiaTheme="minorHAnsi" w:hAnsi="Arial" w:cs="Arial"/>
          <w:vertAlign w:val="superscript"/>
          <w:lang w:eastAsia="en-US"/>
        </w:rPr>
        <w:t>)</w:t>
      </w:r>
      <w:r w:rsidR="00BC3670">
        <w:rPr>
          <w:rFonts w:ascii="Arial" w:eastAsiaTheme="minorHAnsi" w:hAnsi="Arial" w:cs="Arial"/>
          <w:lang w:eastAsia="en-US"/>
        </w:rPr>
        <w:t>, zároveň navazuje na </w:t>
      </w:r>
      <w:r w:rsidRPr="009B5E00">
        <w:rPr>
          <w:rFonts w:ascii="Arial" w:eastAsiaTheme="minorHAnsi" w:hAnsi="Arial" w:cs="Arial"/>
          <w:lang w:eastAsia="en-US"/>
        </w:rPr>
        <w:t xml:space="preserve">přímo použitelné předpisy Evropské </w:t>
      </w:r>
      <w:r w:rsidRPr="009B5E00">
        <w:rPr>
          <w:rFonts w:ascii="Arial" w:eastAsiaTheme="minorHAnsi" w:hAnsi="Arial" w:cs="Arial"/>
          <w:strike/>
          <w:lang w:eastAsia="en-US"/>
        </w:rPr>
        <w:t>unie</w:t>
      </w:r>
      <w:r w:rsidRPr="009B5E00">
        <w:rPr>
          <w:rFonts w:ascii="Arial" w:eastAsiaTheme="minorHAnsi" w:hAnsi="Arial" w:cs="Arial"/>
          <w:strike/>
          <w:vertAlign w:val="superscript"/>
          <w:lang w:eastAsia="en-US"/>
        </w:rPr>
        <w:t>2)</w:t>
      </w:r>
      <w:r w:rsidRPr="009B5E00">
        <w:rPr>
          <w:rFonts w:ascii="Arial" w:eastAsiaTheme="minorHAnsi" w:hAnsi="Arial" w:cs="Arial"/>
          <w:lang w:eastAsia="en-US"/>
        </w:rPr>
        <w:t xml:space="preserve"> </w:t>
      </w:r>
      <w:r w:rsidRPr="009B5E00">
        <w:rPr>
          <w:rFonts w:ascii="Arial" w:hAnsi="Arial" w:cs="Arial"/>
          <w:b/>
        </w:rPr>
        <w:t>v oblasti obhospodařování investičních fondů</w:t>
      </w:r>
      <w:r w:rsidRPr="009B5E00">
        <w:rPr>
          <w:rFonts w:ascii="Arial" w:hAnsi="Arial" w:cs="Arial"/>
          <w:b/>
          <w:vertAlign w:val="superscript"/>
        </w:rPr>
        <w:t>2)</w:t>
      </w:r>
      <w:r>
        <w:rPr>
          <w:rFonts w:ascii="Arial" w:hAnsi="Arial" w:cs="Arial"/>
          <w:vertAlign w:val="superscript"/>
        </w:rPr>
        <w:t xml:space="preserve"> </w:t>
      </w:r>
      <w:r w:rsidRPr="009B5E00">
        <w:rPr>
          <w:rFonts w:ascii="Arial" w:eastAsiaTheme="minorHAnsi" w:hAnsi="Arial" w:cs="Arial"/>
          <w:lang w:eastAsia="en-US"/>
        </w:rPr>
        <w:t>a upravuje podmínky pro obhospodařování a administraci investičních fondů a zahraničních investičních fondů a nabízení investic do těchto fondů.</w:t>
      </w:r>
    </w:p>
    <w:p w:rsidR="007C4E98" w:rsidRPr="009B5E00" w:rsidRDefault="007C4E98" w:rsidP="009B5E00">
      <w:pPr>
        <w:keepNext/>
        <w:keepLines/>
        <w:spacing w:after="0" w:line="240" w:lineRule="auto"/>
        <w:ind w:firstLine="708"/>
        <w:jc w:val="both"/>
        <w:rPr>
          <w:rFonts w:ascii="Arial" w:eastAsiaTheme="minorHAnsi" w:hAnsi="Arial" w:cs="Arial"/>
          <w:lang w:eastAsia="en-US"/>
        </w:rPr>
      </w:pPr>
    </w:p>
    <w:p w:rsidR="007C4E98" w:rsidRPr="009B5E00" w:rsidRDefault="007C4E9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____________________</w:t>
      </w:r>
    </w:p>
    <w:p w:rsidR="007C4E98" w:rsidRPr="009B5E00" w:rsidRDefault="007C4E98" w:rsidP="009B5E00">
      <w:pPr>
        <w:keepNext/>
        <w:keepLines/>
        <w:spacing w:after="0" w:line="240" w:lineRule="auto"/>
        <w:ind w:firstLine="708"/>
        <w:jc w:val="both"/>
        <w:rPr>
          <w:rFonts w:ascii="Arial" w:eastAsiaTheme="minorHAnsi" w:hAnsi="Arial" w:cs="Arial"/>
          <w:lang w:eastAsia="en-US"/>
        </w:rPr>
      </w:pP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vertAlign w:val="superscript"/>
        </w:rPr>
        <w:t>1)</w:t>
      </w:r>
      <w:r w:rsidRPr="00BC3670">
        <w:rPr>
          <w:rFonts w:ascii="Arial" w:hAnsi="Arial" w:cs="Arial"/>
          <w:sz w:val="20"/>
          <w:szCs w:val="20"/>
        </w:rPr>
        <w:t xml:space="preserve"> Směrnice Komise 2007/16/ES ze dne 19. března 2007, kterou se provádí směrnice Rady 85/611/EHS o koordinaci právních a správních předpisů týkajících se subjektů kolektivního investování do převoditelných cenných papírů (SKIPCP), pokud jde o vyjasnění některých definic.</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Směrnice Evropského parlamentu a Rady 2009/65/ES ze dne 13. července 2009 o koordinaci právních a správních předpisů týkajících se subjektů kolektivního investování do převoditelných cenných papírů (SKIPCP), ve znění směrnic Evropského parlamentu a Rady 2010/78/EU a 2013/14/EU.</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Směrnice Komise 2010/43/EU ze dne 1. července 2010, kterou se provádí směrnice Evropského parlamentu a Rady 2009/65/ES, pokud jde o organizační požadavky, střety zájmů, pravidla jednání, řízení rizik a obsah smlouvy mezi depozitářem a správcovskou společností.</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Směrnice Komise 2010/44/EU ze dne 1. července 2010, kterou se provádí směrnice Evropského parlamentu a Rady 2009/65/ES, pokud jde o některá ustanovení týkající se fúze fondů, struktur „master-feeder“ a postupu pro oznamování.</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 xml:space="preserve">Směrnice Evropského parlamentu a Rady 2011/61/EU ze dne 8. června 2011 o správcích alternativních investičních fondů a o změně směrnic 2003/41/ES </w:t>
      </w:r>
      <w:r w:rsidR="00BC3670">
        <w:rPr>
          <w:rFonts w:ascii="Arial" w:hAnsi="Arial" w:cs="Arial"/>
          <w:sz w:val="20"/>
          <w:szCs w:val="20"/>
        </w:rPr>
        <w:t>a 2009/65/ES a nařízení (ES) č. </w:t>
      </w:r>
      <w:r w:rsidRPr="00BC3670">
        <w:rPr>
          <w:rFonts w:ascii="Arial" w:hAnsi="Arial" w:cs="Arial"/>
          <w:sz w:val="20"/>
          <w:szCs w:val="20"/>
        </w:rPr>
        <w:t>1060/2009 a (EU) č. 1095/2010, ve znění směrnice Evropského parlamentu a Rady 2013/14/EU.</w:t>
      </w:r>
    </w:p>
    <w:p w:rsidR="007C4E98" w:rsidRPr="00BC3670" w:rsidRDefault="007C4E98" w:rsidP="009B5E00">
      <w:pPr>
        <w:keepNext/>
        <w:keepLines/>
        <w:spacing w:after="0" w:line="240" w:lineRule="auto"/>
        <w:jc w:val="both"/>
        <w:rPr>
          <w:rFonts w:ascii="Arial" w:hAnsi="Arial" w:cs="Arial"/>
          <w:strike/>
          <w:sz w:val="20"/>
          <w:szCs w:val="20"/>
        </w:rPr>
      </w:pPr>
      <w:r w:rsidRPr="00BC3670">
        <w:rPr>
          <w:rFonts w:ascii="Arial" w:hAnsi="Arial" w:cs="Arial"/>
          <w:strike/>
          <w:sz w:val="20"/>
          <w:szCs w:val="20"/>
        </w:rPr>
        <w:t>Čl. 1 odst. 2 směrnice Evropského parlamentu a Rady 2012/30/EU ze dne 25. října 2012 o koordinaci ochranných opatření, která jsou na ochranu zájmů společníků a třetích osob vyžadována v členských státech od společností ve smyslu čl. 54 druhého pododstavce Smlouvy o fungování Evropské unie při zakládání akciových společností a při udržování a změně jejich základního kapitálu, za účelem dosažení rovnocennosti těchto opatření (přepracované znění).</w:t>
      </w:r>
    </w:p>
    <w:p w:rsidR="0044417D" w:rsidRPr="00BC3670" w:rsidRDefault="0044417D" w:rsidP="009B5E00">
      <w:pPr>
        <w:keepNext/>
        <w:keepLines/>
        <w:spacing w:after="0" w:line="240" w:lineRule="auto"/>
        <w:jc w:val="both"/>
        <w:rPr>
          <w:rFonts w:ascii="Arial" w:hAnsi="Arial" w:cs="Arial"/>
          <w:b/>
          <w:sz w:val="20"/>
          <w:szCs w:val="20"/>
          <w:u w:val="single"/>
        </w:rPr>
      </w:pPr>
      <w:r w:rsidRPr="00BC3670">
        <w:rPr>
          <w:rFonts w:ascii="Arial" w:hAnsi="Arial" w:cs="Arial"/>
          <w:b/>
          <w:sz w:val="20"/>
          <w:szCs w:val="20"/>
          <w:u w:val="single"/>
        </w:rPr>
        <w:t>Čl. 2 odst. 2 směrnice Evropského parlamentu a Rady (EU) 201</w:t>
      </w:r>
      <w:r w:rsidR="00BC3670">
        <w:rPr>
          <w:rFonts w:ascii="Arial" w:hAnsi="Arial" w:cs="Arial"/>
          <w:b/>
          <w:sz w:val="20"/>
          <w:szCs w:val="20"/>
          <w:u w:val="single"/>
        </w:rPr>
        <w:t>7/1132 ze dne 14. června 2017 o </w:t>
      </w:r>
      <w:r w:rsidRPr="00BC3670">
        <w:rPr>
          <w:rFonts w:ascii="Arial" w:hAnsi="Arial" w:cs="Arial"/>
          <w:b/>
          <w:sz w:val="20"/>
          <w:szCs w:val="20"/>
          <w:u w:val="single"/>
        </w:rPr>
        <w:t>některých aspektech práva obchodních společností.</w:t>
      </w:r>
    </w:p>
    <w:p w:rsidR="00A502B8" w:rsidRPr="00BC3670" w:rsidRDefault="00A502B8" w:rsidP="00A502B8">
      <w:pPr>
        <w:keepNext/>
        <w:keepLines/>
        <w:spacing w:after="0" w:line="240" w:lineRule="auto"/>
        <w:rPr>
          <w:rFonts w:ascii="Arial" w:hAnsi="Arial" w:cs="Arial"/>
          <w:i/>
          <w:sz w:val="20"/>
          <w:szCs w:val="20"/>
        </w:rPr>
      </w:pPr>
      <w:r w:rsidRPr="00BC3670">
        <w:rPr>
          <w:rFonts w:ascii="Arial" w:hAnsi="Arial" w:cs="Arial"/>
          <w:i/>
          <w:sz w:val="20"/>
          <w:szCs w:val="20"/>
        </w:rPr>
        <w:t xml:space="preserve">CELEX: </w:t>
      </w:r>
      <w:proofErr w:type="spellStart"/>
      <w:r w:rsidRPr="00BC3670">
        <w:rPr>
          <w:rFonts w:ascii="Arial" w:hAnsi="Arial" w:cs="Arial"/>
          <w:i/>
          <w:sz w:val="20"/>
          <w:szCs w:val="20"/>
        </w:rPr>
        <w:t>32017L1132</w:t>
      </w:r>
      <w:proofErr w:type="spellEnd"/>
      <w:r w:rsidRPr="00BC3670">
        <w:rPr>
          <w:rFonts w:ascii="Arial" w:hAnsi="Arial" w:cs="Arial"/>
          <w:i/>
          <w:sz w:val="20"/>
          <w:szCs w:val="20"/>
        </w:rPr>
        <w:t xml:space="preserve"> (čl. 2 odst. 2)</w:t>
      </w:r>
    </w:p>
    <w:p w:rsidR="007C4E98" w:rsidRPr="00BC3670" w:rsidRDefault="007C4E98" w:rsidP="009B5E00">
      <w:pPr>
        <w:keepNext/>
        <w:keepLines/>
        <w:spacing w:after="0" w:line="240" w:lineRule="auto"/>
        <w:jc w:val="both"/>
        <w:rPr>
          <w:rFonts w:ascii="Arial" w:hAnsi="Arial" w:cs="Arial"/>
          <w:sz w:val="20"/>
          <w:szCs w:val="20"/>
        </w:rPr>
      </w:pP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vertAlign w:val="superscript"/>
        </w:rPr>
        <w:t>2)</w:t>
      </w:r>
      <w:r w:rsidRPr="00BC3670">
        <w:rPr>
          <w:rFonts w:ascii="Arial" w:hAnsi="Arial" w:cs="Arial"/>
          <w:sz w:val="20"/>
          <w:szCs w:val="20"/>
        </w:rPr>
        <w:t xml:space="preserve"> Nařízení Komise (EU) č. 583/2010 ze dne 1. července 2010, kterým se provádí směrnice Evropského parlamentu a Rady 2009/65/ES, pokud jde o klíčové informace pro investory a podmínky, které je třeba splnit při poskytování klíčových informací pro investory nebo prospektu na jiném trvalém nosiči, než je papír, nebo prostřednictvím internetových stránek.</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Nařízení Komise (EU) č. 584/2010 ze dne 1. července 2010, kterým se provádí směrnice Evropského parlamentu a Rady 2009/65/ES, pokud jde o formu a obsah standardního oznámení a osvědčení SKIPCP, využívání elektronické komunikace mezi příslušnými orgány pro účely oznamování a postupy pro ověřování na místě a šetření a výměnu informací mezi příslušnými orgány.</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Nařízení Komise v přenesené pravomoci (EU) č. 231/2013 ze dne 19. prosince 2012, kterým se doplňuje směrnice Evropského parlamentu a Rady 2011/61/EU, pokud jde o výjimky, obecné podmínky provozování činnosti, depozitáře, pákový efekt, transparentnost a dohled.</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345/2013 ze dne 17. dubna 2013 o evropských fondech rizikového kapitálu.</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č. 346/2013 ze dne 17. dubna 2013 o evropských fondech sociálního podnikání.</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Prováděcí nařízení Komise (EU) č. 447/2013 ze dne 15. května 201</w:t>
      </w:r>
      <w:r w:rsidR="00BC3670">
        <w:rPr>
          <w:rFonts w:ascii="Arial" w:hAnsi="Arial" w:cs="Arial"/>
          <w:sz w:val="20"/>
          <w:szCs w:val="20"/>
        </w:rPr>
        <w:t>3, kterým se stanoví postup pro </w:t>
      </w:r>
      <w:r w:rsidRPr="00BC3670">
        <w:rPr>
          <w:rFonts w:ascii="Arial" w:hAnsi="Arial" w:cs="Arial"/>
          <w:sz w:val="20"/>
          <w:szCs w:val="20"/>
        </w:rPr>
        <w:t>správce alternativních investičních fondů, kteří se rozhodnou, že se na ně bude vztahovat směrnice Evropského parlamentu a Rady 2011/61/EU.</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Prováděcí nařízení Komise (EU) č. 448/2013 ze dne 15. května 201</w:t>
      </w:r>
      <w:r w:rsidR="00BC3670">
        <w:rPr>
          <w:rFonts w:ascii="Arial" w:hAnsi="Arial" w:cs="Arial"/>
          <w:sz w:val="20"/>
          <w:szCs w:val="20"/>
        </w:rPr>
        <w:t>3, kterým se stanoví postup pro </w:t>
      </w:r>
      <w:r w:rsidRPr="00BC3670">
        <w:rPr>
          <w:rFonts w:ascii="Arial" w:hAnsi="Arial" w:cs="Arial"/>
          <w:sz w:val="20"/>
          <w:szCs w:val="20"/>
        </w:rPr>
        <w:t>určení referenčního členského státu mimounijního správce alternativních investičních fondů podle směrnice Evropského parlamentu a Rady 2011/61/EU.</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Nařízení Komise (EU), kterým se provádí směrnice Evropského parlamentu a Rady 2009/65/ES, pokud jde o depozitáře SKIPCP.</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Nařízení Komise v přenesené pravomoci (EU) č. 694/2014 ze dne 17. prosince 2013, kterým se doplňuje směrnice Evropského parlamentu a Rady (EU) 2011/61/EU, pokud jde o regulační technické normy určující typy správců alternativních investičních fondů.</w:t>
      </w:r>
    </w:p>
    <w:p w:rsidR="007C4E98" w:rsidRPr="00BC3670" w:rsidRDefault="007C4E98" w:rsidP="009B5E00">
      <w:pPr>
        <w:keepNext/>
        <w:keepLines/>
        <w:spacing w:after="0" w:line="240" w:lineRule="auto"/>
        <w:jc w:val="both"/>
        <w:rPr>
          <w:rFonts w:ascii="Arial" w:hAnsi="Arial" w:cs="Arial"/>
          <w:sz w:val="20"/>
          <w:szCs w:val="20"/>
        </w:rPr>
      </w:pPr>
      <w:r w:rsidRPr="00BC3670">
        <w:rPr>
          <w:rFonts w:ascii="Arial" w:hAnsi="Arial" w:cs="Arial"/>
          <w:sz w:val="20"/>
          <w:szCs w:val="20"/>
        </w:rPr>
        <w:t>Nařízení Evropského parlamentu a Rady (EU) 2015/760 ze dne 29. dubna 2015 o evropských fondech dlouhodobých investic.</w:t>
      </w:r>
    </w:p>
    <w:p w:rsidR="0044417D" w:rsidRPr="00BC3670" w:rsidRDefault="0044417D" w:rsidP="009B5E00">
      <w:pPr>
        <w:keepNext/>
        <w:keepLines/>
        <w:spacing w:after="0" w:line="240" w:lineRule="auto"/>
        <w:jc w:val="both"/>
        <w:rPr>
          <w:rFonts w:ascii="Arial" w:hAnsi="Arial" w:cs="Arial"/>
          <w:b/>
          <w:sz w:val="20"/>
          <w:szCs w:val="20"/>
          <w:u w:val="single"/>
        </w:rPr>
      </w:pPr>
      <w:r w:rsidRPr="00BC3670">
        <w:rPr>
          <w:rFonts w:ascii="Arial" w:hAnsi="Arial" w:cs="Arial"/>
          <w:b/>
          <w:sz w:val="20"/>
          <w:szCs w:val="20"/>
          <w:u w:val="single"/>
        </w:rPr>
        <w:t>Čl. 13 a 14 nařízení Evropského parlamentu a Rady (EU) 2015/2365 ze dne 25. listopadu 2015 o transparentnosti obchodů zajišťujících financování a opětovného použití a o změně nařízení (EU) č. 648/2012.</w:t>
      </w:r>
    </w:p>
    <w:p w:rsidR="0044417D" w:rsidRPr="00BC3670" w:rsidRDefault="0044417D" w:rsidP="009B5E00">
      <w:pPr>
        <w:keepNext/>
        <w:keepLines/>
        <w:spacing w:after="0" w:line="240" w:lineRule="auto"/>
        <w:jc w:val="both"/>
        <w:rPr>
          <w:rFonts w:ascii="Arial" w:hAnsi="Arial" w:cs="Arial"/>
          <w:b/>
          <w:sz w:val="20"/>
          <w:szCs w:val="20"/>
          <w:u w:val="single"/>
        </w:rPr>
      </w:pPr>
      <w:r w:rsidRPr="00BC3670">
        <w:rPr>
          <w:rFonts w:ascii="Arial" w:hAnsi="Arial" w:cs="Arial"/>
          <w:b/>
          <w:sz w:val="20"/>
          <w:szCs w:val="20"/>
          <w:u w:val="single"/>
        </w:rPr>
        <w:t>Nařízení Evropského parlamentu a Rady (EU) 2017/1131 ze dne 14. června 2017 o fondech peněžního trhu.</w:t>
      </w:r>
    </w:p>
    <w:p w:rsidR="00A502B8" w:rsidRDefault="00A502B8" w:rsidP="00A502B8">
      <w:pPr>
        <w:pStyle w:val="Novelizanbod"/>
        <w:widowControl w:val="0"/>
        <w:numPr>
          <w:ilvl w:val="0"/>
          <w:numId w:val="0"/>
        </w:numPr>
        <w:tabs>
          <w:tab w:val="clear" w:pos="851"/>
          <w:tab w:val="left" w:pos="0"/>
          <w:tab w:val="left" w:pos="993"/>
        </w:tabs>
        <w:spacing w:before="0" w:after="0"/>
        <w:rPr>
          <w:rFonts w:ascii="Arial" w:hAnsi="Arial" w:cs="Arial"/>
          <w:i/>
          <w:sz w:val="22"/>
          <w:szCs w:val="22"/>
        </w:rPr>
      </w:pPr>
      <w:r w:rsidRPr="00B16113">
        <w:rPr>
          <w:rFonts w:ascii="Arial" w:hAnsi="Arial" w:cs="Arial"/>
          <w:i/>
          <w:sz w:val="22"/>
          <w:szCs w:val="22"/>
        </w:rPr>
        <w:t xml:space="preserve">CELEX: </w:t>
      </w:r>
      <w:r w:rsidRPr="00B16113">
        <w:rPr>
          <w:rFonts w:ascii="Arial" w:hAnsi="Arial" w:cs="Arial"/>
          <w:i/>
          <w:sz w:val="22"/>
          <w:szCs w:val="22"/>
        </w:rPr>
        <w:tab/>
      </w:r>
      <w:proofErr w:type="spellStart"/>
      <w:r w:rsidRPr="00A467A3">
        <w:rPr>
          <w:rFonts w:ascii="Arial" w:hAnsi="Arial" w:cs="Arial"/>
          <w:i/>
          <w:sz w:val="22"/>
          <w:szCs w:val="22"/>
        </w:rPr>
        <w:t>32015R2365</w:t>
      </w:r>
      <w:proofErr w:type="spellEnd"/>
      <w:r>
        <w:rPr>
          <w:rFonts w:ascii="Arial" w:hAnsi="Arial" w:cs="Arial"/>
          <w:i/>
          <w:sz w:val="22"/>
          <w:szCs w:val="22"/>
        </w:rPr>
        <w:t xml:space="preserve"> (čl. 13 a 14)</w:t>
      </w:r>
    </w:p>
    <w:p w:rsidR="00A502B8" w:rsidRPr="00A467A3" w:rsidRDefault="00A502B8" w:rsidP="00A502B8">
      <w:pPr>
        <w:pStyle w:val="Novelizanbod"/>
        <w:widowControl w:val="0"/>
        <w:numPr>
          <w:ilvl w:val="0"/>
          <w:numId w:val="0"/>
        </w:numPr>
        <w:tabs>
          <w:tab w:val="clear" w:pos="851"/>
          <w:tab w:val="left" w:pos="0"/>
          <w:tab w:val="left" w:pos="993"/>
        </w:tabs>
        <w:spacing w:before="0" w:after="0"/>
        <w:rPr>
          <w:rFonts w:ascii="Arial" w:hAnsi="Arial" w:cs="Arial"/>
          <w:i/>
          <w:sz w:val="22"/>
          <w:szCs w:val="22"/>
        </w:rPr>
      </w:pPr>
      <w:r>
        <w:rPr>
          <w:rFonts w:ascii="Arial" w:hAnsi="Arial" w:cs="Arial"/>
          <w:i/>
          <w:sz w:val="22"/>
          <w:szCs w:val="22"/>
        </w:rPr>
        <w:tab/>
      </w:r>
      <w:proofErr w:type="spellStart"/>
      <w:r>
        <w:rPr>
          <w:rFonts w:ascii="Arial" w:hAnsi="Arial" w:cs="Arial"/>
          <w:i/>
          <w:sz w:val="22"/>
          <w:szCs w:val="22"/>
        </w:rPr>
        <w:t>32017R1131</w:t>
      </w:r>
      <w:proofErr w:type="spellEnd"/>
      <w:r>
        <w:rPr>
          <w:rFonts w:ascii="Arial" w:hAnsi="Arial" w:cs="Arial"/>
          <w:i/>
          <w:sz w:val="22"/>
          <w:szCs w:val="22"/>
        </w:rPr>
        <w:t xml:space="preserve"> (celé)</w:t>
      </w:r>
    </w:p>
    <w:p w:rsidR="007C4E98" w:rsidRPr="000C7F36" w:rsidRDefault="007C4E98" w:rsidP="00A502B8">
      <w:pPr>
        <w:keepNext/>
        <w:keepLines/>
        <w:autoSpaceDE w:val="0"/>
        <w:autoSpaceDN w:val="0"/>
        <w:adjustRightInd w:val="0"/>
        <w:spacing w:after="0" w:line="240" w:lineRule="auto"/>
        <w:jc w:val="both"/>
        <w:rPr>
          <w:rFonts w:ascii="Arial" w:hAnsi="Arial" w:cs="Arial"/>
          <w:b/>
          <w:bCs/>
        </w:rPr>
      </w:pPr>
    </w:p>
    <w:p w:rsidR="00BB67F9" w:rsidRPr="000C7F36" w:rsidRDefault="00BB67F9"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25</w:t>
      </w:r>
    </w:p>
    <w:p w:rsidR="00EF3B92" w:rsidRPr="000C7F36" w:rsidRDefault="00EF3B92" w:rsidP="003A7DF6">
      <w:pPr>
        <w:keepNext/>
        <w:keepLines/>
        <w:spacing w:after="0" w:line="240" w:lineRule="auto"/>
        <w:jc w:val="center"/>
        <w:rPr>
          <w:rFonts w:ascii="Arial" w:eastAsiaTheme="minorHAnsi" w:hAnsi="Arial" w:cs="Arial"/>
          <w:lang w:eastAsia="en-US"/>
        </w:rPr>
      </w:pPr>
    </w:p>
    <w:p w:rsidR="00BB67F9" w:rsidRPr="000C7F36" w:rsidRDefault="00BB67F9"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(1) </w:t>
      </w:r>
      <w:r w:rsidRPr="000C7F36">
        <w:rPr>
          <w:rFonts w:ascii="Arial" w:hAnsi="Arial" w:cs="Arial"/>
        </w:rPr>
        <w:t>Obhospodařovatel</w:t>
      </w:r>
      <w:r w:rsidRPr="000C7F36">
        <w:rPr>
          <w:rFonts w:ascii="Arial" w:eastAsiaTheme="minorHAnsi" w:hAnsi="Arial" w:cs="Arial"/>
          <w:lang w:eastAsia="en-US"/>
        </w:rPr>
        <w:t xml:space="preserve"> investičního fondu nebo zahraničního investičního fondu může pověřit výkonem jednotlivé činnosti, kterou zahrnuje obhospodařování investičního fondu nebo zahraničního investičního fondu, jen toho,</w:t>
      </w:r>
    </w:p>
    <w:p w:rsidR="00EF3B92" w:rsidRPr="000C7F36" w:rsidRDefault="00EF3B92" w:rsidP="003A7DF6">
      <w:pPr>
        <w:keepNext/>
        <w:keepLines/>
        <w:spacing w:after="0" w:line="240" w:lineRule="auto"/>
        <w:ind w:left="284" w:hanging="284"/>
        <w:jc w:val="both"/>
        <w:rPr>
          <w:rFonts w:ascii="Arial" w:hAnsi="Arial" w:cs="Arial"/>
        </w:rPr>
      </w:pPr>
    </w:p>
    <w:p w:rsidR="00BB67F9" w:rsidRPr="000C7F36" w:rsidRDefault="00BB67F9" w:rsidP="003A7DF6">
      <w:pPr>
        <w:keepNext/>
        <w:keepLines/>
        <w:spacing w:after="0" w:line="240" w:lineRule="auto"/>
        <w:ind w:left="284" w:hanging="284"/>
        <w:jc w:val="both"/>
        <w:rPr>
          <w:rFonts w:ascii="Arial" w:hAnsi="Arial" w:cs="Arial"/>
        </w:rPr>
      </w:pPr>
      <w:r w:rsidRPr="000C7F36">
        <w:rPr>
          <w:rFonts w:ascii="Arial" w:hAnsi="Arial" w:cs="Arial"/>
        </w:rPr>
        <w:t>a)</w:t>
      </w:r>
      <w:r w:rsidR="00860CDA" w:rsidRPr="000C7F36">
        <w:rPr>
          <w:rFonts w:ascii="Arial" w:hAnsi="Arial" w:cs="Arial"/>
        </w:rPr>
        <w:tab/>
      </w:r>
      <w:r w:rsidRPr="000C7F36">
        <w:rPr>
          <w:rFonts w:ascii="Arial" w:hAnsi="Arial" w:cs="Arial"/>
        </w:rPr>
        <w:t>kdo má nezbytné věcné, organizační a personální předpoklady pro výkon této činnosti,</w:t>
      </w:r>
    </w:p>
    <w:p w:rsidR="00BB67F9" w:rsidRPr="000C7F36" w:rsidRDefault="00860CDA"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BB67F9" w:rsidRPr="000C7F36">
        <w:rPr>
          <w:rFonts w:ascii="Arial" w:hAnsi="Arial" w:cs="Arial"/>
        </w:rPr>
        <w:t>jehož vedoucí osoby jsou důvěryhodné a mají nezbytné znalosti a zkušenosti pro výkon této činnosti,</w:t>
      </w:r>
    </w:p>
    <w:p w:rsidR="00BB67F9" w:rsidRPr="000C7F36" w:rsidRDefault="00860CDA"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BB67F9" w:rsidRPr="000C7F36">
        <w:rPr>
          <w:rFonts w:ascii="Arial" w:hAnsi="Arial" w:cs="Arial"/>
        </w:rPr>
        <w:t>kdo má podnikatelské nebo jiné oprávnění k výkonu této činnosti,</w:t>
      </w:r>
    </w:p>
    <w:p w:rsidR="00BB67F9" w:rsidRPr="000C7F36" w:rsidRDefault="00860CDA"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BB67F9" w:rsidRPr="000C7F36">
        <w:rPr>
          <w:rFonts w:ascii="Arial" w:hAnsi="Arial" w:cs="Arial"/>
        </w:rPr>
        <w:t>kdo dodržuje pravidla obezřetnosti, která jsou srovnatelná s pravidly obezřetnosti podle práva Evropské unie, a podléhá dohledu orgánu dohledu státu, ve kterém má sídlo,</w:t>
      </w:r>
    </w:p>
    <w:p w:rsidR="00BB67F9" w:rsidRPr="000C7F36" w:rsidRDefault="00860CDA"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BB67F9" w:rsidRPr="000C7F36">
        <w:rPr>
          <w:rFonts w:ascii="Arial" w:hAnsi="Arial" w:cs="Arial"/>
        </w:rPr>
        <w:t>kdo není depozitářem tohoto fondu ani osobou pověřenou výkonem činnosti tohoto depozitáře a</w:t>
      </w:r>
    </w:p>
    <w:p w:rsidR="00BB67F9" w:rsidRPr="000C7F36" w:rsidRDefault="00860CDA"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BB67F9" w:rsidRPr="000C7F36">
        <w:rPr>
          <w:rFonts w:ascii="Arial" w:hAnsi="Arial" w:cs="Arial"/>
        </w:rPr>
        <w:t>u koho nemůže dojít ke střetu zájmů mezi ním a obhospodařovatelem nebo mezi ním a společnými zájmy investorů dotčeného fondu.</w:t>
      </w:r>
    </w:p>
    <w:p w:rsidR="00EF3B92" w:rsidRPr="000C7F36" w:rsidRDefault="00EF3B92" w:rsidP="003A7DF6">
      <w:pPr>
        <w:keepNext/>
        <w:keepLines/>
        <w:spacing w:after="0" w:line="240" w:lineRule="auto"/>
        <w:ind w:firstLine="708"/>
        <w:jc w:val="both"/>
        <w:rPr>
          <w:rFonts w:ascii="Arial" w:eastAsiaTheme="minorHAnsi" w:hAnsi="Arial" w:cs="Arial"/>
          <w:lang w:eastAsia="en-US"/>
        </w:rPr>
      </w:pPr>
    </w:p>
    <w:p w:rsidR="00BB67F9" w:rsidRPr="000C7F36" w:rsidRDefault="00BB67F9"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(2) </w:t>
      </w:r>
      <w:r w:rsidRPr="000C7F36">
        <w:rPr>
          <w:rFonts w:ascii="Arial" w:hAnsi="Arial" w:cs="Arial"/>
        </w:rPr>
        <w:t>Obhospodařovatel</w:t>
      </w:r>
      <w:r w:rsidRPr="000C7F36">
        <w:rPr>
          <w:rFonts w:ascii="Arial" w:eastAsiaTheme="minorHAnsi" w:hAnsi="Arial" w:cs="Arial"/>
          <w:lang w:eastAsia="en-US"/>
        </w:rPr>
        <w:t xml:space="preserve"> investičního fondu nebo zahraničního investičního fondu může pověřit výkonem jednotlivé činnosti, kterou zahrnuje obhospodařování investičního fondu nebo zahraničního investičního fondu, osobu se sídlem nebo bydlištěm ve státě, který není členským státem, jen je-li zajištěna spolupráce mezi Českou národní bankou a orgánem dohledu jiného státu, v němž má tato osoba sídlo nebo bydliště.</w:t>
      </w:r>
    </w:p>
    <w:p w:rsidR="00EF3B92" w:rsidRPr="000C7F36" w:rsidRDefault="00EF3B92" w:rsidP="003A7DF6">
      <w:pPr>
        <w:keepNext/>
        <w:keepLines/>
        <w:spacing w:after="0" w:line="240" w:lineRule="auto"/>
        <w:ind w:firstLine="708"/>
        <w:jc w:val="both"/>
        <w:rPr>
          <w:rFonts w:ascii="Arial" w:eastAsiaTheme="minorHAnsi" w:hAnsi="Arial" w:cs="Arial"/>
          <w:b/>
          <w:lang w:eastAsia="en-US"/>
        </w:rPr>
      </w:pPr>
    </w:p>
    <w:p w:rsidR="00BB67F9" w:rsidRPr="000C7F36" w:rsidRDefault="00BB67F9" w:rsidP="003A7DF6">
      <w:pPr>
        <w:keepNext/>
        <w:keepLines/>
        <w:spacing w:after="0" w:line="240" w:lineRule="auto"/>
        <w:ind w:firstLine="708"/>
        <w:jc w:val="both"/>
        <w:rPr>
          <w:rFonts w:ascii="Arial" w:eastAsiaTheme="minorHAnsi" w:hAnsi="Arial" w:cs="Arial"/>
          <w:b/>
          <w:lang w:eastAsia="en-US"/>
        </w:rPr>
      </w:pPr>
      <w:r w:rsidRPr="000C7F36">
        <w:rPr>
          <w:rFonts w:ascii="Arial" w:eastAsiaTheme="minorHAnsi" w:hAnsi="Arial" w:cs="Arial"/>
          <w:b/>
          <w:lang w:eastAsia="en-US"/>
        </w:rPr>
        <w:t xml:space="preserve">(3) </w:t>
      </w:r>
      <w:r w:rsidRPr="00A502B8">
        <w:rPr>
          <w:rFonts w:ascii="Arial" w:eastAsiaTheme="minorHAnsi" w:hAnsi="Arial" w:cs="Arial"/>
          <w:b/>
          <w:u w:val="single"/>
          <w:lang w:eastAsia="en-US"/>
        </w:rPr>
        <w:t>Obhospodařovatel investičního fondu nebo zahraničního investičního fondu může pověřit výkonem jednotlivé činnosti, kterou zahrnuje obhospodařování investičního fondu, který není standardním fondem, nebo srovnatelného zahraničního investičního fondu, i toho, kdo nesplňuje požadavek podle odstavce 1 písm. d), jestliže oznámí České národní bance nejpozději 1 měsíc přede dnem pověření údaje o tom, kdo má být pověřen výkonem této činnosti a současně j</w:t>
      </w:r>
      <w:r w:rsidR="00860CDA" w:rsidRPr="00A502B8">
        <w:rPr>
          <w:rFonts w:ascii="Arial" w:eastAsiaTheme="minorHAnsi" w:hAnsi="Arial" w:cs="Arial"/>
          <w:b/>
          <w:u w:val="single"/>
          <w:lang w:eastAsia="en-US"/>
        </w:rPr>
        <w:t>í poskytne informace nezbytné k </w:t>
      </w:r>
      <w:r w:rsidRPr="00A502B8">
        <w:rPr>
          <w:rFonts w:ascii="Arial" w:eastAsiaTheme="minorHAnsi" w:hAnsi="Arial" w:cs="Arial"/>
          <w:b/>
          <w:u w:val="single"/>
          <w:lang w:eastAsia="en-US"/>
        </w:rPr>
        <w:t>posouzení splnění požadavků podle § 23, a Česká národní banka nevyrozumí tohoto obhospodařovatele do 1 měsíce ode dne, kdy toto oznámení obdržela o tom, že s tímto pověřením nesouhlasí.</w:t>
      </w:r>
    </w:p>
    <w:p w:rsidR="00EF3B92" w:rsidRPr="00A502B8" w:rsidRDefault="00A502B8" w:rsidP="00A502B8">
      <w:pPr>
        <w:keepNext/>
        <w:keepLines/>
        <w:spacing w:after="0" w:line="240" w:lineRule="auto"/>
        <w:rPr>
          <w:rFonts w:ascii="Arial" w:hAnsi="Arial" w:cs="Arial"/>
          <w:i/>
          <w:lang w:val="en-US"/>
        </w:rPr>
      </w:pPr>
      <w:r w:rsidRPr="000C7F36">
        <w:rPr>
          <w:rFonts w:ascii="Arial" w:hAnsi="Arial" w:cs="Arial"/>
          <w:i/>
        </w:rPr>
        <w:t>CELEX: 3201</w:t>
      </w:r>
      <w:r>
        <w:rPr>
          <w:rFonts w:ascii="Arial" w:hAnsi="Arial" w:cs="Arial"/>
          <w:i/>
        </w:rPr>
        <w:t>1L0061 [</w:t>
      </w:r>
      <w:bookmarkStart w:id="0" w:name="_GoBack"/>
      <w:r>
        <w:rPr>
          <w:rFonts w:ascii="Arial" w:hAnsi="Arial" w:cs="Arial"/>
          <w:i/>
        </w:rPr>
        <w:t>čl. 20 odst. 1 písm. c)</w:t>
      </w:r>
      <w:bookmarkEnd w:id="0"/>
      <w:r>
        <w:rPr>
          <w:rFonts w:ascii="Arial" w:hAnsi="Arial" w:cs="Arial"/>
          <w:i/>
          <w:lang w:val="en-US"/>
        </w:rPr>
        <w:t>]</w:t>
      </w:r>
    </w:p>
    <w:p w:rsidR="00A502B8" w:rsidRPr="000C7F36" w:rsidRDefault="00A502B8" w:rsidP="00A502B8">
      <w:pPr>
        <w:keepNext/>
        <w:keepLines/>
        <w:spacing w:after="0" w:line="240" w:lineRule="auto"/>
        <w:rPr>
          <w:rFonts w:ascii="Arial" w:eastAsiaTheme="minorHAnsi" w:hAnsi="Arial" w:cs="Arial"/>
          <w:strike/>
          <w:lang w:eastAsia="en-US"/>
        </w:rPr>
      </w:pPr>
    </w:p>
    <w:p w:rsidR="00BB67F9" w:rsidRPr="000C7F36" w:rsidRDefault="00BB67F9" w:rsidP="003A7DF6">
      <w:pPr>
        <w:keepNext/>
        <w:keepLines/>
        <w:spacing w:after="0" w:line="240" w:lineRule="auto"/>
        <w:ind w:firstLine="708"/>
        <w:jc w:val="both"/>
        <w:rPr>
          <w:rFonts w:ascii="Arial" w:eastAsiaTheme="minorHAnsi" w:hAnsi="Arial" w:cs="Arial"/>
          <w:lang w:eastAsia="en-US"/>
        </w:rPr>
      </w:pPr>
      <w:proofErr w:type="gramStart"/>
      <w:r w:rsidRPr="000C7F36">
        <w:rPr>
          <w:rFonts w:ascii="Arial" w:eastAsiaTheme="minorHAnsi" w:hAnsi="Arial" w:cs="Arial"/>
          <w:strike/>
          <w:lang w:eastAsia="en-US"/>
        </w:rPr>
        <w:t>(3)</w:t>
      </w:r>
      <w:r w:rsidRPr="000C7F36">
        <w:rPr>
          <w:rFonts w:ascii="Arial" w:eastAsiaTheme="minorHAnsi" w:hAnsi="Arial" w:cs="Arial"/>
          <w:lang w:eastAsia="en-US"/>
        </w:rPr>
        <w:t xml:space="preserve"> </w:t>
      </w:r>
      <w:r w:rsidRPr="000C7F36">
        <w:rPr>
          <w:rFonts w:ascii="Arial" w:eastAsiaTheme="minorHAnsi" w:hAnsi="Arial" w:cs="Arial"/>
          <w:b/>
          <w:lang w:eastAsia="en-US"/>
        </w:rPr>
        <w:t xml:space="preserve">(4) </w:t>
      </w:r>
      <w:r w:rsidRPr="000C7F36">
        <w:rPr>
          <w:rFonts w:ascii="Arial" w:eastAsiaTheme="minorHAnsi" w:hAnsi="Arial" w:cs="Arial"/>
          <w:lang w:eastAsia="en-US"/>
        </w:rPr>
        <w:t>Obhospodařovatel</w:t>
      </w:r>
      <w:proofErr w:type="gramEnd"/>
      <w:r w:rsidRPr="000C7F36">
        <w:rPr>
          <w:rFonts w:ascii="Arial" w:eastAsiaTheme="minorHAnsi" w:hAnsi="Arial" w:cs="Arial"/>
          <w:lang w:eastAsia="en-US"/>
        </w:rPr>
        <w:t xml:space="preserve"> </w:t>
      </w:r>
      <w:r w:rsidRPr="004D0952">
        <w:rPr>
          <w:rFonts w:ascii="Arial" w:eastAsiaTheme="minorHAnsi" w:hAnsi="Arial" w:cs="Arial"/>
          <w:lang w:eastAsia="en-US"/>
        </w:rPr>
        <w:t>oprávněný přesáhnout rozhodný limit</w:t>
      </w:r>
      <w:r w:rsidRPr="000C7F36">
        <w:rPr>
          <w:rFonts w:ascii="Arial" w:eastAsiaTheme="minorHAnsi" w:hAnsi="Arial" w:cs="Arial"/>
          <w:lang w:eastAsia="en-US"/>
        </w:rPr>
        <w:t xml:space="preserve"> může pověřit výkonem jednotlivé činnosti, kterou zahrnuje obhospodařování investičního fondu, který není standardním fondem, nebo srovnatelného </w:t>
      </w:r>
      <w:r w:rsidRPr="000C7F36">
        <w:rPr>
          <w:rFonts w:ascii="Arial" w:hAnsi="Arial" w:cs="Arial"/>
        </w:rPr>
        <w:t>zahraničního</w:t>
      </w:r>
      <w:r w:rsidRPr="000C7F36">
        <w:rPr>
          <w:rFonts w:ascii="Arial" w:eastAsiaTheme="minorHAnsi" w:hAnsi="Arial" w:cs="Arial"/>
          <w:lang w:eastAsia="en-US"/>
        </w:rPr>
        <w:t xml:space="preserve"> investičního fondu, i toho, kdo nesplňuje požadavek podle odstavce 1 písm. f), jestliže ten, kdo má být pověřen výkonem této činnosti,</w:t>
      </w:r>
    </w:p>
    <w:p w:rsidR="00860CDA" w:rsidRPr="000C7F36" w:rsidRDefault="00860CDA" w:rsidP="003A7DF6">
      <w:pPr>
        <w:keepNext/>
        <w:keepLines/>
        <w:spacing w:after="0" w:line="240" w:lineRule="auto"/>
        <w:ind w:left="284" w:hanging="284"/>
        <w:jc w:val="both"/>
        <w:rPr>
          <w:rFonts w:ascii="Arial" w:hAnsi="Arial" w:cs="Arial"/>
        </w:rPr>
      </w:pPr>
    </w:p>
    <w:p w:rsidR="00BB67F9" w:rsidRPr="000C7F36" w:rsidRDefault="00BB67F9" w:rsidP="003A7DF6">
      <w:pPr>
        <w:keepNext/>
        <w:keepLines/>
        <w:spacing w:after="0" w:line="240" w:lineRule="auto"/>
        <w:ind w:left="284" w:hanging="284"/>
        <w:jc w:val="both"/>
        <w:rPr>
          <w:rFonts w:ascii="Arial" w:hAnsi="Arial" w:cs="Arial"/>
        </w:rPr>
      </w:pPr>
      <w:r w:rsidRPr="000C7F36">
        <w:rPr>
          <w:rFonts w:ascii="Arial" w:hAnsi="Arial" w:cs="Arial"/>
        </w:rPr>
        <w:t>a)</w:t>
      </w:r>
      <w:r w:rsidR="00860CDA" w:rsidRPr="000C7F36">
        <w:rPr>
          <w:rFonts w:ascii="Arial" w:hAnsi="Arial" w:cs="Arial"/>
        </w:rPr>
        <w:tab/>
      </w:r>
      <w:r w:rsidRPr="000C7F36">
        <w:rPr>
          <w:rFonts w:ascii="Arial" w:hAnsi="Arial" w:cs="Arial"/>
        </w:rPr>
        <w:t>má zavedeny organizační předpoklady zajišťující řádnou, samostatnou a nestrannou kontrolu výkonu této činnosti,</w:t>
      </w:r>
    </w:p>
    <w:p w:rsidR="00BB67F9" w:rsidRPr="000C7F36" w:rsidRDefault="00860CDA"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BB67F9" w:rsidRPr="000C7F36">
        <w:rPr>
          <w:rFonts w:ascii="Arial" w:hAnsi="Arial" w:cs="Arial"/>
        </w:rPr>
        <w:t>má funkčně a hierarchicky oddělen výkon této činnosti od svých dalších činností, u nichž hrozí střet zájmů, a</w:t>
      </w:r>
    </w:p>
    <w:p w:rsidR="00BB67F9" w:rsidRPr="000C7F36" w:rsidRDefault="00BB67F9" w:rsidP="003A7DF6">
      <w:pPr>
        <w:keepNext/>
        <w:keepLines/>
        <w:spacing w:after="0" w:line="240" w:lineRule="auto"/>
        <w:ind w:left="284" w:hanging="284"/>
        <w:jc w:val="both"/>
        <w:rPr>
          <w:rFonts w:ascii="Arial" w:hAnsi="Arial" w:cs="Arial"/>
        </w:rPr>
      </w:pPr>
      <w:r w:rsidRPr="000C7F36">
        <w:rPr>
          <w:rFonts w:ascii="Arial" w:hAnsi="Arial" w:cs="Arial"/>
        </w:rPr>
        <w:t>c)</w:t>
      </w:r>
      <w:r w:rsidR="00860CDA" w:rsidRPr="000C7F36">
        <w:rPr>
          <w:rFonts w:ascii="Arial" w:hAnsi="Arial" w:cs="Arial"/>
        </w:rPr>
        <w:tab/>
      </w:r>
      <w:r w:rsidRPr="000C7F36">
        <w:rPr>
          <w:rFonts w:ascii="Arial" w:hAnsi="Arial" w:cs="Arial"/>
        </w:rPr>
        <w:t>zavede, udržuje a uplatňuje postupy pro řízení střetů zájmů podle písmene b), včetně jejich zjišťování, zamezování a oznamování podílníkům, společníkům nebo obmyšleným tohoto fondu.</w:t>
      </w:r>
    </w:p>
    <w:p w:rsidR="00FF5624" w:rsidRDefault="00FF5624" w:rsidP="001E2296">
      <w:pPr>
        <w:keepNext/>
        <w:keepLines/>
        <w:spacing w:after="0" w:line="240" w:lineRule="auto"/>
        <w:jc w:val="both"/>
        <w:rPr>
          <w:rFonts w:ascii="Arial" w:eastAsiaTheme="minorHAnsi" w:hAnsi="Arial" w:cs="Arial"/>
          <w:lang w:eastAsia="en-US"/>
        </w:rPr>
      </w:pPr>
    </w:p>
    <w:p w:rsidR="001E2296" w:rsidRPr="001E2296" w:rsidRDefault="001E2296" w:rsidP="00606AAC">
      <w:pPr>
        <w:keepNext/>
        <w:keepLines/>
        <w:spacing w:after="0" w:line="240" w:lineRule="auto"/>
        <w:jc w:val="center"/>
        <w:rPr>
          <w:rFonts w:ascii="Arial" w:eastAsiaTheme="minorHAnsi" w:hAnsi="Arial" w:cs="Arial"/>
          <w:lang w:eastAsia="en-US"/>
        </w:rPr>
      </w:pPr>
      <w:r w:rsidRPr="001E2296">
        <w:rPr>
          <w:rFonts w:ascii="Arial" w:eastAsiaTheme="minorHAnsi" w:hAnsi="Arial" w:cs="Arial"/>
          <w:lang w:eastAsia="en-US"/>
        </w:rPr>
        <w:t>§ 38</w:t>
      </w:r>
    </w:p>
    <w:p w:rsidR="001E2296" w:rsidRPr="001E2296" w:rsidRDefault="001E2296" w:rsidP="00606AAC">
      <w:pPr>
        <w:keepNext/>
        <w:keepLines/>
        <w:spacing w:after="0" w:line="240" w:lineRule="auto"/>
        <w:jc w:val="center"/>
        <w:rPr>
          <w:rFonts w:ascii="Arial" w:eastAsiaTheme="minorHAnsi" w:hAnsi="Arial" w:cs="Arial"/>
          <w:lang w:eastAsia="en-US"/>
        </w:rPr>
      </w:pPr>
    </w:p>
    <w:p w:rsidR="001E2296" w:rsidRPr="00606AAC" w:rsidRDefault="001E2296" w:rsidP="00606AAC">
      <w:pPr>
        <w:keepNext/>
        <w:keepLines/>
        <w:spacing w:after="0" w:line="240" w:lineRule="auto"/>
        <w:jc w:val="center"/>
        <w:rPr>
          <w:rFonts w:ascii="Arial" w:eastAsiaTheme="minorHAnsi" w:hAnsi="Arial" w:cs="Arial"/>
          <w:b/>
          <w:lang w:eastAsia="en-US"/>
        </w:rPr>
      </w:pPr>
      <w:r w:rsidRPr="00606AAC">
        <w:rPr>
          <w:rFonts w:ascii="Arial" w:eastAsiaTheme="minorHAnsi" w:hAnsi="Arial" w:cs="Arial"/>
          <w:b/>
          <w:lang w:eastAsia="en-US"/>
        </w:rPr>
        <w:t>Administrace</w:t>
      </w:r>
    </w:p>
    <w:p w:rsidR="001E2296" w:rsidRPr="001E2296" w:rsidRDefault="001E2296">
      <w:pPr>
        <w:keepNext/>
        <w:keepLines/>
        <w:spacing w:after="0" w:line="240" w:lineRule="auto"/>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(1) Administrací investičního fondu nebo zahranič</w:t>
      </w:r>
      <w:r>
        <w:rPr>
          <w:rFonts w:ascii="Arial" w:eastAsiaTheme="minorHAnsi" w:hAnsi="Arial" w:cs="Arial"/>
          <w:lang w:eastAsia="en-US"/>
        </w:rPr>
        <w:t>ního investičního fondu jsou ve </w:t>
      </w:r>
      <w:r w:rsidRPr="001E2296">
        <w:rPr>
          <w:rFonts w:ascii="Arial" w:eastAsiaTheme="minorHAnsi" w:hAnsi="Arial" w:cs="Arial"/>
          <w:lang w:eastAsia="en-US"/>
        </w:rPr>
        <w:t>vztahu k tomuto fondu tyto činnosti:</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606AAC" w:rsidRDefault="001E2296" w:rsidP="00606AAC">
      <w:pPr>
        <w:keepNext/>
        <w:keepLines/>
        <w:spacing w:after="0" w:line="240" w:lineRule="auto"/>
        <w:ind w:left="284" w:hanging="284"/>
        <w:jc w:val="both"/>
        <w:rPr>
          <w:rFonts w:ascii="Arial" w:hAnsi="Arial" w:cs="Arial"/>
        </w:rPr>
      </w:pPr>
      <w:r w:rsidRPr="001E2296">
        <w:rPr>
          <w:rFonts w:ascii="Arial" w:hAnsi="Arial" w:cs="Arial"/>
        </w:rPr>
        <w:t>a)</w:t>
      </w:r>
      <w:r>
        <w:rPr>
          <w:rFonts w:ascii="Arial" w:hAnsi="Arial" w:cs="Arial"/>
        </w:rPr>
        <w:tab/>
      </w:r>
      <w:r w:rsidRPr="00606AAC">
        <w:rPr>
          <w:rFonts w:ascii="Arial" w:hAnsi="Arial" w:cs="Arial"/>
        </w:rPr>
        <w:t>vedení účetnictví,</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b)</w:t>
      </w:r>
      <w:r>
        <w:rPr>
          <w:rFonts w:ascii="Arial" w:hAnsi="Arial" w:cs="Arial"/>
        </w:rPr>
        <w:tab/>
      </w:r>
      <w:r w:rsidRPr="00606AAC">
        <w:rPr>
          <w:rFonts w:ascii="Arial" w:hAnsi="Arial" w:cs="Arial"/>
        </w:rPr>
        <w:t>poskytování právních služeb,</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c)</w:t>
      </w:r>
      <w:r>
        <w:rPr>
          <w:rFonts w:ascii="Arial" w:hAnsi="Arial" w:cs="Arial"/>
        </w:rPr>
        <w:tab/>
      </w:r>
      <w:r w:rsidRPr="00606AAC">
        <w:rPr>
          <w:rFonts w:ascii="Arial" w:hAnsi="Arial" w:cs="Arial"/>
        </w:rPr>
        <w:t>compliance a vnitřní audit,</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d)</w:t>
      </w:r>
      <w:r>
        <w:rPr>
          <w:rFonts w:ascii="Arial" w:hAnsi="Arial" w:cs="Arial"/>
        </w:rPr>
        <w:tab/>
      </w:r>
      <w:r w:rsidRPr="00606AAC">
        <w:rPr>
          <w:rFonts w:ascii="Arial" w:hAnsi="Arial" w:cs="Arial"/>
        </w:rPr>
        <w:t>vyřizování stížností a reklamací investorů,</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e)</w:t>
      </w:r>
      <w:r>
        <w:rPr>
          <w:rFonts w:ascii="Arial" w:hAnsi="Arial" w:cs="Arial"/>
        </w:rPr>
        <w:tab/>
      </w:r>
      <w:r w:rsidRPr="00606AAC">
        <w:rPr>
          <w:rFonts w:ascii="Arial" w:hAnsi="Arial" w:cs="Arial"/>
        </w:rPr>
        <w:t>oceňování jeho majetku a dluhů,</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f)</w:t>
      </w:r>
      <w:r>
        <w:rPr>
          <w:rFonts w:ascii="Arial" w:hAnsi="Arial" w:cs="Arial"/>
        </w:rPr>
        <w:tab/>
      </w:r>
      <w:r w:rsidRPr="00606AAC">
        <w:rPr>
          <w:rFonts w:ascii="Arial" w:hAnsi="Arial" w:cs="Arial"/>
        </w:rPr>
        <w:t>výpočet aktuální hodnoty cenného papíru a zaknihovaného cenného papíru vydávaného tímto fondem,</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g)</w:t>
      </w:r>
      <w:r>
        <w:rPr>
          <w:rFonts w:ascii="Arial" w:hAnsi="Arial" w:cs="Arial"/>
        </w:rPr>
        <w:tab/>
      </w:r>
      <w:r w:rsidRPr="00606AAC">
        <w:rPr>
          <w:rFonts w:ascii="Arial" w:hAnsi="Arial" w:cs="Arial"/>
        </w:rPr>
        <w:t>plnění povinností vztahujících se k daním, poplatkům nebo jiným obdobným peněžitým plněním,</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h)</w:t>
      </w:r>
      <w:r>
        <w:rPr>
          <w:rFonts w:ascii="Arial" w:hAnsi="Arial" w:cs="Arial"/>
        </w:rPr>
        <w:tab/>
      </w:r>
      <w:r w:rsidRPr="00606AAC">
        <w:rPr>
          <w:rFonts w:ascii="Arial" w:hAnsi="Arial" w:cs="Arial"/>
        </w:rPr>
        <w:t xml:space="preserve">vedení seznamu vlastníků cenných papírů a zaknihovaných cenných papírů vydávaných tímto fondem </w:t>
      </w:r>
      <w:r w:rsidRPr="00606AAC">
        <w:rPr>
          <w:rFonts w:ascii="Arial" w:hAnsi="Arial" w:cs="Arial"/>
          <w:strike/>
        </w:rPr>
        <w:t>a, obhospodařuje-li administrátor jako obhospodařovatel tento fond, úschova cenných papírů a vedení evidence zaknihovaných cenných papírů vydávaných tímto fondem</w:t>
      </w:r>
      <w:r w:rsidRPr="00606AAC">
        <w:rPr>
          <w:rFonts w:ascii="Arial" w:hAnsi="Arial" w:cs="Arial"/>
        </w:rPr>
        <w:t>,</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i)</w:t>
      </w:r>
      <w:r>
        <w:rPr>
          <w:rFonts w:ascii="Arial" w:hAnsi="Arial" w:cs="Arial"/>
        </w:rPr>
        <w:tab/>
      </w:r>
      <w:r w:rsidRPr="00606AAC">
        <w:rPr>
          <w:rFonts w:ascii="Arial" w:hAnsi="Arial" w:cs="Arial"/>
        </w:rPr>
        <w:t>rozdělování a vyplácení výnosů z majetku tohoto fondu,</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j)</w:t>
      </w:r>
      <w:r>
        <w:rPr>
          <w:rFonts w:ascii="Arial" w:hAnsi="Arial" w:cs="Arial"/>
        </w:rPr>
        <w:tab/>
      </w:r>
      <w:r w:rsidRPr="00606AAC">
        <w:rPr>
          <w:rFonts w:ascii="Arial" w:hAnsi="Arial" w:cs="Arial"/>
        </w:rPr>
        <w:t xml:space="preserve">zajišťování vydávání, výměny a odkupování cenných papírů a zaknihovaných cenných papírů vydávaných tímto fondem </w:t>
      </w:r>
      <w:r w:rsidRPr="00606AAC">
        <w:rPr>
          <w:rFonts w:ascii="Arial" w:hAnsi="Arial" w:cs="Arial"/>
          <w:strike/>
        </w:rPr>
        <w:t>a, obhospodařuje-li administrátor jako obhospodařovatel tento fond, nabízení investic do tohoto fondu</w:t>
      </w:r>
      <w:r w:rsidRPr="00606AAC">
        <w:rPr>
          <w:rFonts w:ascii="Arial" w:hAnsi="Arial" w:cs="Arial"/>
        </w:rPr>
        <w:t>,</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k)</w:t>
      </w:r>
      <w:r>
        <w:rPr>
          <w:rFonts w:ascii="Arial" w:hAnsi="Arial" w:cs="Arial"/>
        </w:rPr>
        <w:tab/>
      </w:r>
      <w:r w:rsidRPr="00606AAC">
        <w:rPr>
          <w:rFonts w:ascii="Arial" w:hAnsi="Arial" w:cs="Arial"/>
        </w:rPr>
        <w:t>vyhotovení a aktualizace výroční zprávy a pololetní zprávy tohoto fondu,</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l)</w:t>
      </w:r>
      <w:r>
        <w:rPr>
          <w:rFonts w:ascii="Arial" w:hAnsi="Arial" w:cs="Arial"/>
        </w:rPr>
        <w:tab/>
      </w:r>
      <w:r w:rsidRPr="00606AAC">
        <w:rPr>
          <w:rFonts w:ascii="Arial" w:hAnsi="Arial" w:cs="Arial"/>
        </w:rPr>
        <w:t>vyhotovení a aktualizace sdělení klíčových informací tohoto fondu nebo srovnatelného dokumentu podle práva cizího státu a provádění jeho změn,</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m)</w:t>
      </w:r>
      <w:r>
        <w:rPr>
          <w:rFonts w:ascii="Arial" w:hAnsi="Arial" w:cs="Arial"/>
        </w:rPr>
        <w:tab/>
      </w:r>
      <w:r w:rsidRPr="00606AAC">
        <w:rPr>
          <w:rFonts w:ascii="Arial" w:hAnsi="Arial" w:cs="Arial"/>
        </w:rPr>
        <w:t>vyhotovení propagačního sdělení týkajícího se tohoto fondu,</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n)</w:t>
      </w:r>
      <w:r>
        <w:rPr>
          <w:rFonts w:ascii="Arial" w:hAnsi="Arial" w:cs="Arial"/>
        </w:rPr>
        <w:tab/>
      </w:r>
      <w:r w:rsidRPr="00606AAC">
        <w:rPr>
          <w:rFonts w:ascii="Arial" w:hAnsi="Arial" w:cs="Arial"/>
        </w:rPr>
        <w:t>uveřejňování, zpřístupňování a poskytování údajů a dokumentů podílníkům, obmyšleným nebo společníkům tohoto fondu a jiným osobám,</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o)</w:t>
      </w:r>
      <w:r>
        <w:rPr>
          <w:rFonts w:ascii="Arial" w:hAnsi="Arial" w:cs="Arial"/>
        </w:rPr>
        <w:tab/>
      </w:r>
      <w:r w:rsidRPr="00606AAC">
        <w:rPr>
          <w:rFonts w:ascii="Arial" w:hAnsi="Arial" w:cs="Arial"/>
        </w:rPr>
        <w:t>oznamování údajů a poskytování dokumentů, zejména České národní bance nebo orgánu dohledu jiného členského státu,</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p)</w:t>
      </w:r>
      <w:r>
        <w:rPr>
          <w:rFonts w:ascii="Arial" w:hAnsi="Arial" w:cs="Arial"/>
        </w:rPr>
        <w:tab/>
      </w:r>
      <w:r w:rsidRPr="00606AAC">
        <w:rPr>
          <w:rFonts w:ascii="Arial" w:hAnsi="Arial" w:cs="Arial"/>
        </w:rPr>
        <w:t>výkon jiné činnosti související s hospodařením s hodnotami v majetku tohoto fondu, například</w:t>
      </w:r>
    </w:p>
    <w:p w:rsidR="001E2296" w:rsidRPr="00606AAC" w:rsidRDefault="001E2296" w:rsidP="00606AAC">
      <w:pPr>
        <w:keepNext/>
        <w:keepLines/>
        <w:spacing w:after="0" w:line="240" w:lineRule="auto"/>
        <w:ind w:left="568" w:hanging="284"/>
        <w:jc w:val="both"/>
        <w:rPr>
          <w:rFonts w:ascii="Arial" w:hAnsi="Arial" w:cs="Arial"/>
        </w:rPr>
      </w:pPr>
      <w:r>
        <w:rPr>
          <w:rFonts w:ascii="Arial" w:hAnsi="Arial" w:cs="Arial"/>
        </w:rPr>
        <w:t>1.</w:t>
      </w:r>
      <w:r>
        <w:rPr>
          <w:rFonts w:ascii="Arial" w:hAnsi="Arial" w:cs="Arial"/>
        </w:rPr>
        <w:tab/>
      </w:r>
      <w:r w:rsidRPr="00606AAC">
        <w:rPr>
          <w:rFonts w:ascii="Arial" w:hAnsi="Arial" w:cs="Arial"/>
        </w:rPr>
        <w:t>výkon poradenské činnosti týkající se struktury kapitálu, průmyslové strategie a s tím souvisejících otázek osobám, na nichž má tento fond majetkovou účast,</w:t>
      </w:r>
    </w:p>
    <w:p w:rsidR="001E2296" w:rsidRPr="00606AAC" w:rsidRDefault="001E2296" w:rsidP="00606AAC">
      <w:pPr>
        <w:keepNext/>
        <w:keepLines/>
        <w:spacing w:after="0" w:line="240" w:lineRule="auto"/>
        <w:ind w:left="568" w:hanging="284"/>
        <w:jc w:val="both"/>
        <w:rPr>
          <w:rFonts w:ascii="Arial" w:hAnsi="Arial" w:cs="Arial"/>
        </w:rPr>
      </w:pPr>
      <w:r w:rsidRPr="00606AAC">
        <w:rPr>
          <w:rFonts w:ascii="Arial" w:hAnsi="Arial" w:cs="Arial"/>
        </w:rPr>
        <w:t>2.</w:t>
      </w:r>
      <w:r>
        <w:rPr>
          <w:rFonts w:ascii="Arial" w:hAnsi="Arial" w:cs="Arial"/>
        </w:rPr>
        <w:tab/>
      </w:r>
      <w:r w:rsidRPr="00606AAC">
        <w:rPr>
          <w:rFonts w:ascii="Arial" w:hAnsi="Arial" w:cs="Arial"/>
        </w:rPr>
        <w:t>poskytování služeb týkajících se přeměn obchodních společností nebo převodu obchodních závodů osobám, na nichž má tento fond majetkovou účast, a</w:t>
      </w:r>
    </w:p>
    <w:p w:rsidR="001E2296" w:rsidRPr="00606AAC" w:rsidRDefault="001E2296" w:rsidP="00606AAC">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606AAC">
        <w:rPr>
          <w:rFonts w:ascii="Arial" w:hAnsi="Arial" w:cs="Arial"/>
        </w:rPr>
        <w:t>údržba jednotlivé věci v majetku tohoto fondu,</w:t>
      </w:r>
    </w:p>
    <w:p w:rsidR="001E2296" w:rsidRPr="00606AAC" w:rsidRDefault="001E2296" w:rsidP="00606AAC">
      <w:pPr>
        <w:keepNext/>
        <w:keepLines/>
        <w:spacing w:after="0" w:line="240" w:lineRule="auto"/>
        <w:ind w:left="284" w:hanging="284"/>
        <w:jc w:val="both"/>
        <w:rPr>
          <w:rFonts w:ascii="Arial" w:hAnsi="Arial" w:cs="Arial"/>
        </w:rPr>
      </w:pPr>
      <w:r>
        <w:rPr>
          <w:rFonts w:ascii="Arial" w:hAnsi="Arial" w:cs="Arial"/>
        </w:rPr>
        <w:t>q)</w:t>
      </w:r>
      <w:r>
        <w:rPr>
          <w:rFonts w:ascii="Arial" w:hAnsi="Arial" w:cs="Arial"/>
        </w:rPr>
        <w:tab/>
      </w:r>
      <w:r w:rsidRPr="00606AAC">
        <w:rPr>
          <w:rFonts w:ascii="Arial" w:hAnsi="Arial" w:cs="Arial"/>
        </w:rPr>
        <w:t>rozdělování a vyplácení peněžitých plnění v souvislosti se zrušením tohoto fondu,</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r)</w:t>
      </w:r>
      <w:r>
        <w:rPr>
          <w:rFonts w:ascii="Arial" w:hAnsi="Arial" w:cs="Arial"/>
        </w:rPr>
        <w:tab/>
      </w:r>
      <w:r w:rsidRPr="00606AAC">
        <w:rPr>
          <w:rFonts w:ascii="Arial" w:hAnsi="Arial" w:cs="Arial"/>
        </w:rPr>
        <w:t>vedení evidence o vydávání a odkupování cenných papírů a zaknihovaných cenných papírů vydávaných tímto fondem a</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s)</w:t>
      </w:r>
      <w:r>
        <w:rPr>
          <w:rFonts w:ascii="Arial" w:hAnsi="Arial" w:cs="Arial"/>
        </w:rPr>
        <w:tab/>
      </w:r>
      <w:r w:rsidRPr="00606AAC">
        <w:rPr>
          <w:rFonts w:ascii="Arial" w:hAnsi="Arial" w:cs="Arial"/>
        </w:rPr>
        <w:t>vykonávání nebo obstarávání činností uvedených v odstavci 2.</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(2) Administrací investičního fondu nebo zahraničního investičního fondu mohou popřípadě být i tyto činnosti:</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606AAC" w:rsidRDefault="001E2296" w:rsidP="00606AAC">
      <w:pPr>
        <w:keepNext/>
        <w:keepLines/>
        <w:spacing w:after="0" w:line="240" w:lineRule="auto"/>
        <w:ind w:left="284" w:hanging="284"/>
        <w:jc w:val="both"/>
        <w:rPr>
          <w:rFonts w:ascii="Arial" w:hAnsi="Arial" w:cs="Arial"/>
        </w:rPr>
      </w:pPr>
      <w:r w:rsidRPr="001E2296">
        <w:rPr>
          <w:rFonts w:ascii="Arial" w:hAnsi="Arial" w:cs="Arial"/>
        </w:rPr>
        <w:t>a)</w:t>
      </w:r>
      <w:r>
        <w:rPr>
          <w:rFonts w:ascii="Arial" w:hAnsi="Arial" w:cs="Arial"/>
        </w:rPr>
        <w:tab/>
      </w:r>
      <w:r w:rsidRPr="00606AAC">
        <w:rPr>
          <w:rFonts w:ascii="Arial" w:hAnsi="Arial" w:cs="Arial"/>
        </w:rPr>
        <w:t>úschova cenných papírů a vedení evidence zaknihovaných cenných papírů vydávaných tímto fondem, nebo</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b)</w:t>
      </w:r>
      <w:r>
        <w:rPr>
          <w:rFonts w:ascii="Arial" w:hAnsi="Arial" w:cs="Arial"/>
        </w:rPr>
        <w:tab/>
      </w:r>
      <w:r w:rsidRPr="00606AAC">
        <w:rPr>
          <w:rFonts w:ascii="Arial" w:hAnsi="Arial" w:cs="Arial"/>
        </w:rPr>
        <w:t>nabízení investic do tohoto fondu.</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 xml:space="preserve">(3) Činnosti uvedené v odstavci 1 písm. c) a p) vykonává administrátor investičního fondu nebo zahraničního investičního fondu ve vztahu k tomuto </w:t>
      </w:r>
      <w:r>
        <w:rPr>
          <w:rFonts w:ascii="Arial" w:eastAsiaTheme="minorHAnsi" w:hAnsi="Arial" w:cs="Arial"/>
          <w:lang w:eastAsia="en-US"/>
        </w:rPr>
        <w:t>fondu jen, je-li to ujednáno ve </w:t>
      </w:r>
      <w:r w:rsidRPr="001E2296">
        <w:rPr>
          <w:rFonts w:ascii="Arial" w:eastAsiaTheme="minorHAnsi" w:hAnsi="Arial" w:cs="Arial"/>
          <w:lang w:eastAsia="en-US"/>
        </w:rPr>
        <w:t>smlouvě o administraci.</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(4) Administrace investičního fondu nebo zahraničního investičního fondu zahrnuje i administraci jeho podfondů nebo srovnatelných zařízení. Tam, kde tento zákon používá pojem „administrace investičního fondu nebo zahraničního investičního fondu“, rozumí se jím i administrace jeho podfondů nebo srovnatelných zařízení. Tam, kde tento zákon používá pojem „administrátor investičního fondu nebo zahraničního investičního fondu“, rozumí se jím i administrátor jeho podfondů nebo srovnatelných zařízení. Všechny podfondy jednoho investičního fondu musí mít téhož administrátora.</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(5) Provádět administraci investičního fondu nesmí nikdo bez povolení uděleného podle tohoto zákona Českou národní bankou, nestanoví-li tento zákon nebo jiný právní předpis jinak.</w:t>
      </w:r>
    </w:p>
    <w:p w:rsidR="001E2296" w:rsidRPr="001E2296" w:rsidRDefault="001E2296" w:rsidP="001E2296">
      <w:pPr>
        <w:keepNext/>
        <w:keepLines/>
        <w:spacing w:after="0" w:line="240" w:lineRule="auto"/>
        <w:jc w:val="both"/>
        <w:rPr>
          <w:rFonts w:ascii="Arial" w:eastAsiaTheme="minorHAnsi" w:hAnsi="Arial" w:cs="Arial"/>
          <w:lang w:eastAsia="en-US"/>
        </w:rPr>
      </w:pPr>
    </w:p>
    <w:p w:rsidR="001E2296" w:rsidRPr="001E2296" w:rsidRDefault="001E2296" w:rsidP="00606AAC">
      <w:pPr>
        <w:keepNext/>
        <w:keepLines/>
        <w:spacing w:after="0" w:line="240" w:lineRule="auto"/>
        <w:jc w:val="center"/>
        <w:rPr>
          <w:rFonts w:ascii="Arial" w:eastAsiaTheme="minorHAnsi" w:hAnsi="Arial" w:cs="Arial"/>
          <w:lang w:eastAsia="en-US"/>
        </w:rPr>
      </w:pPr>
      <w:r w:rsidRPr="001E2296">
        <w:rPr>
          <w:rFonts w:ascii="Arial" w:eastAsiaTheme="minorHAnsi" w:hAnsi="Arial" w:cs="Arial"/>
          <w:lang w:eastAsia="en-US"/>
        </w:rPr>
        <w:t>§ 39</w:t>
      </w:r>
    </w:p>
    <w:p w:rsidR="001E2296" w:rsidRPr="001E2296" w:rsidRDefault="001E2296" w:rsidP="00606AAC">
      <w:pPr>
        <w:keepNext/>
        <w:keepLines/>
        <w:spacing w:after="0" w:line="240" w:lineRule="auto"/>
        <w:jc w:val="center"/>
        <w:rPr>
          <w:rFonts w:ascii="Arial" w:eastAsiaTheme="minorHAnsi" w:hAnsi="Arial" w:cs="Arial"/>
          <w:lang w:eastAsia="en-US"/>
        </w:rPr>
      </w:pPr>
    </w:p>
    <w:p w:rsidR="001E2296" w:rsidRPr="00606AAC" w:rsidRDefault="001E2296" w:rsidP="00606AAC">
      <w:pPr>
        <w:keepNext/>
        <w:keepLines/>
        <w:spacing w:after="0" w:line="240" w:lineRule="auto"/>
        <w:jc w:val="center"/>
        <w:rPr>
          <w:rFonts w:ascii="Arial" w:eastAsiaTheme="minorHAnsi" w:hAnsi="Arial" w:cs="Arial"/>
          <w:b/>
          <w:lang w:eastAsia="en-US"/>
        </w:rPr>
      </w:pPr>
      <w:r w:rsidRPr="00606AAC">
        <w:rPr>
          <w:rFonts w:ascii="Arial" w:eastAsiaTheme="minorHAnsi" w:hAnsi="Arial" w:cs="Arial"/>
          <w:b/>
          <w:lang w:eastAsia="en-US"/>
        </w:rPr>
        <w:t>Požadavek na jiná podnikatelská oprávnění</w:t>
      </w:r>
    </w:p>
    <w:p w:rsidR="001E2296" w:rsidRPr="001E2296" w:rsidRDefault="001E2296">
      <w:pPr>
        <w:keepNext/>
        <w:keepLines/>
        <w:spacing w:after="0" w:line="240" w:lineRule="auto"/>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(1) Jednotlivé činnosti, které zahrnuje administrace investičního fondu nebo zahraničního investičního fondu, lze vykonávat i na základě jiného oprávnění, než je příslušné povolení udělené Českou národní bankou podle tohoto zákona; činnosti takto prováděné však nejsou administrací investičního fondu nebo zahraničního investičního fondu.</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(2) K provádění administrace investičního fondu nebo zahraničního investičního fondu osobou s příslušným povolením uděleným Českou národní bankou podle tohoto zákona se jiné oprávnění nevyžaduje; tím nejsou dotčeny odstavce 3 a 4. K provádění jednotlivé činnosti, kterou zahrnuje administrace investičního fondu nebo zahraničního investičního fondu, administrátorem investičního fondu nebo zahraničního investičního fondu pro toho, kdo dodržuje pravidla obezřetnosti, která jsou srovnatelná s pravidly obezřetnosti podle práva Evropské unie, a podléhá dohledu orgánu dohledu, se jiné oprávnění nevyžaduje; tím nejsou dotčeny odstavce 3 a 4.</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(3) K výkonu činnosti podle § 38 odst. 2 písm. a) se vyžaduje povolení k poskytování investiční služby úschova a správa investičních nástrojů včetně souvisejících služeb nebo povolení vykonávat činnost podle § 11 odst. 1 písm. d).</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(4) K výkonu činnosti podle § 38 odst. 2 písm. b) se vyžaduje povolení k poskytování investiční služby přijímání a předávání pokynů týkajících se investičních nástrojů nebo povolení vykonávat činnost podle § 11 odst. 1 písm. e).</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 xml:space="preserve">(5) Pro výkon jednotlivých činností, které zahrnuje administrace investičního fondu nebo zahraničního investičního fondu, obhospodařovatelem ve vztahu k jím obhospodařovaným investičním fondům nebo zahraničním investičním fondům se povolení podle odstavce 3 nebo 4 nevyžaduje. Vykonává-li obhospodařovatel investičního fondu nebo zahraničního investičního fondu činnost podle § 38 odst. 2 písm. b) bez povolení podle odstavce 4, musí </w:t>
      </w:r>
      <w:r w:rsidRPr="00606AAC">
        <w:rPr>
          <w:rFonts w:ascii="Arial" w:eastAsiaTheme="minorHAnsi" w:hAnsi="Arial" w:cs="Arial"/>
          <w:strike/>
          <w:lang w:eastAsia="en-US"/>
        </w:rPr>
        <w:t xml:space="preserve">tuto činnost vykonávat s odbornou péčí a dodržovat přitom obdobně pravidla jednání obchodníka s cennými papíry se zákazníky týkající se poskytování investiční služby přijímání a předávání pokynů týkajících se investičních nástrojů </w:t>
      </w:r>
      <w:r w:rsidRPr="00606AAC">
        <w:rPr>
          <w:rFonts w:ascii="Arial" w:hAnsi="Arial" w:cs="Arial"/>
          <w:b/>
        </w:rPr>
        <w:t>plnit povinnosti podle § 15i zákona o podnikání na kapitálovém trhu; to neplatí, plní-li povinnosti podle § 15h zákona o podnikání na kapitálovém trhu</w:t>
      </w:r>
      <w:r w:rsidRPr="001E2296">
        <w:rPr>
          <w:rFonts w:ascii="Arial" w:eastAsiaTheme="minorHAnsi" w:hAnsi="Arial" w:cs="Arial"/>
          <w:lang w:eastAsia="en-US"/>
        </w:rPr>
        <w:t>.</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Default="001E2296" w:rsidP="00606AAC">
      <w:pPr>
        <w:keepNext/>
        <w:keepLines/>
        <w:spacing w:after="0" w:line="240" w:lineRule="auto"/>
        <w:ind w:firstLine="708"/>
        <w:jc w:val="both"/>
        <w:rPr>
          <w:rFonts w:ascii="Arial" w:eastAsiaTheme="minorHAnsi" w:hAnsi="Arial" w:cs="Arial"/>
          <w:lang w:eastAsia="en-US"/>
        </w:rPr>
      </w:pPr>
      <w:r w:rsidRPr="001E2296">
        <w:rPr>
          <w:rFonts w:ascii="Arial" w:eastAsiaTheme="minorHAnsi" w:hAnsi="Arial" w:cs="Arial"/>
          <w:lang w:eastAsia="en-US"/>
        </w:rPr>
        <w:t>(6) Ten, kdo je oprávněn provádět administraci speciálních fondů, může vykonávat i jednotlivé činnosti, které zahrnuje administrace standardních fondů nebo srovnatelných zahraničních investičních fondů.</w:t>
      </w:r>
    </w:p>
    <w:p w:rsidR="001E2296" w:rsidRDefault="001E2296"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83</w:t>
      </w:r>
    </w:p>
    <w:p w:rsidR="001E2296" w:rsidRDefault="001E2296" w:rsidP="003A7DF6">
      <w:pPr>
        <w:keepNext/>
        <w:keepLines/>
        <w:spacing w:after="0" w:line="240" w:lineRule="auto"/>
        <w:ind w:firstLine="708"/>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(1) Fond kvalifikovaných investorů musí mít alespoň jednoho depozitáře; fond kvalifikovaných investorů, který obhospodařuje obhospodařovatel oprávněný přesáhnout rozhodný limit, však může mít pouze jednoho depozitáře. Pro depozitáře fondu kvalifikovaných investorů se § 69 až 82 použijí obdobně, s výj</w:t>
      </w:r>
      <w:r w:rsidR="006D038A" w:rsidRPr="000C7F36">
        <w:rPr>
          <w:rFonts w:ascii="Arial" w:eastAsiaTheme="minorHAnsi" w:hAnsi="Arial" w:cs="Arial"/>
          <w:lang w:eastAsia="en-US"/>
        </w:rPr>
        <w:t xml:space="preserve">imkou § 73 odst. 1 písm. f) </w:t>
      </w:r>
      <w:r w:rsidR="001E2296" w:rsidRPr="009B5E00">
        <w:rPr>
          <w:rFonts w:ascii="Arial" w:eastAsiaTheme="minorHAnsi" w:hAnsi="Arial" w:cs="Arial"/>
          <w:b/>
          <w:lang w:eastAsia="en-US"/>
        </w:rPr>
        <w:t xml:space="preserve">a </w:t>
      </w:r>
      <w:r w:rsidR="001E2296" w:rsidRPr="00606AAC">
        <w:rPr>
          <w:rFonts w:ascii="Arial" w:eastAsiaTheme="minorHAnsi" w:hAnsi="Arial" w:cs="Arial"/>
          <w:b/>
          <w:lang w:eastAsia="en-US"/>
        </w:rPr>
        <w:t>§</w:t>
      </w:r>
      <w:r w:rsidR="001E2296">
        <w:rPr>
          <w:rFonts w:ascii="Arial" w:eastAsiaTheme="minorHAnsi" w:hAnsi="Arial" w:cs="Arial"/>
          <w:b/>
          <w:lang w:eastAsia="en-US"/>
        </w:rPr>
        <w:t> </w:t>
      </w:r>
      <w:r w:rsidR="001E2296" w:rsidRPr="00606AAC">
        <w:rPr>
          <w:rFonts w:ascii="Arial" w:eastAsiaTheme="minorHAnsi" w:hAnsi="Arial" w:cs="Arial"/>
          <w:b/>
          <w:lang w:eastAsia="en-US"/>
        </w:rPr>
        <w:t>73 odst. 2</w:t>
      </w:r>
      <w:r w:rsidR="001E2296">
        <w:rPr>
          <w:rFonts w:ascii="Arial" w:eastAsiaTheme="minorHAnsi" w:hAnsi="Arial" w:cs="Arial"/>
          <w:lang w:eastAsia="en-US"/>
        </w:rPr>
        <w:t xml:space="preserve"> </w:t>
      </w:r>
      <w:r w:rsidR="006D038A" w:rsidRPr="000C7F36">
        <w:rPr>
          <w:rFonts w:ascii="Arial" w:eastAsiaTheme="minorHAnsi" w:hAnsi="Arial" w:cs="Arial"/>
          <w:lang w:eastAsia="en-US"/>
        </w:rPr>
        <w:t>a s </w:t>
      </w:r>
      <w:r w:rsidRPr="000C7F36">
        <w:rPr>
          <w:rFonts w:ascii="Arial" w:eastAsiaTheme="minorHAnsi" w:hAnsi="Arial" w:cs="Arial"/>
          <w:lang w:eastAsia="en-US"/>
        </w:rPr>
        <w:t>výjimkou odkazů na přímo použitelný předpis Evropské unie, kterým se provádí směrnice Evropského parlamentu a Rady upravující koordinaci předpisů v oblasti kolektivního investování ve vztahu k depozitářům standardních fondů</w:t>
      </w:r>
      <w:r w:rsidRPr="000C7F36">
        <w:rPr>
          <w:rFonts w:ascii="Arial" w:eastAsiaTheme="minorHAnsi" w:hAnsi="Arial" w:cs="Arial"/>
          <w:vertAlign w:val="superscript"/>
          <w:lang w:eastAsia="en-US"/>
        </w:rPr>
        <w:t>8</w:t>
      </w:r>
      <w:r w:rsidRPr="000C7F36">
        <w:rPr>
          <w:rFonts w:ascii="Arial" w:eastAsiaTheme="minorHAnsi" w:hAnsi="Arial" w:cs="Arial"/>
          <w:lang w:eastAsia="en-US"/>
        </w:rPr>
        <w:t>). Pro depozitáře fondu kvalifikovaných investorů, jehož obhospodařovatel není oprávněn přesáhnout rozhodný limit, se přímo použitelný předpis Evropské unie, kterým se provádí směrnice Evropského parlamentu a Rady upravující správce alternativních investičních fondů</w:t>
      </w:r>
      <w:r w:rsidRPr="000C7F36">
        <w:rPr>
          <w:rFonts w:ascii="Arial" w:eastAsiaTheme="minorHAnsi" w:hAnsi="Arial" w:cs="Arial"/>
          <w:vertAlign w:val="superscript"/>
          <w:lang w:eastAsia="en-US"/>
        </w:rPr>
        <w:t>6</w:t>
      </w:r>
      <w:r w:rsidRPr="000C7F36">
        <w:rPr>
          <w:rFonts w:ascii="Arial" w:eastAsiaTheme="minorHAnsi" w:hAnsi="Arial" w:cs="Arial"/>
          <w:lang w:eastAsia="en-US"/>
        </w:rPr>
        <w:t>), jde-li o způsob plnění povinností podle § 71 odst. 3, § 72 odst. 5, § 73 odst. 4 a § 74 odst. 4, nepoužije.</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(2) Připouští-li stanovy fondu kvalifikovaných investorů vytvoření podfondu, depozitář tohoto fondu vykonává činnost depozitáře i pro tyto podfondy.</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(3) Povinnost nahradit újmu podle § 80 odst. 1 má depozitář fondu kvalifikovaných investorů i tehdy, způsobí-li ji obmyšlenému nebo jinému společníkovi než akcionáři tohoto fondu.</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D31EBB"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(4) Pro depozitáře evropského fondu dlouhodobých investic, do nějž jsou investice nabízeny zákazníkům, kteří nejsou profesionálními zákazníky podle zákona upravujícího podnikání na kapitálovém trhu, se § 82 nepoužije.</w:t>
      </w:r>
    </w:p>
    <w:p w:rsidR="00D31EBB" w:rsidRPr="000C7F36" w:rsidRDefault="00D31EBB" w:rsidP="003A7DF6">
      <w:pPr>
        <w:keepNext/>
        <w:keepLines/>
        <w:spacing w:after="0" w:line="240" w:lineRule="auto"/>
        <w:jc w:val="both"/>
        <w:rPr>
          <w:rFonts w:ascii="Arial" w:eastAsiaTheme="minorHAnsi" w:hAnsi="Arial" w:cs="Arial"/>
          <w:lang w:eastAsia="en-US"/>
        </w:rPr>
      </w:pPr>
      <w:r w:rsidRPr="000C7F36">
        <w:rPr>
          <w:rFonts w:ascii="Arial" w:eastAsiaTheme="minorHAnsi" w:hAnsi="Arial" w:cs="Arial"/>
          <w:lang w:eastAsia="en-US"/>
        </w:rPr>
        <w:t>____________________</w:t>
      </w:r>
    </w:p>
    <w:p w:rsidR="00D31EBB" w:rsidRPr="000C7F36" w:rsidRDefault="00D31EBB"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vertAlign w:val="superscript"/>
          <w:lang w:eastAsia="en-US"/>
        </w:rPr>
        <w:t>6)</w:t>
      </w:r>
      <w:r w:rsidR="006D038A" w:rsidRPr="000C7F36">
        <w:rPr>
          <w:rFonts w:ascii="Arial" w:eastAsiaTheme="minorHAnsi" w:hAnsi="Arial" w:cs="Arial"/>
          <w:vertAlign w:val="superscript"/>
          <w:lang w:eastAsia="en-US"/>
        </w:rPr>
        <w:tab/>
      </w:r>
      <w:r w:rsidRPr="000C7F36">
        <w:rPr>
          <w:rFonts w:ascii="Arial" w:eastAsiaTheme="minorHAnsi" w:hAnsi="Arial" w:cs="Arial"/>
          <w:lang w:eastAsia="en-US"/>
        </w:rPr>
        <w:t>Nařízení Komise v přenesené pravomoci (EU) č. 231/2013.</w:t>
      </w:r>
    </w:p>
    <w:p w:rsidR="00D31EBB" w:rsidRPr="000C7F36" w:rsidRDefault="00D31EBB"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vertAlign w:val="superscript"/>
          <w:lang w:eastAsia="en-US"/>
        </w:rPr>
        <w:t>8)</w:t>
      </w:r>
      <w:r w:rsidR="006D038A" w:rsidRPr="000C7F36">
        <w:rPr>
          <w:rFonts w:ascii="Arial" w:eastAsiaTheme="minorHAnsi" w:hAnsi="Arial" w:cs="Arial"/>
          <w:lang w:eastAsia="en-US"/>
        </w:rPr>
        <w:tab/>
      </w:r>
      <w:r w:rsidRPr="000C7F36">
        <w:rPr>
          <w:rFonts w:ascii="Arial" w:eastAsiaTheme="minorHAnsi" w:hAnsi="Arial" w:cs="Arial"/>
          <w:lang w:eastAsia="en-US"/>
        </w:rPr>
        <w:t>Nařízení Komise (EU), kterým se provádí směrnice Evropského parlamentu a Rady 2009/65/ES, pokud jde o depozitáře SKIPCP.</w:t>
      </w:r>
    </w:p>
    <w:p w:rsidR="00FF5624" w:rsidRDefault="00FF5624" w:rsidP="003A7DF6">
      <w:pPr>
        <w:keepNext/>
        <w:keepLines/>
        <w:spacing w:after="0" w:line="240" w:lineRule="auto"/>
        <w:jc w:val="both"/>
        <w:rPr>
          <w:rFonts w:ascii="Arial" w:eastAsiaTheme="minorHAnsi" w:hAnsi="Arial" w:cs="Arial"/>
          <w:lang w:eastAsia="en-US"/>
        </w:rPr>
      </w:pPr>
    </w:p>
    <w:p w:rsidR="001E2296" w:rsidRPr="00606AAC" w:rsidRDefault="001E2296" w:rsidP="00606AAC">
      <w:pPr>
        <w:keepNext/>
        <w:keepLines/>
        <w:autoSpaceDE w:val="0"/>
        <w:autoSpaceDN w:val="0"/>
        <w:adjustRightInd w:val="0"/>
        <w:spacing w:after="0" w:line="240" w:lineRule="auto"/>
        <w:jc w:val="center"/>
        <w:rPr>
          <w:rFonts w:ascii="Arial" w:hAnsi="Arial" w:cs="Arial"/>
        </w:rPr>
      </w:pPr>
      <w:r>
        <w:rPr>
          <w:rFonts w:ascii="Arial" w:hAnsi="Arial" w:cs="Arial"/>
        </w:rPr>
        <w:t>§ 87</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1E2296" w:rsidRDefault="001E2296" w:rsidP="00606AAC">
      <w:pPr>
        <w:keepNext/>
        <w:keepLines/>
        <w:spacing w:after="0" w:line="240" w:lineRule="auto"/>
        <w:ind w:firstLine="708"/>
        <w:jc w:val="both"/>
        <w:rPr>
          <w:rFonts w:ascii="Arial" w:eastAsiaTheme="minorHAnsi" w:hAnsi="Arial" w:cs="Arial"/>
          <w:lang w:eastAsia="en-US"/>
        </w:rPr>
      </w:pPr>
      <w:r>
        <w:rPr>
          <w:rFonts w:ascii="Arial" w:eastAsiaTheme="minorHAnsi" w:hAnsi="Arial" w:cs="Arial"/>
          <w:b/>
          <w:lang w:eastAsia="en-US"/>
        </w:rPr>
        <w:t xml:space="preserve">(1) </w:t>
      </w:r>
      <w:r w:rsidRPr="001E2296">
        <w:rPr>
          <w:rFonts w:ascii="Arial" w:eastAsiaTheme="minorHAnsi" w:hAnsi="Arial" w:cs="Arial"/>
          <w:lang w:eastAsia="en-US"/>
        </w:rPr>
        <w:t>Hlavní podpůrce investičního fondu nebo zahraničního investičního fondu, který je oprávněn na účet tohoto fondu provádět finanční s</w:t>
      </w:r>
      <w:r>
        <w:rPr>
          <w:rFonts w:ascii="Arial" w:eastAsiaTheme="minorHAnsi" w:hAnsi="Arial" w:cs="Arial"/>
          <w:lang w:eastAsia="en-US"/>
        </w:rPr>
        <w:t>lužby uvedené v § 85, se může s </w:t>
      </w:r>
      <w:r w:rsidRPr="001E2296">
        <w:rPr>
          <w:rFonts w:ascii="Arial" w:eastAsiaTheme="minorHAnsi" w:hAnsi="Arial" w:cs="Arial"/>
          <w:lang w:eastAsia="en-US"/>
        </w:rPr>
        <w:t>obhospodařovatelem tohoto fondu, popřípadě i s depozitářem tohoto fondu, je-li tento depozitář stranou smlouvy uvedené v § 85, dále dohodnout, že je na účet tohoto fondu oprávněn</w:t>
      </w:r>
    </w:p>
    <w:p w:rsidR="001E2296" w:rsidRPr="001E2296" w:rsidRDefault="001E2296" w:rsidP="00606AAC">
      <w:pPr>
        <w:keepNext/>
        <w:keepLines/>
        <w:spacing w:after="0" w:line="240" w:lineRule="auto"/>
        <w:ind w:firstLine="708"/>
        <w:jc w:val="both"/>
        <w:rPr>
          <w:rFonts w:ascii="Arial" w:eastAsiaTheme="minorHAnsi" w:hAnsi="Arial" w:cs="Arial"/>
          <w:lang w:eastAsia="en-US"/>
        </w:rPr>
      </w:pPr>
    </w:p>
    <w:p w:rsidR="001E2296" w:rsidRPr="00606AAC" w:rsidRDefault="001E2296" w:rsidP="00606AAC">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606AAC">
        <w:rPr>
          <w:rFonts w:ascii="Arial" w:hAnsi="Arial" w:cs="Arial"/>
        </w:rPr>
        <w:t>provádět i jiné podpůrné služby jako</w:t>
      </w:r>
    </w:p>
    <w:p w:rsidR="001E2296" w:rsidRPr="00606AAC" w:rsidRDefault="001E2296" w:rsidP="00606AAC">
      <w:pPr>
        <w:keepNext/>
        <w:keepLines/>
        <w:spacing w:after="0" w:line="240" w:lineRule="auto"/>
        <w:ind w:left="568" w:hanging="284"/>
        <w:jc w:val="both"/>
        <w:rPr>
          <w:rFonts w:ascii="Arial" w:hAnsi="Arial" w:cs="Arial"/>
        </w:rPr>
      </w:pPr>
      <w:r w:rsidRPr="00606AAC">
        <w:rPr>
          <w:rFonts w:ascii="Arial" w:hAnsi="Arial" w:cs="Arial"/>
        </w:rPr>
        <w:t>1.</w:t>
      </w:r>
      <w:r>
        <w:rPr>
          <w:rFonts w:ascii="Arial" w:hAnsi="Arial" w:cs="Arial"/>
        </w:rPr>
        <w:tab/>
      </w:r>
      <w:r w:rsidRPr="00606AAC">
        <w:rPr>
          <w:rFonts w:ascii="Arial" w:hAnsi="Arial" w:cs="Arial"/>
        </w:rPr>
        <w:t>zajišťovat vypořádání obchodů s investičními nástroji prováděných v rámci určené investiční strategie tohoto fondu,</w:t>
      </w:r>
    </w:p>
    <w:p w:rsidR="001E2296" w:rsidRPr="00606AAC" w:rsidRDefault="001E2296" w:rsidP="00606AAC">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606AAC">
        <w:rPr>
          <w:rFonts w:ascii="Arial" w:hAnsi="Arial" w:cs="Arial"/>
        </w:rPr>
        <w:t>poskytovat technologickou podporu tomuto fondu na míru, nebo</w:t>
      </w:r>
    </w:p>
    <w:p w:rsidR="001E2296" w:rsidRPr="00606AAC" w:rsidRDefault="001E2296" w:rsidP="00606AAC">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606AAC">
        <w:rPr>
          <w:rFonts w:ascii="Arial" w:hAnsi="Arial" w:cs="Arial"/>
        </w:rPr>
        <w:t>předávat údaje o uzavřených obchodech obhospodařovateli tohoto fondu, nebo</w:t>
      </w:r>
    </w:p>
    <w:p w:rsidR="001E2296" w:rsidRPr="00606AAC" w:rsidRDefault="001E2296" w:rsidP="00606AAC">
      <w:pPr>
        <w:keepNext/>
        <w:keepLines/>
        <w:spacing w:after="0" w:line="240" w:lineRule="auto"/>
        <w:ind w:left="284" w:hanging="284"/>
        <w:jc w:val="both"/>
        <w:rPr>
          <w:rFonts w:ascii="Arial" w:hAnsi="Arial" w:cs="Arial"/>
        </w:rPr>
      </w:pPr>
      <w:r w:rsidRPr="00606AAC">
        <w:rPr>
          <w:rFonts w:ascii="Arial" w:hAnsi="Arial" w:cs="Arial"/>
        </w:rPr>
        <w:t>b)</w:t>
      </w:r>
      <w:r>
        <w:rPr>
          <w:rFonts w:ascii="Arial" w:hAnsi="Arial" w:cs="Arial"/>
        </w:rPr>
        <w:tab/>
      </w:r>
      <w:r w:rsidRPr="00606AAC">
        <w:rPr>
          <w:rFonts w:ascii="Arial" w:hAnsi="Arial" w:cs="Arial"/>
        </w:rPr>
        <w:t>držet majetek tohoto fondu za účelem provádění finanční služby uvedené v § 85 nebo jiné podpůrné služby podle písmene a).</w:t>
      </w:r>
    </w:p>
    <w:p w:rsidR="001E2296" w:rsidRDefault="001E2296" w:rsidP="003A7DF6">
      <w:pPr>
        <w:keepNext/>
        <w:keepLines/>
        <w:spacing w:after="0" w:line="240" w:lineRule="auto"/>
        <w:jc w:val="both"/>
        <w:rPr>
          <w:rFonts w:ascii="Arial" w:eastAsiaTheme="minorHAnsi" w:hAnsi="Arial" w:cs="Arial"/>
          <w:lang w:eastAsia="en-US"/>
        </w:rPr>
      </w:pPr>
    </w:p>
    <w:p w:rsidR="001E2296" w:rsidRPr="00606AAC" w:rsidRDefault="001E2296" w:rsidP="00606AAC">
      <w:pPr>
        <w:keepNext/>
        <w:keepLines/>
        <w:spacing w:after="0" w:line="240" w:lineRule="auto"/>
        <w:ind w:firstLine="708"/>
        <w:jc w:val="both"/>
        <w:rPr>
          <w:rFonts w:ascii="Arial" w:eastAsiaTheme="minorHAnsi" w:hAnsi="Arial" w:cs="Arial"/>
          <w:b/>
          <w:lang w:eastAsia="en-US"/>
        </w:rPr>
      </w:pPr>
      <w:r w:rsidRPr="00606AAC">
        <w:rPr>
          <w:rFonts w:ascii="Arial" w:eastAsiaTheme="minorHAnsi" w:hAnsi="Arial" w:cs="Arial"/>
          <w:b/>
          <w:lang w:eastAsia="en-US"/>
        </w:rPr>
        <w:t>(2) Depozitář investičního fondu musí být smluvní stranou smlouvy s hlavním podpůrcem jen tehdy, je-li hlavní podpůrce oprávněn držet maje</w:t>
      </w:r>
      <w:r>
        <w:rPr>
          <w:rFonts w:ascii="Arial" w:eastAsiaTheme="minorHAnsi" w:hAnsi="Arial" w:cs="Arial"/>
          <w:b/>
          <w:lang w:eastAsia="en-US"/>
        </w:rPr>
        <w:t>tek podle odstavce 1 písm. a).</w:t>
      </w:r>
    </w:p>
    <w:p w:rsidR="001E2296" w:rsidRDefault="001E2296" w:rsidP="003A7DF6">
      <w:pPr>
        <w:keepNext/>
        <w:keepLines/>
        <w:spacing w:after="0" w:line="240" w:lineRule="auto"/>
        <w:jc w:val="both"/>
        <w:rPr>
          <w:rFonts w:ascii="Arial" w:eastAsiaTheme="minorHAnsi" w:hAnsi="Arial" w:cs="Arial"/>
          <w:lang w:eastAsia="en-US"/>
        </w:rPr>
      </w:pPr>
    </w:p>
    <w:p w:rsidR="00BE26E4" w:rsidRPr="009B5E00" w:rsidRDefault="00BE26E4" w:rsidP="009B5E00">
      <w:pPr>
        <w:keepNext/>
        <w:keepLines/>
        <w:autoSpaceDE w:val="0"/>
        <w:autoSpaceDN w:val="0"/>
        <w:adjustRightInd w:val="0"/>
        <w:spacing w:after="0" w:line="240" w:lineRule="auto"/>
        <w:jc w:val="center"/>
        <w:rPr>
          <w:rFonts w:ascii="Arial" w:hAnsi="Arial" w:cs="Arial"/>
        </w:rPr>
      </w:pPr>
      <w:r w:rsidRPr="009B5E00">
        <w:rPr>
          <w:rFonts w:ascii="Arial" w:hAnsi="Arial" w:cs="Arial"/>
        </w:rPr>
        <w:t>§ 93</w:t>
      </w:r>
    </w:p>
    <w:p w:rsidR="00BE26E4" w:rsidRPr="009B5E00" w:rsidRDefault="00BE26E4" w:rsidP="009B5E00">
      <w:pPr>
        <w:keepNext/>
        <w:keepLines/>
        <w:autoSpaceDE w:val="0"/>
        <w:autoSpaceDN w:val="0"/>
        <w:adjustRightInd w:val="0"/>
        <w:spacing w:after="0" w:line="240" w:lineRule="auto"/>
        <w:jc w:val="center"/>
        <w:rPr>
          <w:rFonts w:ascii="Arial" w:hAnsi="Arial" w:cs="Arial"/>
        </w:rPr>
      </w:pPr>
    </w:p>
    <w:p w:rsidR="00BE26E4" w:rsidRPr="009B5E00" w:rsidRDefault="00BE26E4" w:rsidP="009B5E00">
      <w:pPr>
        <w:keepNext/>
        <w:keepLines/>
        <w:autoSpaceDE w:val="0"/>
        <w:autoSpaceDN w:val="0"/>
        <w:adjustRightInd w:val="0"/>
        <w:spacing w:after="0" w:line="240" w:lineRule="auto"/>
        <w:jc w:val="center"/>
        <w:rPr>
          <w:rFonts w:ascii="Arial" w:hAnsi="Arial" w:cs="Arial"/>
          <w:b/>
        </w:rPr>
      </w:pPr>
      <w:r w:rsidRPr="009B5E00">
        <w:rPr>
          <w:rFonts w:ascii="Arial" w:hAnsi="Arial" w:cs="Arial"/>
          <w:b/>
        </w:rPr>
        <w:t>Fondy kolektivního investování</w:t>
      </w: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(1) Fondem kolektivního investování je</w:t>
      </w: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9B5E00">
        <w:rPr>
          <w:rFonts w:ascii="Arial" w:hAnsi="Arial" w:cs="Arial"/>
        </w:rPr>
        <w:t xml:space="preserve">právnická osoba se sídlem v České republice, která je oprávněna shromažďovat peněžní prostředky od veřejnosti vydáváním akcií a provádět společné investování shromážděných peněžních prostředků na základě určené investiční strategie </w:t>
      </w:r>
      <w:r w:rsidR="005E3038">
        <w:rPr>
          <w:rFonts w:ascii="Arial" w:hAnsi="Arial" w:cs="Arial"/>
        </w:rPr>
        <w:t>na principu rozložení rizika ve </w:t>
      </w:r>
      <w:r w:rsidRPr="009B5E00">
        <w:rPr>
          <w:rFonts w:ascii="Arial" w:hAnsi="Arial" w:cs="Arial"/>
        </w:rPr>
        <w:t xml:space="preserve">prospěch vlastníků těchto akcií, a dále spravovat tento majetek, </w:t>
      </w:r>
      <w:r w:rsidRPr="009B5E00">
        <w:rPr>
          <w:rFonts w:ascii="Arial" w:hAnsi="Arial" w:cs="Arial"/>
          <w:strike/>
        </w:rPr>
        <w:t>a</w:t>
      </w:r>
    </w:p>
    <w:p w:rsidR="00BE26E4" w:rsidRDefault="00BE26E4" w:rsidP="009B5E00">
      <w:pPr>
        <w:keepNext/>
        <w:keepLines/>
        <w:spacing w:after="0" w:line="240" w:lineRule="auto"/>
        <w:ind w:left="284" w:hanging="284"/>
        <w:jc w:val="both"/>
        <w:rPr>
          <w:rFonts w:ascii="Arial" w:hAnsi="Arial" w:cs="Arial"/>
          <w:b/>
        </w:rPr>
      </w:pPr>
      <w:r w:rsidRPr="009B5E00">
        <w:rPr>
          <w:rFonts w:ascii="Arial" w:hAnsi="Arial" w:cs="Arial"/>
        </w:rPr>
        <w:t>b)</w:t>
      </w:r>
      <w:r>
        <w:rPr>
          <w:rFonts w:ascii="Arial" w:hAnsi="Arial" w:cs="Arial"/>
        </w:rPr>
        <w:tab/>
      </w:r>
      <w:r w:rsidRPr="009B5E00">
        <w:rPr>
          <w:rFonts w:ascii="Arial" w:hAnsi="Arial" w:cs="Arial"/>
        </w:rPr>
        <w:t>podílový fond, jehož účelem je shromažďování peněžních prostředků od veřejnosti vydáváním podílových listů a společné investování shromážděných peněžních prostředků na základě určené investiční strategie na principu rozložení rizika ve prospěch vlastníků těchto podílových listů a další správa tohoto majetku</w:t>
      </w:r>
      <w:r w:rsidRPr="009B5E00">
        <w:rPr>
          <w:rFonts w:ascii="Arial" w:hAnsi="Arial" w:cs="Arial"/>
          <w:strike/>
        </w:rPr>
        <w:t>.</w:t>
      </w:r>
      <w:r>
        <w:rPr>
          <w:rFonts w:ascii="Arial" w:hAnsi="Arial" w:cs="Arial"/>
          <w:b/>
        </w:rPr>
        <w:t>, a</w:t>
      </w:r>
    </w:p>
    <w:p w:rsidR="00BE26E4" w:rsidRPr="009B5E00" w:rsidRDefault="00BE26E4" w:rsidP="009B5E00">
      <w:pPr>
        <w:keepNext/>
        <w:keepLines/>
        <w:spacing w:after="0" w:line="240" w:lineRule="auto"/>
        <w:ind w:left="284" w:hanging="284"/>
        <w:jc w:val="both"/>
        <w:rPr>
          <w:rFonts w:ascii="Arial" w:hAnsi="Arial" w:cs="Arial"/>
          <w:b/>
        </w:rPr>
      </w:pPr>
      <w:r w:rsidRPr="00BE26E4">
        <w:rPr>
          <w:rFonts w:ascii="Arial" w:hAnsi="Arial" w:cs="Arial"/>
          <w:b/>
        </w:rPr>
        <w:t>c)</w:t>
      </w:r>
      <w:r w:rsidRPr="00BE26E4">
        <w:rPr>
          <w:rFonts w:ascii="Arial" w:hAnsi="Arial" w:cs="Arial"/>
          <w:b/>
        </w:rPr>
        <w:tab/>
        <w:t>svěřenský fond,</w:t>
      </w:r>
      <w:r w:rsidR="005E3038">
        <w:rPr>
          <w:rFonts w:ascii="Arial" w:hAnsi="Arial" w:cs="Arial"/>
          <w:b/>
        </w:rPr>
        <w:t xml:space="preserve"> </w:t>
      </w:r>
      <w:r w:rsidRPr="00BE26E4">
        <w:rPr>
          <w:rFonts w:ascii="Arial" w:hAnsi="Arial" w:cs="Arial"/>
          <w:b/>
        </w:rPr>
        <w:t>jehož statut určuje více investorů jako obmyšlených, a</w:t>
      </w:r>
      <w:r w:rsidR="005E3038">
        <w:rPr>
          <w:rFonts w:ascii="Arial" w:hAnsi="Arial" w:cs="Arial"/>
          <w:b/>
        </w:rPr>
        <w:t xml:space="preserve"> </w:t>
      </w:r>
      <w:r w:rsidRPr="00BE26E4">
        <w:rPr>
          <w:rFonts w:ascii="Arial" w:hAnsi="Arial" w:cs="Arial"/>
          <w:b/>
        </w:rPr>
        <w:t>který je zřízený za účelem investování na základě určené investičn</w:t>
      </w:r>
      <w:r w:rsidR="006F339A">
        <w:rPr>
          <w:rFonts w:ascii="Arial" w:hAnsi="Arial" w:cs="Arial"/>
          <w:b/>
        </w:rPr>
        <w:t>í strategie, založené na </w:t>
      </w:r>
      <w:r w:rsidRPr="00BE26E4">
        <w:rPr>
          <w:rFonts w:ascii="Arial" w:hAnsi="Arial" w:cs="Arial"/>
          <w:b/>
        </w:rPr>
        <w:t>principu rozložení rizika, ve prospěch jeho obmyšlených.</w:t>
      </w: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(2) Za fond kolektivního investování se považuje též podílový fond nebo akciová společnost s proměnným základním kapitálem, jehož nebo jejímž účelem je shromažďovat peněžní prostředky alespoň od dvou fondů kolektivního investování nebo srovnatelných zahraničních investičních fondů anebo podfondů fondu kolektivního investování nebo srovnatelných zahraničních zařízení, investuje-li takový</w:t>
      </w:r>
      <w:r w:rsidR="005E3038">
        <w:rPr>
          <w:rFonts w:ascii="Arial" w:hAnsi="Arial" w:cs="Arial"/>
        </w:rPr>
        <w:t xml:space="preserve"> fond, podfond nebo zařízení do </w:t>
      </w:r>
      <w:r w:rsidRPr="009B5E00">
        <w:rPr>
          <w:rFonts w:ascii="Arial" w:hAnsi="Arial" w:cs="Arial"/>
        </w:rPr>
        <w:t>podílových listů nebo investičních akcií vydávaných tímto podílovým fondem anebo touto akciovou společností s proměnným základním kapitálem více než 85 % hodnoty svého majetku.</w:t>
      </w: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(3) Investiční strategií se pro účely tohoto zákona rozumí způsob investování investičního fondu zahrnující zejména</w:t>
      </w: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9B5E00">
        <w:rPr>
          <w:rFonts w:ascii="Arial" w:hAnsi="Arial" w:cs="Arial"/>
        </w:rPr>
        <w:t xml:space="preserve">druhy věcí, které mohou být nabyty do jmění investičního fondu, a mohou-li do jeho jmění být nabyty cenné papíry nebo zaknihované cenné papíry, také druh těchto cenných papírů nebo zaknihovaných cenných papírů, například akcie nebo dluhopisy, a mohou-li do jeho jmění být nabyty dluhopisy nebo obdobné cenné papíry nebo zaknihované cenné papíry představující právo na splacení dlužné částky, potom také druh těchto dluhopisů nebo obdobných cenných papírů nebo zaknihovaných cenných </w:t>
      </w:r>
      <w:r w:rsidR="005E3038">
        <w:rPr>
          <w:rFonts w:ascii="Arial" w:hAnsi="Arial" w:cs="Arial"/>
        </w:rPr>
        <w:t>papírů představujících právo na </w:t>
      </w:r>
      <w:r w:rsidRPr="009B5E00">
        <w:rPr>
          <w:rFonts w:ascii="Arial" w:hAnsi="Arial" w:cs="Arial"/>
        </w:rPr>
        <w:t>splacení dlužné částky podle jejich emitenta, například dluhopisy vydávané státem nebo dluhopisy vydávané obchodními společnostmi,</w:t>
      </w:r>
    </w:p>
    <w:p w:rsidR="00BE26E4" w:rsidRPr="009B5E00" w:rsidRDefault="00BE26E4" w:rsidP="009B5E00">
      <w:pPr>
        <w:keepNext/>
        <w:keepLines/>
        <w:spacing w:after="0" w:line="240" w:lineRule="auto"/>
        <w:ind w:left="284" w:hanging="284"/>
        <w:jc w:val="both"/>
        <w:rPr>
          <w:rFonts w:ascii="Arial" w:hAnsi="Arial" w:cs="Arial"/>
        </w:rPr>
      </w:pPr>
      <w:r w:rsidRPr="009B5E00">
        <w:rPr>
          <w:rFonts w:ascii="Arial" w:hAnsi="Arial" w:cs="Arial"/>
        </w:rPr>
        <w:t>b)</w:t>
      </w:r>
      <w:r>
        <w:rPr>
          <w:rFonts w:ascii="Arial" w:hAnsi="Arial" w:cs="Arial"/>
        </w:rPr>
        <w:tab/>
      </w:r>
      <w:r w:rsidRPr="009B5E00">
        <w:rPr>
          <w:rFonts w:ascii="Arial" w:hAnsi="Arial" w:cs="Arial"/>
        </w:rPr>
        <w:t>investiční limity, které je nutno dodržovat ve vztahu k věcem podle písmene a),</w:t>
      </w: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Pr="009B5E00">
        <w:rPr>
          <w:rFonts w:ascii="Arial" w:hAnsi="Arial" w:cs="Arial"/>
        </w:rPr>
        <w:t>údaj o tom, zda investiční fond kopíruje nebo hodlá kopírovat složení indexu akcií nebo dluhopisů nebo jiného indexu nebo sleduje nebo hodlá sledovat určitý index nebo jiný finanční kvantitativně vyjádřený ukazatel (benchmark); z tohoto údaje musí vyplývat, o jaký index nebo ukazatel se jedná a jakým způsobem nebo v jaké míře jej investiční fond sleduje nebo kopíruje nebo hodlá sledovat nebo kopírovat,</w:t>
      </w: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d)</w:t>
      </w:r>
      <w:r>
        <w:rPr>
          <w:rFonts w:ascii="Arial" w:hAnsi="Arial" w:cs="Arial"/>
        </w:rPr>
        <w:tab/>
      </w:r>
      <w:r w:rsidRPr="009B5E00">
        <w:rPr>
          <w:rFonts w:ascii="Arial" w:hAnsi="Arial" w:cs="Arial"/>
        </w:rPr>
        <w:t>údaj o určitém hospodářském odvětví nebo jeho části, určité zeměpisné oblasti nebo určité části finančního trhu, ve kterých investiční fond koncentruje nebo hodlá koncentrovat své investice, nebo určitém druhu věcí, do kterých investiční fond koncentruje nebo hodlá koncentrovat své investice,</w:t>
      </w: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e)</w:t>
      </w:r>
      <w:r>
        <w:rPr>
          <w:rFonts w:ascii="Arial" w:hAnsi="Arial" w:cs="Arial"/>
        </w:rPr>
        <w:tab/>
      </w:r>
      <w:r w:rsidRPr="009B5E00">
        <w:rPr>
          <w:rFonts w:ascii="Arial" w:hAnsi="Arial" w:cs="Arial"/>
        </w:rPr>
        <w:t>možnosti a limity zajištění nebo záruky v případě, že návratnost investice, její části nebo výnos z této investice mají být zajištěny (zajištěné fondy) nebo zaručeny (zaručené fondy), a uvedení způsobu, jakým budou zajištění nebo záruka dosaženy,</w:t>
      </w: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f)</w:t>
      </w:r>
      <w:r>
        <w:rPr>
          <w:rFonts w:ascii="Arial" w:hAnsi="Arial" w:cs="Arial"/>
        </w:rPr>
        <w:tab/>
      </w:r>
      <w:r w:rsidRPr="009B5E00">
        <w:rPr>
          <w:rFonts w:ascii="Arial" w:hAnsi="Arial" w:cs="Arial"/>
        </w:rPr>
        <w:t>možnosti a limity využití přijatého úvěru nebo zápůjčky na účet investičního fondu,</w:t>
      </w: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g)</w:t>
      </w:r>
      <w:r>
        <w:rPr>
          <w:rFonts w:ascii="Arial" w:hAnsi="Arial" w:cs="Arial"/>
        </w:rPr>
        <w:tab/>
      </w:r>
      <w:r w:rsidRPr="009B5E00">
        <w:rPr>
          <w:rFonts w:ascii="Arial" w:hAnsi="Arial" w:cs="Arial"/>
        </w:rPr>
        <w:t>možnosti a limity použití majetku investičního fondu k poskytnutí úvěru, zápůjčky, daru a zajištění závazku jiné osoby nebo úhradě dluhu, který nesouvisí s jeho obhospodařováním,</w:t>
      </w: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h)</w:t>
      </w:r>
      <w:r>
        <w:rPr>
          <w:rFonts w:ascii="Arial" w:hAnsi="Arial" w:cs="Arial"/>
        </w:rPr>
        <w:tab/>
      </w:r>
      <w:r w:rsidRPr="009B5E00">
        <w:rPr>
          <w:rFonts w:ascii="Arial" w:hAnsi="Arial" w:cs="Arial"/>
        </w:rPr>
        <w:t>možnosti a limity vztahující se k prodeji věcí na účet investičního fondu, které investiční fond nemá ve svém majetku, a</w:t>
      </w:r>
    </w:p>
    <w:p w:rsidR="00BE26E4" w:rsidRPr="009B5E00" w:rsidRDefault="00BE26E4" w:rsidP="009B5E00">
      <w:pPr>
        <w:keepNext/>
        <w:keepLines/>
        <w:spacing w:after="0" w:line="240" w:lineRule="auto"/>
        <w:ind w:left="284" w:hanging="284"/>
        <w:jc w:val="both"/>
        <w:rPr>
          <w:rFonts w:ascii="Arial" w:hAnsi="Arial" w:cs="Arial"/>
        </w:rPr>
      </w:pPr>
      <w:r>
        <w:rPr>
          <w:rFonts w:ascii="Arial" w:hAnsi="Arial" w:cs="Arial"/>
        </w:rPr>
        <w:t>i)</w:t>
      </w:r>
      <w:r>
        <w:rPr>
          <w:rFonts w:ascii="Arial" w:hAnsi="Arial" w:cs="Arial"/>
        </w:rPr>
        <w:tab/>
      </w:r>
      <w:r w:rsidRPr="009B5E00">
        <w:rPr>
          <w:rFonts w:ascii="Arial" w:hAnsi="Arial" w:cs="Arial"/>
        </w:rPr>
        <w:t>údaj o technikách k obhospodařování investičního fondu a možnosti a limity jejich používání.</w:t>
      </w: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p>
    <w:p w:rsidR="00BE26E4" w:rsidRPr="009B5E00" w:rsidRDefault="00BE26E4"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(4) Kopírováním složení indexu se pro účely tohoto zákona rozumí kopírování složení věcí, ke kterým se tento index vztahuje, včetně používání derivátů a jiný</w:t>
      </w:r>
      <w:r w:rsidR="005E3038">
        <w:rPr>
          <w:rFonts w:ascii="Arial" w:hAnsi="Arial" w:cs="Arial"/>
        </w:rPr>
        <w:t>ch technik k </w:t>
      </w:r>
      <w:r w:rsidRPr="009B5E00">
        <w:rPr>
          <w:rFonts w:ascii="Arial" w:hAnsi="Arial" w:cs="Arial"/>
        </w:rPr>
        <w:t>obhospodařování investičního fondu.</w:t>
      </w:r>
    </w:p>
    <w:p w:rsidR="00BE26E4" w:rsidRDefault="00BE26E4" w:rsidP="003A7DF6">
      <w:pPr>
        <w:keepNext/>
        <w:keepLines/>
        <w:spacing w:after="0" w:line="240" w:lineRule="auto"/>
        <w:jc w:val="both"/>
        <w:rPr>
          <w:rFonts w:ascii="Arial" w:eastAsiaTheme="minorHAnsi" w:hAnsi="Arial" w:cs="Arial"/>
          <w:lang w:eastAsia="en-US"/>
        </w:rPr>
      </w:pPr>
    </w:p>
    <w:p w:rsidR="005E3038" w:rsidRPr="009B5E00" w:rsidRDefault="005E3038" w:rsidP="009B5E00">
      <w:pPr>
        <w:keepNext/>
        <w:keepLines/>
        <w:autoSpaceDE w:val="0"/>
        <w:autoSpaceDN w:val="0"/>
        <w:adjustRightInd w:val="0"/>
        <w:spacing w:after="0" w:line="240" w:lineRule="auto"/>
        <w:jc w:val="center"/>
        <w:rPr>
          <w:rFonts w:ascii="Arial" w:hAnsi="Arial" w:cs="Arial"/>
        </w:rPr>
      </w:pPr>
      <w:r w:rsidRPr="009B5E00">
        <w:rPr>
          <w:rFonts w:ascii="Arial" w:hAnsi="Arial" w:cs="Arial"/>
        </w:rPr>
        <w:t>§ 95</w:t>
      </w:r>
    </w:p>
    <w:p w:rsidR="005E3038" w:rsidRPr="009B5E00" w:rsidRDefault="005E3038" w:rsidP="009B5E00">
      <w:pPr>
        <w:keepNext/>
        <w:keepLines/>
        <w:autoSpaceDE w:val="0"/>
        <w:autoSpaceDN w:val="0"/>
        <w:adjustRightInd w:val="0"/>
        <w:spacing w:after="0" w:line="240" w:lineRule="auto"/>
        <w:jc w:val="center"/>
        <w:rPr>
          <w:rFonts w:ascii="Arial" w:hAnsi="Arial" w:cs="Arial"/>
        </w:rPr>
      </w:pPr>
    </w:p>
    <w:p w:rsidR="005E3038" w:rsidRPr="009B5E00" w:rsidRDefault="005E3038" w:rsidP="009B5E00">
      <w:pPr>
        <w:keepNext/>
        <w:keepLines/>
        <w:autoSpaceDE w:val="0"/>
        <w:autoSpaceDN w:val="0"/>
        <w:adjustRightInd w:val="0"/>
        <w:spacing w:after="0" w:line="240" w:lineRule="auto"/>
        <w:jc w:val="center"/>
        <w:rPr>
          <w:rFonts w:ascii="Arial" w:hAnsi="Arial" w:cs="Arial"/>
          <w:b/>
        </w:rPr>
      </w:pPr>
      <w:r w:rsidRPr="009B5E00">
        <w:rPr>
          <w:rFonts w:ascii="Arial" w:hAnsi="Arial" w:cs="Arial"/>
          <w:b/>
        </w:rPr>
        <w:t>Fondy kvalifikovaných investorů</w:t>
      </w: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(1) Fondem kvalifikovaných investorů je</w:t>
      </w: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p>
    <w:p w:rsidR="005E3038" w:rsidRPr="009B5E00" w:rsidRDefault="005E3038"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9B5E00">
        <w:rPr>
          <w:rFonts w:ascii="Arial" w:hAnsi="Arial" w:cs="Arial"/>
        </w:rPr>
        <w:t>právnická osoba se sídlem v České republice, která je oprávněna shromažďovat peněžní prostředky nebo penězi ocenitelné věci od více kvalifikovaných investorů vydáváním účastnických cenných papírů nebo tak, že se kvalifikovaní investoři stávají jejími společníky, a provádět společné investování shromážděných peněžních prostředků nebo penězi ocenitelných věcí na základě určené investiční strategie, založené zpravidla na principu rozložení rizika, ve prospěch těchto kvalifikovaných investorů a dále spravovat tento majetek,</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b)</w:t>
      </w:r>
      <w:r>
        <w:rPr>
          <w:rFonts w:ascii="Arial" w:hAnsi="Arial" w:cs="Arial"/>
        </w:rPr>
        <w:tab/>
      </w:r>
      <w:r w:rsidRPr="009B5E00">
        <w:rPr>
          <w:rFonts w:ascii="Arial" w:hAnsi="Arial" w:cs="Arial"/>
        </w:rPr>
        <w:t>podílový fond, jehož účelem je shromažďování peněžních prostředků nebo penězi ocenitelných věcí od více kvalifikovaných investorů vydáváním podílových listů a společné investování shromážděných peněžních prostředků na základě určené investiční strategie, založené zpravidla na principu rozložení rizika, ve prospěch vlastníků těchto podílových listů a další správa tohoto majetku, a</w:t>
      </w:r>
    </w:p>
    <w:p w:rsidR="005E3038" w:rsidRPr="009B5E00" w:rsidRDefault="005E3038" w:rsidP="009B5E00">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Pr="009B5E00">
        <w:rPr>
          <w:rFonts w:ascii="Arial" w:hAnsi="Arial" w:cs="Arial"/>
        </w:rPr>
        <w:t>svěřenský fond,</w:t>
      </w:r>
    </w:p>
    <w:p w:rsidR="005E3038" w:rsidRPr="009B5E00" w:rsidRDefault="005E3038" w:rsidP="009B5E00">
      <w:pPr>
        <w:keepNext/>
        <w:keepLines/>
        <w:spacing w:after="0" w:line="240" w:lineRule="auto"/>
        <w:ind w:left="568" w:hanging="284"/>
        <w:jc w:val="both"/>
        <w:rPr>
          <w:rFonts w:ascii="Arial" w:hAnsi="Arial" w:cs="Arial"/>
        </w:rPr>
      </w:pPr>
      <w:r w:rsidRPr="009B5E00">
        <w:rPr>
          <w:rFonts w:ascii="Arial" w:hAnsi="Arial" w:cs="Arial"/>
        </w:rPr>
        <w:t>1.</w:t>
      </w:r>
      <w:r>
        <w:rPr>
          <w:rFonts w:ascii="Arial" w:hAnsi="Arial" w:cs="Arial"/>
        </w:rPr>
        <w:tab/>
      </w:r>
      <w:r w:rsidRPr="009B5E00">
        <w:rPr>
          <w:rFonts w:ascii="Arial" w:hAnsi="Arial" w:cs="Arial"/>
        </w:rPr>
        <w:t xml:space="preserve">jehož statut určuje více kvalifikovaných investorů jako obmyšlených, </w:t>
      </w:r>
      <w:r w:rsidRPr="009B5E00">
        <w:rPr>
          <w:rFonts w:ascii="Arial" w:hAnsi="Arial" w:cs="Arial"/>
          <w:strike/>
        </w:rPr>
        <w:t>kterými jsou zakladatel tohoto svěřenského fondu nebo ten, kdo zvýšil majetek tohoto svěřenského fondu smlouvou,</w:t>
      </w:r>
      <w:r w:rsidRPr="009B5E00">
        <w:rPr>
          <w:rFonts w:ascii="Arial" w:hAnsi="Arial" w:cs="Arial"/>
        </w:rPr>
        <w:t xml:space="preserve"> a</w:t>
      </w:r>
    </w:p>
    <w:p w:rsidR="005E3038" w:rsidRPr="009B5E00" w:rsidRDefault="005E3038" w:rsidP="009B5E00">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9B5E00">
        <w:rPr>
          <w:rFonts w:ascii="Arial" w:hAnsi="Arial" w:cs="Arial"/>
        </w:rPr>
        <w:t>který je zřízený za účelem investování na základě určené investiční strategie, založené zpravidla na principu rozložení rizika, ve prospěch jeho obmyšlených.</w:t>
      </w: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(2) Podmínka mnohosti kvalifikovaných investorů podle odstavce 1 nemusí být splněna, je-li společníkem, podílníkem nebo obmyšleným fondu kvalifikovaných investorů</w:t>
      </w:r>
    </w:p>
    <w:p w:rsidR="005E3038" w:rsidRPr="009B5E00" w:rsidRDefault="005E3038" w:rsidP="009B5E00">
      <w:pPr>
        <w:keepNext/>
        <w:keepLines/>
        <w:spacing w:after="0" w:line="240" w:lineRule="auto"/>
        <w:ind w:left="284" w:hanging="284"/>
        <w:jc w:val="both"/>
        <w:rPr>
          <w:rFonts w:ascii="Arial" w:hAnsi="Arial" w:cs="Arial"/>
        </w:rPr>
      </w:pPr>
    </w:p>
    <w:p w:rsidR="005E3038" w:rsidRPr="009B5E00" w:rsidRDefault="005E3038"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9B5E00">
        <w:rPr>
          <w:rFonts w:ascii="Arial" w:hAnsi="Arial" w:cs="Arial"/>
        </w:rPr>
        <w:t>stát, mezinárodní finanční organizace nebo právnická osoba podřízená ústřednímu orgánu státní správy, nebo</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b)</w:t>
      </w:r>
      <w:r>
        <w:rPr>
          <w:rFonts w:ascii="Arial" w:hAnsi="Arial" w:cs="Arial"/>
        </w:rPr>
        <w:tab/>
      </w:r>
      <w:r w:rsidRPr="009B5E00">
        <w:rPr>
          <w:rFonts w:ascii="Arial" w:hAnsi="Arial" w:cs="Arial"/>
        </w:rPr>
        <w:t>kvalifikovaný investor investující peněžní prostředky</w:t>
      </w:r>
      <w:r w:rsidR="006F339A">
        <w:rPr>
          <w:rFonts w:ascii="Arial" w:hAnsi="Arial" w:cs="Arial"/>
        </w:rPr>
        <w:t xml:space="preserve"> nebo penězi ocenitelné věci ve </w:t>
      </w:r>
      <w:r w:rsidRPr="009B5E00">
        <w:rPr>
          <w:rFonts w:ascii="Arial" w:hAnsi="Arial" w:cs="Arial"/>
        </w:rPr>
        <w:t>prospěch jiných kvalifikovaných investorů, s nimiž je pro</w:t>
      </w:r>
      <w:r w:rsidR="006F339A">
        <w:rPr>
          <w:rFonts w:ascii="Arial" w:hAnsi="Arial" w:cs="Arial"/>
        </w:rPr>
        <w:t xml:space="preserve"> účely této jejich investice ve </w:t>
      </w:r>
      <w:r w:rsidRPr="009B5E00">
        <w:rPr>
          <w:rFonts w:ascii="Arial" w:hAnsi="Arial" w:cs="Arial"/>
        </w:rPr>
        <w:t>smluvním vztahu.</w:t>
      </w:r>
    </w:p>
    <w:p w:rsidR="005E3038" w:rsidRDefault="005E3038" w:rsidP="005E3038">
      <w:pPr>
        <w:keepNext/>
        <w:keepLines/>
        <w:autoSpaceDE w:val="0"/>
        <w:autoSpaceDN w:val="0"/>
        <w:adjustRightInd w:val="0"/>
        <w:spacing w:after="0" w:line="240" w:lineRule="auto"/>
        <w:jc w:val="center"/>
        <w:rPr>
          <w:rFonts w:ascii="Arial" w:hAnsi="Arial" w:cs="Arial"/>
          <w:strike/>
        </w:rPr>
      </w:pPr>
    </w:p>
    <w:p w:rsidR="00BC3670" w:rsidRPr="00BC3670" w:rsidRDefault="00BC3670">
      <w:pPr>
        <w:rPr>
          <w:rFonts w:ascii="Arial" w:hAnsi="Arial" w:cs="Arial"/>
          <w:strike/>
        </w:rPr>
      </w:pPr>
      <w:r w:rsidRPr="00BC3670">
        <w:rPr>
          <w:rFonts w:ascii="Arial" w:hAnsi="Arial" w:cs="Arial"/>
          <w:strike/>
        </w:rPr>
        <w:br w:type="page"/>
      </w:r>
    </w:p>
    <w:p w:rsidR="005E3038" w:rsidRPr="009C580D" w:rsidRDefault="005E3038" w:rsidP="005E3038">
      <w:pPr>
        <w:keepNext/>
        <w:keepLines/>
        <w:autoSpaceDE w:val="0"/>
        <w:autoSpaceDN w:val="0"/>
        <w:adjustRightInd w:val="0"/>
        <w:spacing w:after="0" w:line="240" w:lineRule="auto"/>
        <w:jc w:val="center"/>
        <w:rPr>
          <w:rFonts w:ascii="Arial" w:hAnsi="Arial" w:cs="Arial"/>
          <w:strike/>
        </w:rPr>
      </w:pPr>
      <w:r w:rsidRPr="009C580D">
        <w:rPr>
          <w:rFonts w:ascii="Arial" w:hAnsi="Arial" w:cs="Arial"/>
          <w:strike/>
        </w:rPr>
        <w:t>§ 100</w:t>
      </w:r>
    </w:p>
    <w:p w:rsidR="005E3038" w:rsidRPr="009C580D" w:rsidRDefault="005E3038" w:rsidP="005E3038">
      <w:pPr>
        <w:keepNext/>
        <w:keepLines/>
        <w:autoSpaceDE w:val="0"/>
        <w:autoSpaceDN w:val="0"/>
        <w:adjustRightInd w:val="0"/>
        <w:spacing w:after="0" w:line="240" w:lineRule="auto"/>
        <w:jc w:val="center"/>
        <w:rPr>
          <w:rFonts w:ascii="Arial" w:hAnsi="Arial" w:cs="Arial"/>
          <w:strike/>
        </w:rPr>
      </w:pPr>
    </w:p>
    <w:p w:rsidR="005E3038" w:rsidRPr="009C580D" w:rsidRDefault="005E3038" w:rsidP="005E3038">
      <w:pPr>
        <w:keepNext/>
        <w:keepLines/>
        <w:autoSpaceDE w:val="0"/>
        <w:autoSpaceDN w:val="0"/>
        <w:adjustRightInd w:val="0"/>
        <w:spacing w:after="0" w:line="240" w:lineRule="auto"/>
        <w:jc w:val="center"/>
        <w:rPr>
          <w:rFonts w:ascii="Arial" w:hAnsi="Arial" w:cs="Arial"/>
          <w:b/>
          <w:strike/>
        </w:rPr>
      </w:pPr>
      <w:r w:rsidRPr="009C580D">
        <w:rPr>
          <w:rFonts w:ascii="Arial" w:hAnsi="Arial" w:cs="Arial"/>
          <w:b/>
          <w:strike/>
        </w:rPr>
        <w:t>Fondy kolektivního investování</w:t>
      </w: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strike/>
        </w:rPr>
      </w:pP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strike/>
        </w:rPr>
      </w:pPr>
      <w:r w:rsidRPr="009C580D">
        <w:rPr>
          <w:rFonts w:ascii="Arial" w:hAnsi="Arial" w:cs="Arial"/>
          <w:strike/>
        </w:rPr>
        <w:t>(1) Fondem kolektivního investování může být pouze</w:t>
      </w: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strike/>
        </w:rPr>
      </w:pPr>
    </w:p>
    <w:p w:rsidR="005E3038" w:rsidRPr="009C580D" w:rsidRDefault="005E3038" w:rsidP="005E3038">
      <w:pPr>
        <w:keepNext/>
        <w:keepLines/>
        <w:spacing w:after="0" w:line="240" w:lineRule="auto"/>
        <w:ind w:left="284" w:hanging="284"/>
        <w:jc w:val="both"/>
        <w:rPr>
          <w:rFonts w:ascii="Arial" w:hAnsi="Arial" w:cs="Arial"/>
          <w:strike/>
        </w:rPr>
      </w:pPr>
      <w:r w:rsidRPr="009C580D">
        <w:rPr>
          <w:rFonts w:ascii="Arial" w:hAnsi="Arial" w:cs="Arial"/>
          <w:strike/>
        </w:rPr>
        <w:t>a) podílový fond, nebo</w:t>
      </w:r>
    </w:p>
    <w:p w:rsidR="005E3038" w:rsidRPr="009C580D" w:rsidRDefault="005E3038" w:rsidP="005E3038">
      <w:pPr>
        <w:keepNext/>
        <w:keepLines/>
        <w:spacing w:after="0" w:line="240" w:lineRule="auto"/>
        <w:ind w:left="284" w:hanging="284"/>
        <w:jc w:val="both"/>
        <w:rPr>
          <w:rFonts w:ascii="Arial" w:hAnsi="Arial" w:cs="Arial"/>
          <w:strike/>
        </w:rPr>
      </w:pPr>
      <w:r w:rsidRPr="009C580D">
        <w:rPr>
          <w:rFonts w:ascii="Arial" w:hAnsi="Arial" w:cs="Arial"/>
          <w:strike/>
        </w:rPr>
        <w:t>b) akciová společnost.</w:t>
      </w: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rPr>
      </w:pP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strike/>
        </w:rPr>
      </w:pPr>
      <w:r w:rsidRPr="009C580D">
        <w:rPr>
          <w:rFonts w:ascii="Arial" w:hAnsi="Arial" w:cs="Arial"/>
          <w:strike/>
        </w:rPr>
        <w:t>(2) Standardním fondem, fondem kolektivního investování investujícím jako fond peněžního trhu nebo jako krátkodobý fond peněžního trhu nebo fondem kolektivního investování investujícím do nemovitostí nebo účastí v nemovitostní společnosti však může být pouze otevřený podílový fond nebo akciová společnost s proměnným základním kapitálem; pro účely tohoto zákona se nemovitostní společností rozumí a</w:t>
      </w:r>
      <w:r w:rsidR="006F339A">
        <w:rPr>
          <w:rFonts w:ascii="Arial" w:hAnsi="Arial" w:cs="Arial"/>
          <w:strike/>
        </w:rPr>
        <w:t>kciová společnost, společnost s </w:t>
      </w:r>
      <w:r w:rsidRPr="009C580D">
        <w:rPr>
          <w:rFonts w:ascii="Arial" w:hAnsi="Arial" w:cs="Arial"/>
          <w:strike/>
        </w:rPr>
        <w:t>ručením omezeným nebo srovnatelná právnická osoba podle práva cizího státu, jejímž předmětem činnosti je převážně nabývání nemovitostí, správa nemovitostí a úplatný převod vlastnického práva k nemovitostem, a to za účelem dosažení zisku.</w:t>
      </w:r>
    </w:p>
    <w:p w:rsidR="005E3038" w:rsidRDefault="005E3038" w:rsidP="005E3038">
      <w:pPr>
        <w:keepNext/>
        <w:keepLines/>
        <w:autoSpaceDE w:val="0"/>
        <w:autoSpaceDN w:val="0"/>
        <w:adjustRightInd w:val="0"/>
        <w:spacing w:after="0" w:line="240" w:lineRule="auto"/>
        <w:jc w:val="center"/>
        <w:rPr>
          <w:rFonts w:ascii="Arial" w:hAnsi="Arial" w:cs="Arial"/>
          <w:b/>
        </w:rPr>
      </w:pPr>
    </w:p>
    <w:p w:rsidR="005E3038" w:rsidRPr="009C580D" w:rsidRDefault="005E3038" w:rsidP="005E3038">
      <w:pPr>
        <w:keepNext/>
        <w:keepLines/>
        <w:autoSpaceDE w:val="0"/>
        <w:autoSpaceDN w:val="0"/>
        <w:adjustRightInd w:val="0"/>
        <w:spacing w:after="0" w:line="240" w:lineRule="auto"/>
        <w:jc w:val="center"/>
        <w:rPr>
          <w:rFonts w:ascii="Arial" w:hAnsi="Arial" w:cs="Arial"/>
          <w:b/>
        </w:rPr>
      </w:pPr>
      <w:r w:rsidRPr="009C580D">
        <w:rPr>
          <w:rFonts w:ascii="Arial" w:hAnsi="Arial" w:cs="Arial"/>
          <w:b/>
        </w:rPr>
        <w:t>§ 100</w:t>
      </w:r>
    </w:p>
    <w:p w:rsidR="005E3038" w:rsidRPr="009C580D" w:rsidRDefault="005E3038" w:rsidP="005E3038">
      <w:pPr>
        <w:keepNext/>
        <w:keepLines/>
        <w:autoSpaceDE w:val="0"/>
        <w:autoSpaceDN w:val="0"/>
        <w:adjustRightInd w:val="0"/>
        <w:spacing w:after="0" w:line="240" w:lineRule="auto"/>
        <w:jc w:val="center"/>
        <w:rPr>
          <w:rFonts w:ascii="Arial" w:hAnsi="Arial" w:cs="Arial"/>
          <w:b/>
        </w:rPr>
      </w:pPr>
    </w:p>
    <w:p w:rsidR="005E3038" w:rsidRPr="009C580D" w:rsidRDefault="005E3038" w:rsidP="005E3038">
      <w:pPr>
        <w:keepNext/>
        <w:keepLines/>
        <w:autoSpaceDE w:val="0"/>
        <w:autoSpaceDN w:val="0"/>
        <w:adjustRightInd w:val="0"/>
        <w:spacing w:after="0" w:line="240" w:lineRule="auto"/>
        <w:jc w:val="center"/>
        <w:rPr>
          <w:rFonts w:ascii="Arial" w:hAnsi="Arial" w:cs="Arial"/>
          <w:b/>
        </w:rPr>
      </w:pPr>
      <w:r w:rsidRPr="009C580D">
        <w:rPr>
          <w:rFonts w:ascii="Arial" w:hAnsi="Arial" w:cs="Arial"/>
          <w:b/>
        </w:rPr>
        <w:t>Fondy kolektivního investování</w:t>
      </w: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b/>
        </w:rPr>
      </w:pP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b/>
        </w:rPr>
      </w:pPr>
      <w:r w:rsidRPr="009C580D">
        <w:rPr>
          <w:rFonts w:ascii="Arial" w:hAnsi="Arial" w:cs="Arial"/>
          <w:b/>
        </w:rPr>
        <w:t>(1) Fondem kolektivního investování může být pouze</w:t>
      </w: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b/>
        </w:rPr>
      </w:pPr>
    </w:p>
    <w:p w:rsidR="005E3038" w:rsidRPr="009C580D" w:rsidRDefault="005E3038" w:rsidP="005E3038">
      <w:pPr>
        <w:keepNext/>
        <w:keepLines/>
        <w:spacing w:after="0" w:line="240" w:lineRule="auto"/>
        <w:ind w:left="284" w:hanging="284"/>
        <w:jc w:val="both"/>
        <w:rPr>
          <w:rFonts w:ascii="Arial" w:hAnsi="Arial" w:cs="Arial"/>
          <w:b/>
        </w:rPr>
      </w:pPr>
      <w:r w:rsidRPr="009C580D">
        <w:rPr>
          <w:rFonts w:ascii="Arial" w:hAnsi="Arial" w:cs="Arial"/>
          <w:b/>
        </w:rPr>
        <w:t>a)</w:t>
      </w:r>
      <w:r>
        <w:rPr>
          <w:rFonts w:ascii="Arial" w:hAnsi="Arial" w:cs="Arial"/>
          <w:b/>
        </w:rPr>
        <w:tab/>
      </w:r>
      <w:r w:rsidRPr="009C580D">
        <w:rPr>
          <w:rFonts w:ascii="Arial" w:hAnsi="Arial" w:cs="Arial"/>
          <w:b/>
        </w:rPr>
        <w:t>podílový fond,</w:t>
      </w:r>
    </w:p>
    <w:p w:rsidR="005E3038" w:rsidRPr="009C580D" w:rsidRDefault="005E3038" w:rsidP="005E3038">
      <w:pPr>
        <w:keepNext/>
        <w:keepLines/>
        <w:spacing w:after="0" w:line="240" w:lineRule="auto"/>
        <w:ind w:left="284" w:hanging="284"/>
        <w:jc w:val="both"/>
        <w:rPr>
          <w:rFonts w:ascii="Arial" w:hAnsi="Arial" w:cs="Arial"/>
          <w:b/>
        </w:rPr>
      </w:pPr>
      <w:r w:rsidRPr="009C580D">
        <w:rPr>
          <w:rFonts w:ascii="Arial" w:hAnsi="Arial" w:cs="Arial"/>
          <w:b/>
        </w:rPr>
        <w:t>b)</w:t>
      </w:r>
      <w:r>
        <w:rPr>
          <w:rFonts w:ascii="Arial" w:hAnsi="Arial" w:cs="Arial"/>
          <w:b/>
        </w:rPr>
        <w:tab/>
      </w:r>
      <w:r w:rsidRPr="009C580D">
        <w:rPr>
          <w:rFonts w:ascii="Arial" w:hAnsi="Arial" w:cs="Arial"/>
          <w:b/>
        </w:rPr>
        <w:t>akciová společnost, nebo</w:t>
      </w:r>
    </w:p>
    <w:p w:rsidR="005E3038" w:rsidRPr="009C580D" w:rsidRDefault="005E3038" w:rsidP="005E3038">
      <w:pPr>
        <w:keepNext/>
        <w:keepLines/>
        <w:spacing w:after="0" w:line="240" w:lineRule="auto"/>
        <w:ind w:left="284" w:hanging="284"/>
        <w:jc w:val="both"/>
        <w:rPr>
          <w:rFonts w:ascii="Arial" w:hAnsi="Arial" w:cs="Arial"/>
          <w:b/>
        </w:rPr>
      </w:pPr>
      <w:r w:rsidRPr="009C580D">
        <w:rPr>
          <w:rFonts w:ascii="Arial" w:hAnsi="Arial" w:cs="Arial"/>
          <w:b/>
        </w:rPr>
        <w:t>c)</w:t>
      </w:r>
      <w:r>
        <w:rPr>
          <w:rFonts w:ascii="Arial" w:hAnsi="Arial" w:cs="Arial"/>
          <w:b/>
        </w:rPr>
        <w:tab/>
      </w:r>
      <w:r w:rsidRPr="009C580D">
        <w:rPr>
          <w:rFonts w:ascii="Arial" w:hAnsi="Arial" w:cs="Arial"/>
          <w:b/>
        </w:rPr>
        <w:t>svěřenský fond.</w:t>
      </w:r>
    </w:p>
    <w:p w:rsidR="005E3038" w:rsidRDefault="005E3038" w:rsidP="005E3038">
      <w:pPr>
        <w:keepNext/>
        <w:keepLines/>
        <w:autoSpaceDE w:val="0"/>
        <w:autoSpaceDN w:val="0"/>
        <w:adjustRightInd w:val="0"/>
        <w:spacing w:after="0" w:line="240" w:lineRule="auto"/>
        <w:ind w:firstLine="720"/>
        <w:jc w:val="both"/>
        <w:rPr>
          <w:rFonts w:ascii="Arial" w:hAnsi="Arial" w:cs="Arial"/>
        </w:rPr>
      </w:pP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b/>
        </w:rPr>
      </w:pPr>
      <w:r w:rsidRPr="009C580D">
        <w:rPr>
          <w:rFonts w:ascii="Arial" w:hAnsi="Arial" w:cs="Arial"/>
          <w:b/>
        </w:rPr>
        <w:t>(2) Standardním fondem, fondem kolektivního investování investujícím jako fond peněžního trhu nebo fondem kolektivn</w:t>
      </w:r>
      <w:r w:rsidR="006F339A">
        <w:rPr>
          <w:rFonts w:ascii="Arial" w:hAnsi="Arial" w:cs="Arial"/>
          <w:b/>
        </w:rPr>
        <w:t>ího investování investujícím do </w:t>
      </w:r>
      <w:r w:rsidRPr="009C580D">
        <w:rPr>
          <w:rFonts w:ascii="Arial" w:hAnsi="Arial" w:cs="Arial"/>
          <w:b/>
        </w:rPr>
        <w:t>nemovitostí nebo účastí v nemovitostní společnosti však může být pouze otevřený podílový fond nebo akciová společnost s proměnným základním kapitálem.</w:t>
      </w: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b/>
        </w:rPr>
      </w:pPr>
    </w:p>
    <w:p w:rsidR="005E3038" w:rsidRPr="009C580D" w:rsidRDefault="005E3038" w:rsidP="005E3038">
      <w:pPr>
        <w:keepNext/>
        <w:keepLines/>
        <w:autoSpaceDE w:val="0"/>
        <w:autoSpaceDN w:val="0"/>
        <w:adjustRightInd w:val="0"/>
        <w:spacing w:after="0" w:line="240" w:lineRule="auto"/>
        <w:ind w:firstLine="720"/>
        <w:jc w:val="both"/>
        <w:rPr>
          <w:rFonts w:ascii="Arial" w:hAnsi="Arial" w:cs="Arial"/>
          <w:b/>
        </w:rPr>
      </w:pPr>
      <w:r w:rsidRPr="009C580D">
        <w:rPr>
          <w:rFonts w:ascii="Arial" w:hAnsi="Arial" w:cs="Arial"/>
          <w:b/>
        </w:rPr>
        <w:t>(3) Pro účely tohoto zákona se nemovitostní společností rozumí akciová společnost, společnost s ručením omezeným nebo srovnatelná právnická osoba podle práva cizího státu, jejímž předmětem činnosti je převážně nabývání nemovitostí, správa nemovitostí a úplatný převod vlastnickéh</w:t>
      </w:r>
      <w:r w:rsidR="006F339A">
        <w:rPr>
          <w:rFonts w:ascii="Arial" w:hAnsi="Arial" w:cs="Arial"/>
          <w:b/>
        </w:rPr>
        <w:t>o práva k nemovitostem, a to za </w:t>
      </w:r>
      <w:r w:rsidRPr="009C580D">
        <w:rPr>
          <w:rFonts w:ascii="Arial" w:hAnsi="Arial" w:cs="Arial"/>
          <w:b/>
        </w:rPr>
        <w:t>účelem dosažení zisku.</w:t>
      </w:r>
    </w:p>
    <w:p w:rsidR="005E3038" w:rsidRDefault="005E3038" w:rsidP="003A7DF6">
      <w:pPr>
        <w:keepNext/>
        <w:keepLines/>
        <w:spacing w:after="0" w:line="240" w:lineRule="auto"/>
        <w:jc w:val="both"/>
        <w:rPr>
          <w:rFonts w:ascii="Arial" w:eastAsiaTheme="minorHAnsi" w:hAnsi="Arial" w:cs="Arial"/>
          <w:lang w:eastAsia="en-US"/>
        </w:rPr>
      </w:pPr>
    </w:p>
    <w:p w:rsidR="005E3038" w:rsidRPr="009B5E00" w:rsidRDefault="005E3038" w:rsidP="009B5E00">
      <w:pPr>
        <w:keepNext/>
        <w:keepLines/>
        <w:autoSpaceDE w:val="0"/>
        <w:autoSpaceDN w:val="0"/>
        <w:adjustRightInd w:val="0"/>
        <w:spacing w:after="0" w:line="240" w:lineRule="auto"/>
        <w:jc w:val="center"/>
        <w:rPr>
          <w:rFonts w:ascii="Arial" w:hAnsi="Arial" w:cs="Arial"/>
        </w:rPr>
      </w:pPr>
      <w:r w:rsidRPr="009B5E00">
        <w:rPr>
          <w:rFonts w:ascii="Arial" w:hAnsi="Arial" w:cs="Arial"/>
        </w:rPr>
        <w:t>§ 101</w:t>
      </w:r>
    </w:p>
    <w:p w:rsidR="005E3038" w:rsidRPr="009B5E00" w:rsidRDefault="005E3038" w:rsidP="009B5E00">
      <w:pPr>
        <w:keepNext/>
        <w:keepLines/>
        <w:autoSpaceDE w:val="0"/>
        <w:autoSpaceDN w:val="0"/>
        <w:adjustRightInd w:val="0"/>
        <w:spacing w:after="0" w:line="240" w:lineRule="auto"/>
        <w:jc w:val="center"/>
        <w:rPr>
          <w:rFonts w:ascii="Arial" w:hAnsi="Arial" w:cs="Arial"/>
        </w:rPr>
      </w:pPr>
    </w:p>
    <w:p w:rsidR="005E3038" w:rsidRPr="009B5E00" w:rsidRDefault="005E3038" w:rsidP="009B5E00">
      <w:pPr>
        <w:keepNext/>
        <w:keepLines/>
        <w:autoSpaceDE w:val="0"/>
        <w:autoSpaceDN w:val="0"/>
        <w:adjustRightInd w:val="0"/>
        <w:spacing w:after="0" w:line="240" w:lineRule="auto"/>
        <w:jc w:val="center"/>
        <w:rPr>
          <w:rFonts w:ascii="Arial" w:hAnsi="Arial" w:cs="Arial"/>
          <w:b/>
        </w:rPr>
      </w:pPr>
      <w:r w:rsidRPr="009B5E00">
        <w:rPr>
          <w:rFonts w:ascii="Arial" w:hAnsi="Arial" w:cs="Arial"/>
          <w:b/>
        </w:rPr>
        <w:t>Fondy kvalifikovaných investorů</w:t>
      </w: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(1) Fondem kvalifikovaných investorů může být pouze</w:t>
      </w: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p>
    <w:p w:rsidR="005E3038" w:rsidRPr="009B5E00" w:rsidRDefault="005E3038"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9B5E00">
        <w:rPr>
          <w:rFonts w:ascii="Arial" w:hAnsi="Arial" w:cs="Arial"/>
        </w:rPr>
        <w:t>podílový fond,</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b)</w:t>
      </w:r>
      <w:r>
        <w:rPr>
          <w:rFonts w:ascii="Arial" w:hAnsi="Arial" w:cs="Arial"/>
        </w:rPr>
        <w:tab/>
      </w:r>
      <w:r w:rsidRPr="009B5E00">
        <w:rPr>
          <w:rFonts w:ascii="Arial" w:hAnsi="Arial" w:cs="Arial"/>
        </w:rPr>
        <w:t>svěřenský fond,</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c)</w:t>
      </w:r>
      <w:r>
        <w:rPr>
          <w:rFonts w:ascii="Arial" w:hAnsi="Arial" w:cs="Arial"/>
        </w:rPr>
        <w:tab/>
      </w:r>
      <w:r w:rsidRPr="009B5E00">
        <w:rPr>
          <w:rFonts w:ascii="Arial" w:hAnsi="Arial" w:cs="Arial"/>
        </w:rPr>
        <w:t>komanditní společnost,</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d)</w:t>
      </w:r>
      <w:r>
        <w:rPr>
          <w:rFonts w:ascii="Arial" w:hAnsi="Arial" w:cs="Arial"/>
        </w:rPr>
        <w:tab/>
      </w:r>
      <w:r w:rsidRPr="009B5E00">
        <w:rPr>
          <w:rFonts w:ascii="Arial" w:hAnsi="Arial" w:cs="Arial"/>
        </w:rPr>
        <w:t>společnost s ručením omezeným,</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e)</w:t>
      </w:r>
      <w:r>
        <w:rPr>
          <w:rFonts w:ascii="Arial" w:hAnsi="Arial" w:cs="Arial"/>
        </w:rPr>
        <w:tab/>
      </w:r>
      <w:r w:rsidRPr="009B5E00">
        <w:rPr>
          <w:rFonts w:ascii="Arial" w:hAnsi="Arial" w:cs="Arial"/>
        </w:rPr>
        <w:t>akciová společnost,</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f)</w:t>
      </w:r>
      <w:r>
        <w:rPr>
          <w:rFonts w:ascii="Arial" w:hAnsi="Arial" w:cs="Arial"/>
        </w:rPr>
        <w:tab/>
      </w:r>
      <w:r w:rsidRPr="009B5E00">
        <w:rPr>
          <w:rFonts w:ascii="Arial" w:hAnsi="Arial" w:cs="Arial"/>
        </w:rPr>
        <w:t>evropská společnost, nebo</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g)</w:t>
      </w:r>
      <w:r>
        <w:rPr>
          <w:rFonts w:ascii="Arial" w:hAnsi="Arial" w:cs="Arial"/>
        </w:rPr>
        <w:tab/>
      </w:r>
      <w:r w:rsidRPr="009B5E00">
        <w:rPr>
          <w:rFonts w:ascii="Arial" w:hAnsi="Arial" w:cs="Arial"/>
        </w:rPr>
        <w:t>družstvo.</w:t>
      </w: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p>
    <w:p w:rsidR="005E3038" w:rsidRPr="009B5E00" w:rsidRDefault="005E3038" w:rsidP="009B5E00">
      <w:pPr>
        <w:keepNext/>
        <w:keepLines/>
        <w:autoSpaceDE w:val="0"/>
        <w:autoSpaceDN w:val="0"/>
        <w:adjustRightInd w:val="0"/>
        <w:spacing w:after="0" w:line="240" w:lineRule="auto"/>
        <w:ind w:firstLine="720"/>
        <w:jc w:val="both"/>
        <w:rPr>
          <w:rFonts w:ascii="Arial" w:hAnsi="Arial" w:cs="Arial"/>
        </w:rPr>
      </w:pPr>
      <w:r w:rsidRPr="009B5E00">
        <w:rPr>
          <w:rFonts w:ascii="Arial" w:hAnsi="Arial" w:cs="Arial"/>
        </w:rPr>
        <w:t xml:space="preserve">(2) Fondem kvalifikovaných investorů investujícím jako fond peněžního trhu </w:t>
      </w:r>
      <w:r w:rsidRPr="009B5E00">
        <w:rPr>
          <w:rFonts w:ascii="Arial" w:hAnsi="Arial" w:cs="Arial"/>
          <w:strike/>
        </w:rPr>
        <w:t>nebo jako krátkodobý fond peněžního trhu</w:t>
      </w:r>
      <w:r w:rsidRPr="009B5E00">
        <w:rPr>
          <w:rFonts w:ascii="Arial" w:hAnsi="Arial" w:cs="Arial"/>
        </w:rPr>
        <w:t xml:space="preserve"> však může být pouze otevřený podílový fond nebo akciová společnost s proměnným základním kapitálem.</w:t>
      </w:r>
    </w:p>
    <w:p w:rsidR="005E3038" w:rsidRDefault="005E3038" w:rsidP="003A7DF6">
      <w:pPr>
        <w:keepNext/>
        <w:keepLines/>
        <w:spacing w:after="0" w:line="240" w:lineRule="auto"/>
        <w:jc w:val="both"/>
        <w:rPr>
          <w:rFonts w:ascii="Arial" w:eastAsiaTheme="minorHAnsi" w:hAnsi="Arial" w:cs="Arial"/>
          <w:lang w:eastAsia="en-US"/>
        </w:rPr>
      </w:pPr>
    </w:p>
    <w:p w:rsidR="001E2296" w:rsidRPr="001E2296" w:rsidRDefault="001E2296" w:rsidP="00606AAC">
      <w:pPr>
        <w:keepNext/>
        <w:keepLines/>
        <w:autoSpaceDE w:val="0"/>
        <w:autoSpaceDN w:val="0"/>
        <w:adjustRightInd w:val="0"/>
        <w:spacing w:after="0" w:line="240" w:lineRule="auto"/>
        <w:jc w:val="center"/>
        <w:rPr>
          <w:rFonts w:ascii="Arial" w:eastAsiaTheme="minorHAnsi" w:hAnsi="Arial" w:cs="Arial"/>
          <w:lang w:eastAsia="en-US"/>
        </w:rPr>
      </w:pPr>
      <w:r w:rsidRPr="001E2296">
        <w:rPr>
          <w:rFonts w:ascii="Arial" w:eastAsiaTheme="minorHAnsi" w:hAnsi="Arial" w:cs="Arial"/>
          <w:lang w:eastAsia="en-US"/>
        </w:rPr>
        <w:t xml:space="preserve">§ </w:t>
      </w:r>
      <w:r w:rsidRPr="00606AAC">
        <w:rPr>
          <w:rFonts w:ascii="Arial" w:hAnsi="Arial" w:cs="Arial"/>
        </w:rPr>
        <w:t>102</w:t>
      </w:r>
    </w:p>
    <w:p w:rsidR="001E2296" w:rsidRPr="001E2296" w:rsidRDefault="001E2296">
      <w:pPr>
        <w:keepNext/>
        <w:keepLines/>
        <w:spacing w:after="0" w:line="240" w:lineRule="auto"/>
        <w:jc w:val="both"/>
        <w:rPr>
          <w:rFonts w:ascii="Arial" w:eastAsiaTheme="minorHAnsi" w:hAnsi="Arial" w:cs="Arial"/>
          <w:lang w:eastAsia="en-US"/>
        </w:rPr>
      </w:pPr>
    </w:p>
    <w:p w:rsidR="001E2296" w:rsidRPr="00606AAC" w:rsidRDefault="001E2296" w:rsidP="00606AAC">
      <w:pPr>
        <w:keepNext/>
        <w:keepLines/>
        <w:autoSpaceDE w:val="0"/>
        <w:autoSpaceDN w:val="0"/>
        <w:adjustRightInd w:val="0"/>
        <w:spacing w:after="0" w:line="240" w:lineRule="auto"/>
        <w:ind w:firstLine="720"/>
        <w:jc w:val="both"/>
        <w:rPr>
          <w:rFonts w:ascii="Arial" w:hAnsi="Arial" w:cs="Arial"/>
        </w:rPr>
      </w:pPr>
      <w:r w:rsidRPr="00606AAC">
        <w:rPr>
          <w:rFonts w:ascii="Arial" w:hAnsi="Arial" w:cs="Arial"/>
        </w:rPr>
        <w:t>(1) Podílový fond je tvořen jměním. Vlastnické právo k majetku v podílovém fondu náleží společně všem podílníkům, a to v poměru podle hodnoty jimi vlastněných podílových listů. Žádný z podílníků však nemůže žádat o oddělení majetku v podílovém fondu, rozdělení podílového fondu nebo zrušení podílového fondu. U</w:t>
      </w:r>
      <w:r>
        <w:rPr>
          <w:rFonts w:ascii="Arial" w:hAnsi="Arial" w:cs="Arial"/>
        </w:rPr>
        <w:t>stanovení občanského zákoníku o </w:t>
      </w:r>
      <w:r w:rsidRPr="00606AAC">
        <w:rPr>
          <w:rFonts w:ascii="Arial" w:hAnsi="Arial" w:cs="Arial"/>
        </w:rPr>
        <w:t>spoluvlastnictví se pro podílový fond nepoužijí.</w:t>
      </w:r>
    </w:p>
    <w:p w:rsidR="001E2296" w:rsidRPr="00606AAC" w:rsidRDefault="001E2296" w:rsidP="00606AAC">
      <w:pPr>
        <w:keepNext/>
        <w:keepLines/>
        <w:autoSpaceDE w:val="0"/>
        <w:autoSpaceDN w:val="0"/>
        <w:adjustRightInd w:val="0"/>
        <w:spacing w:after="0" w:line="240" w:lineRule="auto"/>
        <w:ind w:firstLine="720"/>
        <w:jc w:val="both"/>
        <w:rPr>
          <w:rFonts w:ascii="Arial" w:hAnsi="Arial" w:cs="Arial"/>
        </w:rPr>
      </w:pPr>
    </w:p>
    <w:p w:rsidR="001E2296" w:rsidRPr="00606AAC" w:rsidRDefault="001E2296" w:rsidP="00606AAC">
      <w:pPr>
        <w:keepNext/>
        <w:keepLines/>
        <w:autoSpaceDE w:val="0"/>
        <w:autoSpaceDN w:val="0"/>
        <w:adjustRightInd w:val="0"/>
        <w:spacing w:after="0" w:line="240" w:lineRule="auto"/>
        <w:ind w:firstLine="720"/>
        <w:jc w:val="both"/>
        <w:rPr>
          <w:rFonts w:ascii="Arial" w:hAnsi="Arial" w:cs="Arial"/>
        </w:rPr>
      </w:pPr>
      <w:r w:rsidRPr="00606AAC">
        <w:rPr>
          <w:rFonts w:ascii="Arial" w:hAnsi="Arial" w:cs="Arial"/>
        </w:rPr>
        <w:t>(2) Vlastnická práva k majetku v podílovém fond</w:t>
      </w:r>
      <w:r>
        <w:rPr>
          <w:rFonts w:ascii="Arial" w:hAnsi="Arial" w:cs="Arial"/>
        </w:rPr>
        <w:t>u vykonává vlastním jménem a na </w:t>
      </w:r>
      <w:r w:rsidRPr="00606AAC">
        <w:rPr>
          <w:rFonts w:ascii="Arial" w:hAnsi="Arial" w:cs="Arial"/>
        </w:rPr>
        <w:t>účet podílového fondu jeho obhospodařovatel.</w:t>
      </w:r>
    </w:p>
    <w:p w:rsidR="001E2296" w:rsidRPr="00606AAC" w:rsidRDefault="001E2296" w:rsidP="00606AAC">
      <w:pPr>
        <w:keepNext/>
        <w:keepLines/>
        <w:autoSpaceDE w:val="0"/>
        <w:autoSpaceDN w:val="0"/>
        <w:adjustRightInd w:val="0"/>
        <w:spacing w:after="0" w:line="240" w:lineRule="auto"/>
        <w:ind w:firstLine="720"/>
        <w:jc w:val="both"/>
        <w:rPr>
          <w:rFonts w:ascii="Arial" w:hAnsi="Arial" w:cs="Arial"/>
        </w:rPr>
      </w:pPr>
    </w:p>
    <w:p w:rsidR="001E2296" w:rsidRPr="00606AAC" w:rsidRDefault="001E2296" w:rsidP="00606AAC">
      <w:pPr>
        <w:keepNext/>
        <w:keepLines/>
        <w:autoSpaceDE w:val="0"/>
        <w:autoSpaceDN w:val="0"/>
        <w:adjustRightInd w:val="0"/>
        <w:spacing w:after="0" w:line="240" w:lineRule="auto"/>
        <w:ind w:firstLine="720"/>
        <w:jc w:val="both"/>
        <w:rPr>
          <w:rFonts w:ascii="Arial" w:hAnsi="Arial" w:cs="Arial"/>
        </w:rPr>
      </w:pPr>
      <w:r w:rsidRPr="00606AAC">
        <w:rPr>
          <w:rFonts w:ascii="Arial" w:hAnsi="Arial" w:cs="Arial"/>
        </w:rPr>
        <w:t>(3) Podílníci neodpovídají věřitelům za dluhy v podílovém fondu.</w:t>
      </w:r>
    </w:p>
    <w:p w:rsidR="001E2296" w:rsidRPr="00606AAC" w:rsidRDefault="001E2296" w:rsidP="00606AAC">
      <w:pPr>
        <w:keepNext/>
        <w:keepLines/>
        <w:autoSpaceDE w:val="0"/>
        <w:autoSpaceDN w:val="0"/>
        <w:adjustRightInd w:val="0"/>
        <w:spacing w:after="0" w:line="240" w:lineRule="auto"/>
        <w:ind w:firstLine="720"/>
        <w:jc w:val="both"/>
        <w:rPr>
          <w:rFonts w:ascii="Arial" w:hAnsi="Arial" w:cs="Arial"/>
        </w:rPr>
      </w:pPr>
    </w:p>
    <w:p w:rsidR="001E2296" w:rsidRDefault="001E2296" w:rsidP="00606AAC">
      <w:pPr>
        <w:keepNext/>
        <w:keepLines/>
        <w:autoSpaceDE w:val="0"/>
        <w:autoSpaceDN w:val="0"/>
        <w:adjustRightInd w:val="0"/>
        <w:spacing w:after="0" w:line="240" w:lineRule="auto"/>
        <w:ind w:firstLine="720"/>
        <w:jc w:val="both"/>
        <w:rPr>
          <w:rFonts w:ascii="Arial" w:hAnsi="Arial" w:cs="Arial"/>
        </w:rPr>
      </w:pPr>
      <w:r w:rsidRPr="00606AAC">
        <w:rPr>
          <w:rFonts w:ascii="Arial" w:hAnsi="Arial" w:cs="Arial"/>
        </w:rPr>
        <w:t xml:space="preserve">(4) Pohledávky odpovídající dluhům v podílovém </w:t>
      </w:r>
      <w:r>
        <w:rPr>
          <w:rFonts w:ascii="Arial" w:hAnsi="Arial" w:cs="Arial"/>
        </w:rPr>
        <w:t>fondu se uspokojují z majetku v </w:t>
      </w:r>
      <w:r w:rsidRPr="00606AAC">
        <w:rPr>
          <w:rFonts w:ascii="Arial" w:hAnsi="Arial" w:cs="Arial"/>
        </w:rPr>
        <w:t>tomto podílovém fondu.</w:t>
      </w:r>
    </w:p>
    <w:p w:rsidR="001E2296" w:rsidRDefault="001E2296" w:rsidP="00606AAC">
      <w:pPr>
        <w:keepNext/>
        <w:keepLines/>
        <w:autoSpaceDE w:val="0"/>
        <w:autoSpaceDN w:val="0"/>
        <w:adjustRightInd w:val="0"/>
        <w:spacing w:after="0" w:line="240" w:lineRule="auto"/>
        <w:ind w:firstLine="720"/>
        <w:jc w:val="both"/>
        <w:rPr>
          <w:rFonts w:ascii="Arial" w:hAnsi="Arial" w:cs="Arial"/>
        </w:rPr>
      </w:pPr>
    </w:p>
    <w:p w:rsidR="001E2296" w:rsidRPr="00606AAC" w:rsidRDefault="001E2296" w:rsidP="00606AAC">
      <w:pPr>
        <w:keepNext/>
        <w:keepLines/>
        <w:autoSpaceDE w:val="0"/>
        <w:autoSpaceDN w:val="0"/>
        <w:adjustRightInd w:val="0"/>
        <w:spacing w:after="0" w:line="240" w:lineRule="auto"/>
        <w:ind w:firstLine="720"/>
        <w:jc w:val="both"/>
        <w:rPr>
          <w:rFonts w:ascii="Arial" w:hAnsi="Arial" w:cs="Arial"/>
          <w:b/>
        </w:rPr>
      </w:pPr>
      <w:r w:rsidRPr="00606AAC">
        <w:rPr>
          <w:rFonts w:ascii="Arial" w:hAnsi="Arial" w:cs="Arial"/>
          <w:b/>
        </w:rPr>
        <w:t>(5) Obhospodařovatel podílového fondu neručí za dluhy v tomto podílovém fondu.</w:t>
      </w:r>
    </w:p>
    <w:p w:rsidR="001E2296" w:rsidRDefault="001E2296" w:rsidP="003A7DF6">
      <w:pPr>
        <w:keepNext/>
        <w:keepLines/>
        <w:spacing w:after="0" w:line="240" w:lineRule="auto"/>
        <w:jc w:val="both"/>
        <w:rPr>
          <w:rFonts w:ascii="Arial" w:eastAsiaTheme="minorHAnsi" w:hAnsi="Arial" w:cs="Arial"/>
          <w:lang w:eastAsia="en-US"/>
        </w:rPr>
      </w:pPr>
    </w:p>
    <w:p w:rsidR="00952A50" w:rsidRPr="000C7F36" w:rsidRDefault="00952A50" w:rsidP="003A7DF6">
      <w:pPr>
        <w:keepNext/>
        <w:keepLines/>
        <w:autoSpaceDE w:val="0"/>
        <w:autoSpaceDN w:val="0"/>
        <w:adjustRightInd w:val="0"/>
        <w:spacing w:after="0" w:line="240" w:lineRule="auto"/>
        <w:jc w:val="center"/>
        <w:rPr>
          <w:rFonts w:ascii="Arial" w:hAnsi="Arial" w:cs="Arial"/>
        </w:rPr>
      </w:pPr>
      <w:r w:rsidRPr="000C7F36">
        <w:rPr>
          <w:rFonts w:ascii="Arial" w:hAnsi="Arial" w:cs="Arial"/>
        </w:rPr>
        <w:t>§ 104</w:t>
      </w:r>
    </w:p>
    <w:p w:rsidR="00952A50" w:rsidRPr="000C7F36" w:rsidRDefault="00952A50" w:rsidP="003A7DF6">
      <w:pPr>
        <w:keepNext/>
        <w:keepLines/>
        <w:autoSpaceDE w:val="0"/>
        <w:autoSpaceDN w:val="0"/>
        <w:adjustRightInd w:val="0"/>
        <w:spacing w:after="0" w:line="240" w:lineRule="auto"/>
        <w:jc w:val="both"/>
        <w:rPr>
          <w:rFonts w:ascii="Arial" w:hAnsi="Arial" w:cs="Arial"/>
        </w:rPr>
      </w:pPr>
    </w:p>
    <w:p w:rsidR="00952A50" w:rsidRPr="000C7F36" w:rsidRDefault="00952A50" w:rsidP="003A7DF6">
      <w:pPr>
        <w:keepNext/>
        <w:keepLines/>
        <w:autoSpaceDE w:val="0"/>
        <w:autoSpaceDN w:val="0"/>
        <w:adjustRightInd w:val="0"/>
        <w:spacing w:after="0" w:line="240" w:lineRule="auto"/>
        <w:ind w:firstLine="720"/>
        <w:jc w:val="both"/>
        <w:rPr>
          <w:rFonts w:ascii="Arial" w:hAnsi="Arial" w:cs="Arial"/>
        </w:rPr>
      </w:pPr>
      <w:r w:rsidRPr="000C7F36">
        <w:rPr>
          <w:rFonts w:ascii="Arial" w:hAnsi="Arial" w:cs="Arial"/>
          <w:strike/>
        </w:rPr>
        <w:t>(1)</w:t>
      </w:r>
      <w:r w:rsidRPr="000C7F36">
        <w:rPr>
          <w:rFonts w:ascii="Arial" w:hAnsi="Arial" w:cs="Arial"/>
        </w:rPr>
        <w:t xml:space="preserve"> Podílový fond musí mít vlastní označení. Označení musí podílový fond odlišovat od jiného podílového fondu. Označení nesmí být klamavé.</w:t>
      </w:r>
    </w:p>
    <w:p w:rsidR="00952A50" w:rsidRPr="000C7F36" w:rsidRDefault="00952A50" w:rsidP="003A7DF6">
      <w:pPr>
        <w:keepNext/>
        <w:keepLines/>
        <w:autoSpaceDE w:val="0"/>
        <w:autoSpaceDN w:val="0"/>
        <w:adjustRightInd w:val="0"/>
        <w:spacing w:after="0" w:line="240" w:lineRule="auto"/>
        <w:jc w:val="both"/>
        <w:rPr>
          <w:rFonts w:ascii="Arial" w:hAnsi="Arial" w:cs="Arial"/>
        </w:rPr>
      </w:pPr>
    </w:p>
    <w:p w:rsidR="00952A50" w:rsidRPr="000C7F36" w:rsidRDefault="00952A50" w:rsidP="003A7DF6">
      <w:pPr>
        <w:keepNext/>
        <w:keepLines/>
        <w:autoSpaceDE w:val="0"/>
        <w:autoSpaceDN w:val="0"/>
        <w:adjustRightInd w:val="0"/>
        <w:spacing w:after="0" w:line="240" w:lineRule="auto"/>
        <w:ind w:firstLine="720"/>
        <w:jc w:val="both"/>
        <w:rPr>
          <w:rFonts w:ascii="Arial" w:hAnsi="Arial" w:cs="Arial"/>
          <w:strike/>
        </w:rPr>
      </w:pPr>
      <w:r w:rsidRPr="000C7F36">
        <w:rPr>
          <w:rFonts w:ascii="Arial" w:hAnsi="Arial" w:cs="Arial"/>
          <w:strike/>
        </w:rPr>
        <w:t>(2) Označení podílového fondu nesmí obsahovat jméno fyzické osoby nebo název anebo příznačný prvek názvu právnické osoby, ledaže jde o jméno, název anebo příznačný prvek názvu jeho obhospodařovatele, obchodníka s cennými papíry, banky, spořitelního a úvěrního družstva nebo zahraniční osoby s obdobnou činností jako některá z těchto osob anebo toho, kdo má povolení České národní banky pro účely označení podílového fondu a svěřenského fondu (§ 531).</w:t>
      </w:r>
    </w:p>
    <w:p w:rsidR="0011392F" w:rsidRPr="000C7F36" w:rsidRDefault="0011392F" w:rsidP="003A7DF6">
      <w:pPr>
        <w:keepNext/>
        <w:keepLines/>
        <w:autoSpaceDE w:val="0"/>
        <w:autoSpaceDN w:val="0"/>
        <w:adjustRightInd w:val="0"/>
        <w:spacing w:after="0" w:line="240" w:lineRule="auto"/>
        <w:jc w:val="both"/>
        <w:rPr>
          <w:rFonts w:ascii="Arial" w:hAnsi="Arial" w:cs="Arial"/>
          <w:b/>
        </w:rPr>
      </w:pPr>
    </w:p>
    <w:p w:rsidR="0011392F" w:rsidRPr="000C7F36" w:rsidRDefault="0011392F" w:rsidP="003A7DF6">
      <w:pPr>
        <w:keepNext/>
        <w:keepLines/>
        <w:autoSpaceDE w:val="0"/>
        <w:autoSpaceDN w:val="0"/>
        <w:adjustRightInd w:val="0"/>
        <w:spacing w:after="0" w:line="240" w:lineRule="auto"/>
        <w:jc w:val="center"/>
        <w:rPr>
          <w:rFonts w:ascii="Arial" w:hAnsi="Arial" w:cs="Arial"/>
          <w:strike/>
        </w:rPr>
      </w:pPr>
      <w:r w:rsidRPr="000C7F36">
        <w:rPr>
          <w:rFonts w:ascii="Arial" w:hAnsi="Arial" w:cs="Arial"/>
          <w:strike/>
        </w:rPr>
        <w:t>§ 107</w:t>
      </w:r>
    </w:p>
    <w:p w:rsidR="00C77166" w:rsidRPr="000C7F36" w:rsidRDefault="00C77166" w:rsidP="003A7DF6">
      <w:pPr>
        <w:keepNext/>
        <w:keepLines/>
        <w:autoSpaceDE w:val="0"/>
        <w:autoSpaceDN w:val="0"/>
        <w:adjustRightInd w:val="0"/>
        <w:spacing w:after="0" w:line="240" w:lineRule="auto"/>
        <w:jc w:val="both"/>
        <w:rPr>
          <w:rFonts w:ascii="Arial" w:hAnsi="Arial" w:cs="Arial"/>
          <w:b/>
          <w:strike/>
        </w:rPr>
      </w:pPr>
    </w:p>
    <w:p w:rsidR="0011392F" w:rsidRPr="000C7F36" w:rsidRDefault="0011392F" w:rsidP="003A7DF6">
      <w:pPr>
        <w:keepNext/>
        <w:keepLines/>
        <w:autoSpaceDE w:val="0"/>
        <w:autoSpaceDN w:val="0"/>
        <w:adjustRightInd w:val="0"/>
        <w:spacing w:after="0" w:line="240" w:lineRule="auto"/>
        <w:ind w:firstLine="720"/>
        <w:jc w:val="both"/>
        <w:rPr>
          <w:rFonts w:ascii="Arial" w:hAnsi="Arial" w:cs="Arial"/>
          <w:strike/>
        </w:rPr>
      </w:pPr>
      <w:r w:rsidRPr="000C7F36">
        <w:rPr>
          <w:rFonts w:ascii="Arial" w:hAnsi="Arial" w:cs="Arial"/>
          <w:strike/>
        </w:rPr>
        <w:t>(1) Právnické osobě, jejíž název nebo příznačný prvek názvu je s jejím souhlasem obsažen v označení podílového fondu, náleží právo rozhodovat o tom, kdo bude obhospodařovatelem, administrátorem a depozitářem tohoto podílového fondu, jakož i rozhodovat o změně v osobě tohoto obhospodařovatele, administrátora nebo depozitáře. Příslušným orgánem pro toto rozhodování je statutární orgán této právnické osoby; jiný orgán této právnické osoby, který je jinak podle tohoto zákona nebo jiného právního předpisu příslušný k rozhodování, v tomto případě nerozhoduje.</w:t>
      </w:r>
    </w:p>
    <w:p w:rsidR="0011392F" w:rsidRPr="000C7F36" w:rsidRDefault="0011392F" w:rsidP="003A7DF6">
      <w:pPr>
        <w:keepNext/>
        <w:keepLines/>
        <w:autoSpaceDE w:val="0"/>
        <w:autoSpaceDN w:val="0"/>
        <w:adjustRightInd w:val="0"/>
        <w:spacing w:after="0" w:line="240" w:lineRule="auto"/>
        <w:jc w:val="both"/>
        <w:rPr>
          <w:rFonts w:ascii="Arial" w:hAnsi="Arial" w:cs="Arial"/>
          <w:strike/>
        </w:rPr>
      </w:pPr>
    </w:p>
    <w:p w:rsidR="0011392F" w:rsidRPr="000C7F36" w:rsidRDefault="0011392F" w:rsidP="003A7DF6">
      <w:pPr>
        <w:keepNext/>
        <w:keepLines/>
        <w:autoSpaceDE w:val="0"/>
        <w:autoSpaceDN w:val="0"/>
        <w:adjustRightInd w:val="0"/>
        <w:spacing w:after="0" w:line="240" w:lineRule="auto"/>
        <w:ind w:firstLine="720"/>
        <w:jc w:val="both"/>
        <w:rPr>
          <w:rFonts w:ascii="Arial" w:hAnsi="Arial" w:cs="Arial"/>
          <w:strike/>
        </w:rPr>
      </w:pPr>
      <w:r w:rsidRPr="000C7F36">
        <w:rPr>
          <w:rFonts w:ascii="Arial" w:hAnsi="Arial" w:cs="Arial"/>
          <w:strike/>
        </w:rPr>
        <w:t>(2) Stejné právo rozhodovat o osobě obhospodařovatele, administrátora a depozitáře podílového fondu má fyzická osoba, jejíž jméno s jejím souhlasem obsahuje označení tohoto podílového fondu a která má povolení České národní banky pro účely označení podílového fondu a svěřenského fondu (§ 531).</w:t>
      </w:r>
    </w:p>
    <w:p w:rsidR="0011392F" w:rsidRPr="000C7F36" w:rsidRDefault="0011392F" w:rsidP="003A7DF6">
      <w:pPr>
        <w:keepNext/>
        <w:keepLines/>
        <w:autoSpaceDE w:val="0"/>
        <w:autoSpaceDN w:val="0"/>
        <w:adjustRightInd w:val="0"/>
        <w:spacing w:after="0" w:line="240" w:lineRule="auto"/>
        <w:jc w:val="both"/>
        <w:rPr>
          <w:rFonts w:ascii="Arial" w:hAnsi="Arial" w:cs="Arial"/>
          <w:strike/>
        </w:rPr>
      </w:pPr>
    </w:p>
    <w:p w:rsidR="0011392F" w:rsidRPr="000C7F36" w:rsidRDefault="0011392F" w:rsidP="003A7DF6">
      <w:pPr>
        <w:keepNext/>
        <w:keepLines/>
        <w:autoSpaceDE w:val="0"/>
        <w:autoSpaceDN w:val="0"/>
        <w:adjustRightInd w:val="0"/>
        <w:spacing w:after="0" w:line="240" w:lineRule="auto"/>
        <w:ind w:firstLine="720"/>
        <w:jc w:val="both"/>
        <w:rPr>
          <w:rFonts w:ascii="Arial" w:hAnsi="Arial" w:cs="Arial"/>
          <w:strike/>
        </w:rPr>
      </w:pPr>
      <w:r w:rsidRPr="000C7F36">
        <w:rPr>
          <w:rFonts w:ascii="Arial" w:hAnsi="Arial" w:cs="Arial"/>
          <w:strike/>
        </w:rPr>
        <w:t>(3) Je-li takových osob více, přijímají rozhodnutí podle odstavců 1 a 2 po vzájemné dohodě, neurčí-li statut podílového fondu, že rozhoduje jen jedna osoba z nich nebo že se rozhodnutí přijímá jinak.</w:t>
      </w:r>
    </w:p>
    <w:p w:rsidR="0011392F" w:rsidRPr="000C7F36" w:rsidRDefault="0011392F" w:rsidP="003A7DF6">
      <w:pPr>
        <w:keepNext/>
        <w:keepLines/>
        <w:autoSpaceDE w:val="0"/>
        <w:autoSpaceDN w:val="0"/>
        <w:adjustRightInd w:val="0"/>
        <w:spacing w:after="0" w:line="240" w:lineRule="auto"/>
        <w:jc w:val="both"/>
        <w:rPr>
          <w:rFonts w:ascii="Arial" w:hAnsi="Arial" w:cs="Arial"/>
          <w:strike/>
        </w:rPr>
      </w:pPr>
    </w:p>
    <w:p w:rsidR="0011392F" w:rsidRPr="000C7F36" w:rsidRDefault="0011392F" w:rsidP="003A7DF6">
      <w:pPr>
        <w:keepNext/>
        <w:keepLines/>
        <w:autoSpaceDE w:val="0"/>
        <w:autoSpaceDN w:val="0"/>
        <w:adjustRightInd w:val="0"/>
        <w:spacing w:after="0" w:line="240" w:lineRule="auto"/>
        <w:ind w:firstLine="720"/>
        <w:jc w:val="both"/>
        <w:rPr>
          <w:rFonts w:ascii="Arial" w:hAnsi="Arial" w:cs="Arial"/>
          <w:strike/>
        </w:rPr>
      </w:pPr>
      <w:r w:rsidRPr="000C7F36">
        <w:rPr>
          <w:rFonts w:ascii="Arial" w:hAnsi="Arial" w:cs="Arial"/>
          <w:strike/>
        </w:rPr>
        <w:t>(4) Odstavci 1 až 3 není dotčen zákaz udělovat pokyny týkající se obchodního vedení v jiných záležitostech.</w:t>
      </w:r>
    </w:p>
    <w:p w:rsidR="00FF5624" w:rsidRPr="000C7F36" w:rsidRDefault="00FF5624" w:rsidP="003A7DF6">
      <w:pPr>
        <w:keepNext/>
        <w:keepLines/>
        <w:autoSpaceDE w:val="0"/>
        <w:autoSpaceDN w:val="0"/>
        <w:adjustRightInd w:val="0"/>
        <w:spacing w:after="0" w:line="240" w:lineRule="auto"/>
        <w:ind w:firstLine="720"/>
        <w:jc w:val="both"/>
        <w:rPr>
          <w:rFonts w:ascii="Arial" w:hAnsi="Arial" w:cs="Arial"/>
          <w:strike/>
        </w:rPr>
      </w:pPr>
    </w:p>
    <w:p w:rsidR="00FF5624" w:rsidRPr="000C7F36" w:rsidRDefault="00FF5624" w:rsidP="003A7DF6">
      <w:pPr>
        <w:keepNext/>
        <w:keepLines/>
        <w:spacing w:after="0" w:line="240" w:lineRule="auto"/>
        <w:jc w:val="center"/>
        <w:rPr>
          <w:rFonts w:ascii="Arial" w:eastAsiaTheme="minorHAnsi" w:hAnsi="Arial" w:cs="Arial"/>
          <w:strike/>
          <w:lang w:eastAsia="en-US"/>
        </w:rPr>
      </w:pPr>
      <w:r w:rsidRPr="000C7F36">
        <w:rPr>
          <w:rFonts w:ascii="Arial" w:eastAsiaTheme="minorHAnsi" w:hAnsi="Arial" w:cs="Arial"/>
          <w:strike/>
          <w:lang w:eastAsia="en-US"/>
        </w:rPr>
        <w:t>§ 113</w:t>
      </w:r>
    </w:p>
    <w:p w:rsidR="00860CDA" w:rsidRPr="000C7F36" w:rsidRDefault="00860CDA" w:rsidP="003A7DF6">
      <w:pPr>
        <w:keepNext/>
        <w:keepLines/>
        <w:spacing w:after="0" w:line="240" w:lineRule="auto"/>
        <w:jc w:val="center"/>
        <w:rPr>
          <w:rFonts w:ascii="Arial" w:eastAsiaTheme="minorHAnsi" w:hAnsi="Arial" w:cs="Arial"/>
          <w:strike/>
          <w:lang w:eastAsia="en-US"/>
        </w:rPr>
      </w:pPr>
    </w:p>
    <w:p w:rsidR="00FF5624" w:rsidRPr="000C7F36" w:rsidRDefault="00FF5624" w:rsidP="003A7DF6">
      <w:pPr>
        <w:keepNext/>
        <w:keepLines/>
        <w:spacing w:after="0" w:line="240" w:lineRule="auto"/>
        <w:jc w:val="center"/>
        <w:rPr>
          <w:rFonts w:ascii="Arial" w:eastAsiaTheme="minorHAnsi" w:hAnsi="Arial" w:cs="Arial"/>
          <w:b/>
          <w:strike/>
          <w:lang w:eastAsia="en-US"/>
        </w:rPr>
      </w:pPr>
      <w:r w:rsidRPr="000C7F36">
        <w:rPr>
          <w:rFonts w:ascii="Arial" w:eastAsiaTheme="minorHAnsi" w:hAnsi="Arial" w:cs="Arial"/>
          <w:b/>
          <w:strike/>
          <w:lang w:eastAsia="en-US"/>
        </w:rPr>
        <w:t>Shromáždění podílníků</w:t>
      </w:r>
    </w:p>
    <w:p w:rsidR="00860CDA" w:rsidRPr="000C7F36" w:rsidRDefault="00860CDA" w:rsidP="003A7DF6">
      <w:pPr>
        <w:keepNext/>
        <w:keepLines/>
        <w:spacing w:after="0" w:line="240" w:lineRule="auto"/>
        <w:jc w:val="center"/>
        <w:rPr>
          <w:rFonts w:ascii="Arial" w:eastAsiaTheme="minorHAnsi" w:hAnsi="Arial" w:cs="Arial"/>
          <w:b/>
          <w:strike/>
          <w:lang w:eastAsia="en-US"/>
        </w:rPr>
      </w:pPr>
    </w:p>
    <w:p w:rsidR="00FF5624" w:rsidRPr="000C7F36" w:rsidRDefault="00FF5624" w:rsidP="003A7DF6">
      <w:pPr>
        <w:keepNext/>
        <w:keepLines/>
        <w:autoSpaceDE w:val="0"/>
        <w:autoSpaceDN w:val="0"/>
        <w:adjustRightInd w:val="0"/>
        <w:spacing w:after="0" w:line="240" w:lineRule="auto"/>
        <w:ind w:firstLine="720"/>
        <w:jc w:val="both"/>
        <w:rPr>
          <w:rFonts w:ascii="Arial" w:eastAsiaTheme="minorHAnsi" w:hAnsi="Arial" w:cs="Arial"/>
          <w:strike/>
          <w:lang w:eastAsia="en-US"/>
        </w:rPr>
      </w:pPr>
      <w:r w:rsidRPr="000C7F36">
        <w:rPr>
          <w:rFonts w:ascii="Arial" w:eastAsiaTheme="minorHAnsi" w:hAnsi="Arial" w:cs="Arial"/>
          <w:strike/>
          <w:lang w:eastAsia="en-US"/>
        </w:rPr>
        <w:t xml:space="preserve">(1) </w:t>
      </w:r>
      <w:r w:rsidRPr="000C7F36">
        <w:rPr>
          <w:rFonts w:ascii="Arial" w:hAnsi="Arial" w:cs="Arial"/>
          <w:strike/>
        </w:rPr>
        <w:t>Shromáždění</w:t>
      </w:r>
      <w:r w:rsidRPr="000C7F36">
        <w:rPr>
          <w:rFonts w:ascii="Arial" w:eastAsiaTheme="minorHAnsi" w:hAnsi="Arial" w:cs="Arial"/>
          <w:strike/>
          <w:lang w:eastAsia="en-US"/>
        </w:rPr>
        <w:t xml:space="preserve"> podílníků se zřizuje, určí-li tak statut podílového fondu;</w:t>
      </w:r>
      <w:r w:rsidRPr="000C7F36">
        <w:rPr>
          <w:rFonts w:ascii="Arial" w:eastAsiaTheme="minorHAnsi" w:hAnsi="Arial" w:cs="Arial"/>
          <w:b/>
          <w:strike/>
          <w:lang w:eastAsia="en-US"/>
        </w:rPr>
        <w:t xml:space="preserve"> </w:t>
      </w:r>
      <w:r w:rsidRPr="000C7F36">
        <w:rPr>
          <w:rFonts w:ascii="Arial" w:eastAsiaTheme="minorHAnsi" w:hAnsi="Arial" w:cs="Arial"/>
          <w:strike/>
          <w:lang w:eastAsia="en-US"/>
        </w:rPr>
        <w:t>shromáždění podílníků náleží působnost rozhodovat o změně statutu tohoto podílového fondu v otázkách týkajících se</w:t>
      </w:r>
    </w:p>
    <w:p w:rsidR="00860CDA" w:rsidRPr="000C7F36" w:rsidRDefault="00860CDA" w:rsidP="003A7DF6">
      <w:pPr>
        <w:keepNext/>
        <w:keepLines/>
        <w:spacing w:after="0" w:line="240" w:lineRule="auto"/>
        <w:jc w:val="both"/>
        <w:rPr>
          <w:rFonts w:ascii="Arial" w:eastAsiaTheme="minorHAnsi" w:hAnsi="Arial" w:cs="Arial"/>
          <w:strike/>
          <w:lang w:eastAsia="en-US"/>
        </w:rPr>
      </w:pPr>
    </w:p>
    <w:p w:rsidR="00FF5624" w:rsidRPr="000C7F36" w:rsidRDefault="00FF5624"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a)</w:t>
      </w:r>
      <w:r w:rsidR="00860CDA" w:rsidRPr="000C7F36">
        <w:rPr>
          <w:rFonts w:ascii="Arial" w:eastAsiaTheme="minorHAnsi" w:hAnsi="Arial" w:cs="Arial"/>
          <w:strike/>
          <w:lang w:eastAsia="en-US"/>
        </w:rPr>
        <w:tab/>
      </w:r>
      <w:r w:rsidRPr="000C7F36">
        <w:rPr>
          <w:rFonts w:ascii="Arial" w:eastAsiaTheme="minorHAnsi" w:hAnsi="Arial" w:cs="Arial"/>
          <w:strike/>
          <w:lang w:eastAsia="en-US"/>
        </w:rPr>
        <w:t>investiční strategie, je-li její změna přípustná a nejde-li o změnu podle § 207 písm. a) nebo d),</w:t>
      </w:r>
    </w:p>
    <w:p w:rsidR="00FF5624" w:rsidRPr="000C7F36" w:rsidRDefault="00860CD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b)</w:t>
      </w:r>
      <w:r w:rsidRPr="000C7F36">
        <w:rPr>
          <w:rFonts w:ascii="Arial" w:eastAsiaTheme="minorHAnsi" w:hAnsi="Arial" w:cs="Arial"/>
          <w:strike/>
          <w:lang w:eastAsia="en-US"/>
        </w:rPr>
        <w:tab/>
      </w:r>
      <w:r w:rsidR="00FF5624" w:rsidRPr="000C7F36">
        <w:rPr>
          <w:rFonts w:ascii="Arial" w:eastAsiaTheme="minorHAnsi" w:hAnsi="Arial" w:cs="Arial"/>
          <w:strike/>
          <w:lang w:eastAsia="en-US"/>
        </w:rPr>
        <w:t>změny druhu nebo formy podílových listů,</w:t>
      </w:r>
    </w:p>
    <w:p w:rsidR="00FF5624" w:rsidRPr="000C7F36" w:rsidRDefault="00860CD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c)</w:t>
      </w:r>
      <w:r w:rsidRPr="000C7F36">
        <w:rPr>
          <w:rFonts w:ascii="Arial" w:eastAsiaTheme="minorHAnsi" w:hAnsi="Arial" w:cs="Arial"/>
          <w:strike/>
          <w:lang w:eastAsia="en-US"/>
        </w:rPr>
        <w:tab/>
      </w:r>
      <w:r w:rsidR="00FF5624" w:rsidRPr="000C7F36">
        <w:rPr>
          <w:rFonts w:ascii="Arial" w:eastAsiaTheme="minorHAnsi" w:hAnsi="Arial" w:cs="Arial"/>
          <w:strike/>
          <w:lang w:eastAsia="en-US"/>
        </w:rPr>
        <w:t>srážek při odkupování podílových listů,</w:t>
      </w:r>
    </w:p>
    <w:p w:rsidR="00FF5624" w:rsidRPr="000C7F36" w:rsidRDefault="00860CD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d)</w:t>
      </w:r>
      <w:r w:rsidRPr="000C7F36">
        <w:rPr>
          <w:rFonts w:ascii="Arial" w:eastAsiaTheme="minorHAnsi" w:hAnsi="Arial" w:cs="Arial"/>
          <w:strike/>
          <w:lang w:eastAsia="en-US"/>
        </w:rPr>
        <w:tab/>
      </w:r>
      <w:r w:rsidR="00FF5624" w:rsidRPr="000C7F36">
        <w:rPr>
          <w:rFonts w:ascii="Arial" w:eastAsiaTheme="minorHAnsi" w:hAnsi="Arial" w:cs="Arial"/>
          <w:strike/>
          <w:lang w:eastAsia="en-US"/>
        </w:rPr>
        <w:t>úplaty za obhospodařování podílového fondu a provádění jeho administrace,</w:t>
      </w:r>
    </w:p>
    <w:p w:rsidR="00FF5624" w:rsidRPr="000C7F36" w:rsidRDefault="00860CD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e)</w:t>
      </w:r>
      <w:r w:rsidRPr="000C7F36">
        <w:rPr>
          <w:rFonts w:ascii="Arial" w:eastAsiaTheme="minorHAnsi" w:hAnsi="Arial" w:cs="Arial"/>
          <w:strike/>
          <w:lang w:eastAsia="en-US"/>
        </w:rPr>
        <w:tab/>
      </w:r>
      <w:r w:rsidR="00FF5624" w:rsidRPr="000C7F36">
        <w:rPr>
          <w:rFonts w:ascii="Arial" w:eastAsiaTheme="minorHAnsi" w:hAnsi="Arial" w:cs="Arial"/>
          <w:strike/>
          <w:lang w:eastAsia="en-US"/>
        </w:rPr>
        <w:t>nákladů souvisejících s obhospodařováním a administrací podílového fondu, nebo</w:t>
      </w:r>
    </w:p>
    <w:p w:rsidR="00FF5624" w:rsidRPr="000C7F36" w:rsidRDefault="00860CD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f)</w:t>
      </w:r>
      <w:r w:rsidRPr="000C7F36">
        <w:rPr>
          <w:rFonts w:ascii="Arial" w:eastAsiaTheme="minorHAnsi" w:hAnsi="Arial" w:cs="Arial"/>
          <w:strike/>
          <w:lang w:eastAsia="en-US"/>
        </w:rPr>
        <w:tab/>
      </w:r>
      <w:r w:rsidR="00FF5624" w:rsidRPr="000C7F36">
        <w:rPr>
          <w:rFonts w:ascii="Arial" w:eastAsiaTheme="minorHAnsi" w:hAnsi="Arial" w:cs="Arial"/>
          <w:strike/>
          <w:lang w:eastAsia="en-US"/>
        </w:rPr>
        <w:t xml:space="preserve">způsobu svolávání, způsobu účasti, minimálního </w:t>
      </w:r>
      <w:proofErr w:type="spellStart"/>
      <w:r w:rsidR="00FF5624" w:rsidRPr="000C7F36">
        <w:rPr>
          <w:rFonts w:ascii="Arial" w:eastAsiaTheme="minorHAnsi" w:hAnsi="Arial" w:cs="Arial"/>
          <w:strike/>
          <w:lang w:eastAsia="en-US"/>
        </w:rPr>
        <w:t>kvóra</w:t>
      </w:r>
      <w:proofErr w:type="spellEnd"/>
      <w:r w:rsidR="00FF5624" w:rsidRPr="000C7F36">
        <w:rPr>
          <w:rFonts w:ascii="Arial" w:eastAsiaTheme="minorHAnsi" w:hAnsi="Arial" w:cs="Arial"/>
          <w:strike/>
          <w:lang w:eastAsia="en-US"/>
        </w:rPr>
        <w:t>, určení většiny, věcné působnosti, způsobu rozhodování shromáždění podílníků nebo jeho zrušení.</w:t>
      </w:r>
    </w:p>
    <w:p w:rsidR="00860CDA" w:rsidRPr="000C7F36" w:rsidRDefault="00860CDA" w:rsidP="003A7DF6">
      <w:pPr>
        <w:keepNext/>
        <w:keepLines/>
        <w:spacing w:after="0" w:line="240" w:lineRule="auto"/>
        <w:jc w:val="both"/>
        <w:rPr>
          <w:rFonts w:ascii="Arial" w:eastAsiaTheme="minorHAnsi" w:hAnsi="Arial" w:cs="Arial"/>
          <w:strike/>
          <w:lang w:eastAsia="en-US"/>
        </w:rPr>
      </w:pPr>
    </w:p>
    <w:p w:rsidR="00FF5624" w:rsidRPr="000C7F36" w:rsidRDefault="00FF5624" w:rsidP="003A7DF6">
      <w:pPr>
        <w:keepNext/>
        <w:keepLines/>
        <w:autoSpaceDE w:val="0"/>
        <w:autoSpaceDN w:val="0"/>
        <w:adjustRightInd w:val="0"/>
        <w:spacing w:after="0" w:line="240" w:lineRule="auto"/>
        <w:ind w:firstLine="720"/>
        <w:jc w:val="both"/>
        <w:rPr>
          <w:rFonts w:ascii="Arial" w:eastAsiaTheme="minorHAnsi" w:hAnsi="Arial" w:cs="Arial"/>
          <w:strike/>
          <w:lang w:eastAsia="en-US"/>
        </w:rPr>
      </w:pPr>
      <w:r w:rsidRPr="000C7F36">
        <w:rPr>
          <w:rFonts w:ascii="Arial" w:eastAsiaTheme="minorHAnsi" w:hAnsi="Arial" w:cs="Arial"/>
          <w:strike/>
          <w:lang w:eastAsia="en-US"/>
        </w:rPr>
        <w:t xml:space="preserve">(2) Statut </w:t>
      </w:r>
      <w:r w:rsidRPr="000C7F36">
        <w:rPr>
          <w:rFonts w:ascii="Arial" w:hAnsi="Arial" w:cs="Arial"/>
          <w:strike/>
        </w:rPr>
        <w:t>může</w:t>
      </w:r>
      <w:r w:rsidRPr="000C7F36">
        <w:rPr>
          <w:rFonts w:ascii="Arial" w:eastAsiaTheme="minorHAnsi" w:hAnsi="Arial" w:cs="Arial"/>
          <w:strike/>
          <w:lang w:eastAsia="en-US"/>
        </w:rPr>
        <w:t xml:space="preserve"> působnost shromáždění podíl</w:t>
      </w:r>
      <w:r w:rsidR="006D038A" w:rsidRPr="000C7F36">
        <w:rPr>
          <w:rFonts w:ascii="Arial" w:eastAsiaTheme="minorHAnsi" w:hAnsi="Arial" w:cs="Arial"/>
          <w:strike/>
          <w:lang w:eastAsia="en-US"/>
        </w:rPr>
        <w:t>níků podle odstavce 1 zúžit. Do </w:t>
      </w:r>
      <w:r w:rsidRPr="000C7F36">
        <w:rPr>
          <w:rFonts w:ascii="Arial" w:eastAsiaTheme="minorHAnsi" w:hAnsi="Arial" w:cs="Arial"/>
          <w:strike/>
          <w:lang w:eastAsia="en-US"/>
        </w:rPr>
        <w:t>působnosti shromáždění podílníků náleží rozhodovat o z</w:t>
      </w:r>
      <w:r w:rsidR="006D038A" w:rsidRPr="000C7F36">
        <w:rPr>
          <w:rFonts w:ascii="Arial" w:eastAsiaTheme="minorHAnsi" w:hAnsi="Arial" w:cs="Arial"/>
          <w:strike/>
          <w:lang w:eastAsia="en-US"/>
        </w:rPr>
        <w:t>měně statutu podílového fondu i </w:t>
      </w:r>
      <w:r w:rsidRPr="000C7F36">
        <w:rPr>
          <w:rFonts w:ascii="Arial" w:eastAsiaTheme="minorHAnsi" w:hAnsi="Arial" w:cs="Arial"/>
          <w:strike/>
          <w:lang w:eastAsia="en-US"/>
        </w:rPr>
        <w:t>v jiných otázkách než uvedených v odstavci 1, vyplývá-li to ze statutu podílového fondu.</w:t>
      </w:r>
    </w:p>
    <w:p w:rsidR="00860CDA" w:rsidRPr="000C7F36" w:rsidRDefault="00860CDA" w:rsidP="003A7DF6">
      <w:pPr>
        <w:keepNext/>
        <w:keepLines/>
        <w:spacing w:after="0" w:line="240" w:lineRule="auto"/>
        <w:jc w:val="both"/>
        <w:rPr>
          <w:rFonts w:ascii="Arial" w:eastAsiaTheme="minorHAnsi" w:hAnsi="Arial" w:cs="Arial"/>
          <w:strike/>
          <w:lang w:eastAsia="en-US"/>
        </w:rPr>
      </w:pPr>
    </w:p>
    <w:p w:rsidR="00FF5624" w:rsidRPr="000C7F36" w:rsidRDefault="00FF5624" w:rsidP="003A7DF6">
      <w:pPr>
        <w:keepNext/>
        <w:keepLines/>
        <w:autoSpaceDE w:val="0"/>
        <w:autoSpaceDN w:val="0"/>
        <w:adjustRightInd w:val="0"/>
        <w:spacing w:after="0" w:line="240" w:lineRule="auto"/>
        <w:ind w:firstLine="720"/>
        <w:jc w:val="both"/>
        <w:rPr>
          <w:rFonts w:ascii="Arial" w:eastAsiaTheme="minorHAnsi" w:hAnsi="Arial" w:cs="Arial"/>
          <w:strike/>
          <w:lang w:eastAsia="en-US"/>
        </w:rPr>
      </w:pPr>
      <w:r w:rsidRPr="000C7F36">
        <w:rPr>
          <w:rFonts w:ascii="Arial" w:eastAsiaTheme="minorHAnsi" w:hAnsi="Arial" w:cs="Arial"/>
          <w:strike/>
          <w:lang w:eastAsia="en-US"/>
        </w:rPr>
        <w:t xml:space="preserve">(3) K </w:t>
      </w:r>
      <w:r w:rsidRPr="000C7F36">
        <w:rPr>
          <w:rFonts w:ascii="Arial" w:hAnsi="Arial" w:cs="Arial"/>
          <w:strike/>
        </w:rPr>
        <w:t>rozhodnutí</w:t>
      </w:r>
      <w:r w:rsidRPr="000C7F36">
        <w:rPr>
          <w:rFonts w:ascii="Arial" w:eastAsiaTheme="minorHAnsi" w:hAnsi="Arial" w:cs="Arial"/>
          <w:strike/>
          <w:lang w:eastAsia="en-US"/>
        </w:rPr>
        <w:t xml:space="preserve"> shromáždění podílníků o změně druhu nebo formy podílových listů se vyžaduje i souhlas alespoň tříčtvrtinové většiny hlasů přítomných podílníků vlastnících tyto podílové listy. V zápise z jednání shromáždění podílníků musí být jmenovitě uvedení podílníci, kteří hlasovali pro změnu druhu nebo formy podílových listů.</w:t>
      </w:r>
    </w:p>
    <w:p w:rsidR="00860CDA" w:rsidRPr="000C7F36" w:rsidRDefault="00860CDA" w:rsidP="003A7DF6">
      <w:pPr>
        <w:keepNext/>
        <w:keepLines/>
        <w:spacing w:after="0" w:line="240" w:lineRule="auto"/>
        <w:jc w:val="both"/>
        <w:rPr>
          <w:rFonts w:ascii="Arial" w:eastAsiaTheme="minorHAnsi" w:hAnsi="Arial" w:cs="Arial"/>
          <w:strike/>
          <w:lang w:eastAsia="en-US"/>
        </w:rPr>
      </w:pPr>
    </w:p>
    <w:p w:rsidR="00FF5624" w:rsidRPr="000C7F36" w:rsidRDefault="00FF5624" w:rsidP="003A7DF6">
      <w:pPr>
        <w:keepNext/>
        <w:keepLines/>
        <w:autoSpaceDE w:val="0"/>
        <w:autoSpaceDN w:val="0"/>
        <w:adjustRightInd w:val="0"/>
        <w:spacing w:after="0" w:line="240" w:lineRule="auto"/>
        <w:ind w:firstLine="720"/>
        <w:jc w:val="both"/>
        <w:rPr>
          <w:rFonts w:ascii="Arial" w:eastAsiaTheme="minorHAnsi" w:hAnsi="Arial" w:cs="Arial"/>
          <w:strike/>
          <w:lang w:eastAsia="en-US"/>
        </w:rPr>
      </w:pPr>
      <w:r w:rsidRPr="000C7F36">
        <w:rPr>
          <w:rFonts w:ascii="Arial" w:eastAsiaTheme="minorHAnsi" w:hAnsi="Arial" w:cs="Arial"/>
          <w:strike/>
          <w:lang w:eastAsia="en-US"/>
        </w:rPr>
        <w:t xml:space="preserve">(4) Pro </w:t>
      </w:r>
      <w:r w:rsidRPr="000C7F36">
        <w:rPr>
          <w:rFonts w:ascii="Arial" w:hAnsi="Arial" w:cs="Arial"/>
          <w:strike/>
        </w:rPr>
        <w:t>shromáždění</w:t>
      </w:r>
      <w:r w:rsidRPr="000C7F36">
        <w:rPr>
          <w:rFonts w:ascii="Arial" w:eastAsiaTheme="minorHAnsi" w:hAnsi="Arial" w:cs="Arial"/>
          <w:strike/>
          <w:lang w:eastAsia="en-US"/>
        </w:rPr>
        <w:t xml:space="preserve"> podílníků se použijí přiměřeně ustanovení zákona upravujícího právní poměry obchodních společností a družstev o listině př</w:t>
      </w:r>
      <w:r w:rsidR="006D038A" w:rsidRPr="000C7F36">
        <w:rPr>
          <w:rFonts w:ascii="Arial" w:eastAsiaTheme="minorHAnsi" w:hAnsi="Arial" w:cs="Arial"/>
          <w:strike/>
          <w:lang w:eastAsia="en-US"/>
        </w:rPr>
        <w:t>ítomných akcionářů a o zápisu z </w:t>
      </w:r>
      <w:r w:rsidRPr="000C7F36">
        <w:rPr>
          <w:rFonts w:ascii="Arial" w:eastAsiaTheme="minorHAnsi" w:hAnsi="Arial" w:cs="Arial"/>
          <w:strike/>
          <w:lang w:eastAsia="en-US"/>
        </w:rPr>
        <w:t>jednání valné hromady akciové společnosti.</w:t>
      </w:r>
    </w:p>
    <w:p w:rsidR="00860CDA" w:rsidRPr="000C7F36" w:rsidRDefault="00860CDA" w:rsidP="003A7DF6">
      <w:pPr>
        <w:keepNext/>
        <w:keepLines/>
        <w:spacing w:after="0" w:line="240" w:lineRule="auto"/>
        <w:jc w:val="both"/>
        <w:rPr>
          <w:rFonts w:ascii="Arial" w:eastAsiaTheme="minorHAnsi" w:hAnsi="Arial" w:cs="Arial"/>
          <w:strike/>
          <w:lang w:eastAsia="en-US"/>
        </w:rPr>
      </w:pPr>
    </w:p>
    <w:p w:rsidR="00FF5624" w:rsidRPr="000C7F36" w:rsidRDefault="00FF5624" w:rsidP="003A7DF6">
      <w:pPr>
        <w:keepNext/>
        <w:keepLines/>
        <w:autoSpaceDE w:val="0"/>
        <w:autoSpaceDN w:val="0"/>
        <w:adjustRightInd w:val="0"/>
        <w:spacing w:after="0" w:line="240" w:lineRule="auto"/>
        <w:ind w:firstLine="720"/>
        <w:jc w:val="both"/>
        <w:rPr>
          <w:rFonts w:ascii="Arial" w:eastAsiaTheme="minorHAnsi" w:hAnsi="Arial" w:cs="Arial"/>
          <w:strike/>
          <w:lang w:eastAsia="en-US"/>
        </w:rPr>
      </w:pPr>
      <w:r w:rsidRPr="000C7F36">
        <w:rPr>
          <w:rFonts w:ascii="Arial" w:eastAsiaTheme="minorHAnsi" w:hAnsi="Arial" w:cs="Arial"/>
          <w:strike/>
          <w:lang w:eastAsia="en-US"/>
        </w:rPr>
        <w:t xml:space="preserve">(5) </w:t>
      </w:r>
      <w:r w:rsidRPr="000C7F36">
        <w:rPr>
          <w:rFonts w:ascii="Arial" w:hAnsi="Arial" w:cs="Arial"/>
          <w:strike/>
        </w:rPr>
        <w:t>Ustanovení</w:t>
      </w:r>
      <w:r w:rsidRPr="000C7F36">
        <w:rPr>
          <w:rFonts w:ascii="Arial" w:eastAsiaTheme="minorHAnsi" w:hAnsi="Arial" w:cs="Arial"/>
          <w:strike/>
          <w:lang w:eastAsia="en-US"/>
        </w:rPr>
        <w:t xml:space="preserve"> občanského zákoníku o neplatnosti usnesení členské schůze spolku se na rozhodnutí shromáždění podílníků použijí obdobně.</w:t>
      </w:r>
    </w:p>
    <w:p w:rsidR="00860CDA" w:rsidRPr="000C7F36" w:rsidRDefault="00860CDA" w:rsidP="003A7DF6">
      <w:pPr>
        <w:keepNext/>
        <w:keepLines/>
        <w:spacing w:after="0" w:line="240" w:lineRule="auto"/>
        <w:jc w:val="both"/>
        <w:rPr>
          <w:rFonts w:ascii="Arial" w:eastAsiaTheme="minorHAnsi" w:hAnsi="Arial" w:cs="Arial"/>
          <w:strike/>
          <w:lang w:eastAsia="en-US"/>
        </w:rPr>
      </w:pPr>
    </w:p>
    <w:p w:rsidR="00FF5624" w:rsidRPr="000C7F36" w:rsidRDefault="00FF5624" w:rsidP="003A7DF6">
      <w:pPr>
        <w:keepNext/>
        <w:keepLines/>
        <w:spacing w:after="0" w:line="240" w:lineRule="auto"/>
        <w:jc w:val="center"/>
        <w:rPr>
          <w:rFonts w:ascii="Arial" w:eastAsiaTheme="minorHAnsi" w:hAnsi="Arial" w:cs="Arial"/>
          <w:b/>
          <w:lang w:eastAsia="en-US"/>
        </w:rPr>
      </w:pPr>
      <w:r w:rsidRPr="000C7F36">
        <w:rPr>
          <w:rFonts w:ascii="Arial" w:eastAsiaTheme="minorHAnsi" w:hAnsi="Arial" w:cs="Arial"/>
          <w:b/>
          <w:lang w:eastAsia="en-US"/>
        </w:rPr>
        <w:t>§ 113</w:t>
      </w:r>
    </w:p>
    <w:p w:rsidR="00860CDA" w:rsidRPr="000C7F36" w:rsidRDefault="00860CDA" w:rsidP="003A7DF6">
      <w:pPr>
        <w:keepNext/>
        <w:keepLines/>
        <w:spacing w:after="0" w:line="240" w:lineRule="auto"/>
        <w:jc w:val="center"/>
        <w:rPr>
          <w:rFonts w:ascii="Arial" w:eastAsiaTheme="minorHAnsi" w:hAnsi="Arial" w:cs="Arial"/>
          <w:b/>
          <w:lang w:eastAsia="en-US"/>
        </w:rPr>
      </w:pPr>
    </w:p>
    <w:p w:rsidR="00FF5624" w:rsidRPr="000C7F36" w:rsidRDefault="00FF5624" w:rsidP="003A7DF6">
      <w:pPr>
        <w:keepNext/>
        <w:keepLines/>
        <w:spacing w:after="0" w:line="240" w:lineRule="auto"/>
        <w:jc w:val="center"/>
        <w:rPr>
          <w:rFonts w:ascii="Arial" w:eastAsiaTheme="minorHAnsi" w:hAnsi="Arial" w:cs="Arial"/>
          <w:b/>
          <w:lang w:eastAsia="en-US"/>
        </w:rPr>
      </w:pPr>
      <w:r w:rsidRPr="000C7F36">
        <w:rPr>
          <w:rFonts w:ascii="Arial" w:eastAsiaTheme="minorHAnsi" w:hAnsi="Arial" w:cs="Arial"/>
          <w:b/>
          <w:lang w:eastAsia="en-US"/>
        </w:rPr>
        <w:t>Shromáždění podílníků</w:t>
      </w:r>
    </w:p>
    <w:p w:rsidR="00860CDA" w:rsidRPr="000C7F36" w:rsidRDefault="00860CDA" w:rsidP="003A7DF6">
      <w:pPr>
        <w:keepNext/>
        <w:keepLines/>
        <w:spacing w:after="0" w:line="240" w:lineRule="auto"/>
        <w:jc w:val="center"/>
        <w:rPr>
          <w:rFonts w:ascii="Arial" w:eastAsiaTheme="minorHAnsi" w:hAnsi="Arial" w:cs="Arial"/>
          <w:b/>
          <w:lang w:eastAsia="en-US"/>
        </w:rPr>
      </w:pPr>
    </w:p>
    <w:p w:rsidR="00FF5624" w:rsidRPr="000C7F36" w:rsidRDefault="00FF5624" w:rsidP="003A7DF6">
      <w:pPr>
        <w:keepNext/>
        <w:keepLines/>
        <w:spacing w:after="0" w:line="240" w:lineRule="auto"/>
        <w:ind w:firstLine="708"/>
        <w:jc w:val="both"/>
        <w:rPr>
          <w:rFonts w:ascii="Arial" w:eastAsiaTheme="minorHAnsi" w:hAnsi="Arial" w:cs="Arial"/>
          <w:b/>
          <w:lang w:eastAsia="en-US"/>
        </w:rPr>
      </w:pPr>
      <w:r w:rsidRPr="000C7F36">
        <w:rPr>
          <w:rFonts w:ascii="Arial" w:eastAsiaTheme="minorHAnsi" w:hAnsi="Arial" w:cs="Arial"/>
          <w:b/>
          <w:lang w:eastAsia="en-US"/>
        </w:rPr>
        <w:t>Shromáždění podílníků se zřizuje, určí-li tak statut podílového fondu a určí-li současně i působnost tohoto shromáždění a pravidla pro jeho rozhodování.</w:t>
      </w:r>
    </w:p>
    <w:p w:rsidR="00FF5624" w:rsidRDefault="00FF5624" w:rsidP="003A7DF6">
      <w:pPr>
        <w:keepNext/>
        <w:keepLines/>
        <w:spacing w:after="0" w:line="240" w:lineRule="auto"/>
        <w:jc w:val="both"/>
        <w:rPr>
          <w:rFonts w:ascii="Arial" w:eastAsiaTheme="minorHAnsi" w:hAnsi="Arial" w:cs="Arial"/>
          <w:b/>
          <w:lang w:eastAsia="en-US"/>
        </w:rPr>
      </w:pPr>
    </w:p>
    <w:p w:rsidR="005E3038" w:rsidRPr="009B5E00" w:rsidRDefault="005E3038" w:rsidP="009B5E00">
      <w:pPr>
        <w:keepNext/>
        <w:keepLines/>
        <w:spacing w:after="0" w:line="240" w:lineRule="auto"/>
        <w:jc w:val="center"/>
        <w:rPr>
          <w:rFonts w:ascii="Arial" w:eastAsiaTheme="minorHAnsi" w:hAnsi="Arial" w:cs="Arial"/>
          <w:lang w:eastAsia="en-US"/>
        </w:rPr>
      </w:pPr>
      <w:r w:rsidRPr="009B5E00">
        <w:rPr>
          <w:rFonts w:ascii="Arial" w:eastAsiaTheme="minorHAnsi" w:hAnsi="Arial" w:cs="Arial"/>
          <w:lang w:eastAsia="en-US"/>
        </w:rPr>
        <w:t>§ 130</w:t>
      </w:r>
    </w:p>
    <w:p w:rsidR="005E3038" w:rsidRPr="009B5E00" w:rsidRDefault="005E3038" w:rsidP="009B5E00">
      <w:pPr>
        <w:keepNext/>
        <w:keepLines/>
        <w:spacing w:after="0" w:line="240" w:lineRule="auto"/>
        <w:jc w:val="center"/>
        <w:rPr>
          <w:rFonts w:ascii="Arial" w:eastAsiaTheme="minorHAnsi" w:hAnsi="Arial" w:cs="Arial"/>
          <w:lang w:eastAsia="en-US"/>
        </w:rPr>
      </w:pPr>
    </w:p>
    <w:p w:rsidR="005E3038" w:rsidRPr="005E3038" w:rsidRDefault="005E3038" w:rsidP="009B5E00">
      <w:pPr>
        <w:keepNext/>
        <w:keepLines/>
        <w:spacing w:after="0" w:line="240" w:lineRule="auto"/>
        <w:jc w:val="center"/>
        <w:rPr>
          <w:rFonts w:ascii="Arial" w:eastAsiaTheme="minorHAnsi" w:hAnsi="Arial" w:cs="Arial"/>
          <w:b/>
          <w:lang w:eastAsia="en-US"/>
        </w:rPr>
      </w:pPr>
      <w:r w:rsidRPr="005E3038">
        <w:rPr>
          <w:rFonts w:ascii="Arial" w:eastAsiaTheme="minorHAnsi" w:hAnsi="Arial" w:cs="Arial"/>
          <w:b/>
          <w:lang w:eastAsia="en-US"/>
        </w:rPr>
        <w:t>Vydávání podílových listů</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(1) Administrátor otevřeného podílového fondu zajistí vydání podílového listu za částku, která je rovna jeho aktuální hodnotě vyhlášené k rozhodnému dni určenému ve statutu; tato částka může být zvýšena o přirážku, jejíž výše je uvedena ve statutu.</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(2) Administrátor otevřeného podílového fondu může nejdéle 3 měsíce ode dne, kdy obhospodařovatel tohoto fondu zahájil vydávání podílových listů tohoto fondu, zajistit jejich vydávání za částku, která se rovná jejich jmenovité hodnotě, nebo za částku uvedenou ve statutu, jde-li o podílové listy bez jmenovité hodnoty; tato částka může být zvýšena o přirážku uvedenou ve statutu.</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(3) Podílový list nelze vydat, dokud není zaplacena částka podle odstavce 1 nebo 2 na peněžní účet, který pro tento fond zřídil jeho depozitář, nebo dokud není poskytnuto nepeněžité plnění v hodnotě této částky.</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strike/>
          <w:lang w:eastAsia="en-US"/>
        </w:rPr>
      </w:pPr>
      <w:r w:rsidRPr="009B5E00">
        <w:rPr>
          <w:rFonts w:ascii="Arial" w:eastAsiaTheme="minorHAnsi" w:hAnsi="Arial" w:cs="Arial"/>
          <w:strike/>
          <w:lang w:eastAsia="en-US"/>
        </w:rPr>
        <w:t>(4) U otevřeného podílového fondu, který investuje jako fond peněžního trhu nebo jako krátkodobý fond peněžního trhu, se vydávají podílové listy každý pracovní den.</w:t>
      </w:r>
    </w:p>
    <w:p w:rsidR="005E3038" w:rsidRPr="009B5E00" w:rsidRDefault="005E3038" w:rsidP="003A7DF6">
      <w:pPr>
        <w:keepNext/>
        <w:keepLines/>
        <w:spacing w:after="0" w:line="240" w:lineRule="auto"/>
        <w:jc w:val="both"/>
        <w:rPr>
          <w:rFonts w:ascii="Arial" w:eastAsiaTheme="minorHAnsi" w:hAnsi="Arial" w:cs="Arial"/>
          <w:b/>
          <w:strike/>
          <w:lang w:eastAsia="en-US"/>
        </w:rPr>
      </w:pPr>
    </w:p>
    <w:p w:rsidR="00FF5624" w:rsidRPr="000C7F36" w:rsidRDefault="00FF5624"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132</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(1) Administrátor otevřeného podílového fondu zajistí odkoupení podílového listu tohoto fondu na účet tohoto podílového fondu nejdéle </w:t>
      </w:r>
      <w:proofErr w:type="gramStart"/>
      <w:r w:rsidRPr="000C7F36">
        <w:rPr>
          <w:rFonts w:ascii="Arial" w:eastAsiaTheme="minorHAnsi" w:hAnsi="Arial" w:cs="Arial"/>
          <w:lang w:eastAsia="en-US"/>
        </w:rPr>
        <w:t>do</w:t>
      </w:r>
      <w:proofErr w:type="gramEnd"/>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a)</w:t>
      </w:r>
      <w:r w:rsidR="006D038A" w:rsidRPr="000C7F36">
        <w:rPr>
          <w:rFonts w:ascii="Arial" w:eastAsiaTheme="minorHAnsi" w:hAnsi="Arial" w:cs="Arial"/>
          <w:strike/>
          <w:lang w:eastAsia="en-US"/>
        </w:rPr>
        <w:tab/>
      </w:r>
      <w:r w:rsidRPr="000C7F36">
        <w:rPr>
          <w:rFonts w:ascii="Arial" w:eastAsiaTheme="minorHAnsi" w:hAnsi="Arial" w:cs="Arial"/>
          <w:strike/>
          <w:lang w:eastAsia="en-US"/>
        </w:rPr>
        <w:t>3 pracovních dnů, jde-li o otevřený podílový fond, který investuje jako fond peněžního trhu nebo jako krátkodobý fond peněžního trhu,</w:t>
      </w:r>
    </w:p>
    <w:p w:rsidR="00FF5624" w:rsidRPr="000C7F36" w:rsidRDefault="00FF5624"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strike/>
          <w:lang w:eastAsia="en-US"/>
        </w:rPr>
        <w:t>b)</w:t>
      </w:r>
      <w:r w:rsidR="006D038A" w:rsidRPr="000C7F36">
        <w:rPr>
          <w:rFonts w:ascii="Arial" w:eastAsiaTheme="minorHAnsi" w:hAnsi="Arial" w:cs="Arial"/>
          <w:lang w:eastAsia="en-US"/>
        </w:rPr>
        <w:tab/>
      </w:r>
      <w:r w:rsidRPr="000C7F36">
        <w:rPr>
          <w:rFonts w:ascii="Arial" w:eastAsiaTheme="minorHAnsi" w:hAnsi="Arial" w:cs="Arial"/>
          <w:b/>
          <w:lang w:eastAsia="en-US"/>
        </w:rPr>
        <w:t xml:space="preserve">a) </w:t>
      </w:r>
      <w:r w:rsidRPr="000C7F36">
        <w:rPr>
          <w:rFonts w:ascii="Arial" w:eastAsiaTheme="minorHAnsi" w:hAnsi="Arial" w:cs="Arial"/>
          <w:lang w:eastAsia="en-US"/>
        </w:rPr>
        <w:t>2 týdnů, jde-li o standardní fond,</w:t>
      </w:r>
    </w:p>
    <w:p w:rsidR="00FF5624" w:rsidRPr="000C7F36" w:rsidRDefault="00FF5624"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strike/>
          <w:lang w:eastAsia="en-US"/>
        </w:rPr>
        <w:t>c)</w:t>
      </w:r>
      <w:r w:rsidR="006D038A" w:rsidRPr="000C7F36">
        <w:rPr>
          <w:rFonts w:ascii="Arial" w:eastAsiaTheme="minorHAnsi" w:hAnsi="Arial" w:cs="Arial"/>
          <w:lang w:eastAsia="en-US"/>
        </w:rPr>
        <w:tab/>
      </w:r>
      <w:r w:rsidRPr="000C7F36">
        <w:rPr>
          <w:rFonts w:ascii="Arial" w:eastAsiaTheme="minorHAnsi" w:hAnsi="Arial" w:cs="Arial"/>
          <w:b/>
          <w:lang w:eastAsia="en-US"/>
        </w:rPr>
        <w:t xml:space="preserve">b) </w:t>
      </w:r>
      <w:r w:rsidRPr="000C7F36">
        <w:rPr>
          <w:rFonts w:ascii="Arial" w:eastAsiaTheme="minorHAnsi" w:hAnsi="Arial" w:cs="Arial"/>
          <w:lang w:eastAsia="en-US"/>
        </w:rPr>
        <w:t>1 měsíce, jde-li o speciální fond, který neinvestu</w:t>
      </w:r>
      <w:r w:rsidR="006D038A" w:rsidRPr="000C7F36">
        <w:rPr>
          <w:rFonts w:ascii="Arial" w:eastAsiaTheme="minorHAnsi" w:hAnsi="Arial" w:cs="Arial"/>
          <w:lang w:eastAsia="en-US"/>
        </w:rPr>
        <w:t>je do nemovitostí nebo účastí v </w:t>
      </w:r>
      <w:r w:rsidRPr="000C7F36">
        <w:rPr>
          <w:rFonts w:ascii="Arial" w:eastAsiaTheme="minorHAnsi" w:hAnsi="Arial" w:cs="Arial"/>
          <w:lang w:eastAsia="en-US"/>
        </w:rPr>
        <w:t>nemovitostní společnosti,</w:t>
      </w:r>
    </w:p>
    <w:p w:rsidR="00FF5624" w:rsidRPr="000C7F36" w:rsidRDefault="00FF5624"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strike/>
          <w:lang w:eastAsia="en-US"/>
        </w:rPr>
        <w:t>d)</w:t>
      </w:r>
      <w:r w:rsidR="006D038A" w:rsidRPr="000C7F36">
        <w:rPr>
          <w:rFonts w:ascii="Arial" w:eastAsiaTheme="minorHAnsi" w:hAnsi="Arial" w:cs="Arial"/>
          <w:lang w:eastAsia="en-US"/>
        </w:rPr>
        <w:tab/>
      </w:r>
      <w:r w:rsidRPr="000C7F36">
        <w:rPr>
          <w:rFonts w:ascii="Arial" w:eastAsiaTheme="minorHAnsi" w:hAnsi="Arial" w:cs="Arial"/>
          <w:b/>
          <w:lang w:eastAsia="en-US"/>
        </w:rPr>
        <w:t xml:space="preserve">c) </w:t>
      </w:r>
      <w:r w:rsidRPr="000C7F36">
        <w:rPr>
          <w:rFonts w:ascii="Arial" w:eastAsiaTheme="minorHAnsi" w:hAnsi="Arial" w:cs="Arial"/>
          <w:lang w:eastAsia="en-US"/>
        </w:rPr>
        <w:t>1 roku, jde-li o fond kvalifikovaných investorů, který neinvestuje do nemovitostí nebo účastí v nemovitostní společnosti, a</w:t>
      </w:r>
    </w:p>
    <w:p w:rsidR="00FF5624" w:rsidRPr="000C7F36" w:rsidRDefault="00FF5624"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strike/>
          <w:lang w:eastAsia="en-US"/>
        </w:rPr>
        <w:t>e)</w:t>
      </w:r>
      <w:r w:rsidR="006D038A" w:rsidRPr="000C7F36">
        <w:rPr>
          <w:rFonts w:ascii="Arial" w:eastAsiaTheme="minorHAnsi" w:hAnsi="Arial" w:cs="Arial"/>
          <w:lang w:eastAsia="en-US"/>
        </w:rPr>
        <w:tab/>
      </w:r>
      <w:r w:rsidRPr="000C7F36">
        <w:rPr>
          <w:rFonts w:ascii="Arial" w:eastAsiaTheme="minorHAnsi" w:hAnsi="Arial" w:cs="Arial"/>
          <w:b/>
          <w:lang w:eastAsia="en-US"/>
        </w:rPr>
        <w:t xml:space="preserve">d) </w:t>
      </w:r>
      <w:r w:rsidRPr="000C7F36">
        <w:rPr>
          <w:rFonts w:ascii="Arial" w:eastAsiaTheme="minorHAnsi" w:hAnsi="Arial" w:cs="Arial"/>
          <w:lang w:eastAsia="en-US"/>
        </w:rPr>
        <w:t>2 let, jde-li o investiční fond, který investuje do nemovitostí nebo účastí v nemovitostní společnosti.</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(2) Žádost o odkoupení podílového listu vydaného otevřeným podílovým fondem lze podat kdykoliv. Administrátor otevřeného podílového fondu zajistí uveřejnění nejbližší lhůty pro odkoupení podílových listů tohoto fondu na internetových stránkách tohoto fondu. V této lhůtě zajistí administrátor otevřeného podílového fondu odkoupení všech podílových listů tohoto fondu, o jejichž odkoupení podali podílníci žádost v období od pos</w:t>
      </w:r>
      <w:r w:rsidR="006D038A" w:rsidRPr="000C7F36">
        <w:rPr>
          <w:rFonts w:ascii="Arial" w:eastAsiaTheme="minorHAnsi" w:hAnsi="Arial" w:cs="Arial"/>
          <w:lang w:eastAsia="en-US"/>
        </w:rPr>
        <w:t>lední lhůty pro </w:t>
      </w:r>
      <w:r w:rsidRPr="000C7F36">
        <w:rPr>
          <w:rFonts w:ascii="Arial" w:eastAsiaTheme="minorHAnsi" w:hAnsi="Arial" w:cs="Arial"/>
          <w:lang w:eastAsia="en-US"/>
        </w:rPr>
        <w:t>odkoupení podílových listů tohoto fondu.</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(3) Po dobu uvedenou ve statutu otevřeného podílového fondu</w:t>
      </w:r>
      <w:r w:rsidRPr="000C7F36">
        <w:rPr>
          <w:rFonts w:ascii="Arial" w:eastAsiaTheme="minorHAnsi" w:hAnsi="Arial" w:cs="Arial"/>
          <w:b/>
          <w:lang w:eastAsia="en-US"/>
        </w:rPr>
        <w:t xml:space="preserve"> </w:t>
      </w:r>
      <w:r w:rsidRPr="000C7F36">
        <w:rPr>
          <w:rFonts w:ascii="Arial" w:eastAsiaTheme="minorHAnsi" w:hAnsi="Arial" w:cs="Arial"/>
          <w:strike/>
          <w:lang w:eastAsia="en-US"/>
        </w:rPr>
        <w:t>investujícího</w:t>
      </w:r>
      <w:r w:rsidR="001F1853" w:rsidRPr="000C7F36">
        <w:rPr>
          <w:rFonts w:ascii="Arial" w:eastAsiaTheme="minorHAnsi" w:hAnsi="Arial" w:cs="Arial"/>
          <w:b/>
          <w:lang w:eastAsia="en-US"/>
        </w:rPr>
        <w:t xml:space="preserve">, který je speciálním fondem investujícím </w:t>
      </w:r>
      <w:r w:rsidRPr="000C7F36">
        <w:rPr>
          <w:rFonts w:ascii="Arial" w:eastAsiaTheme="minorHAnsi" w:hAnsi="Arial" w:cs="Arial"/>
          <w:lang w:eastAsia="en-US"/>
        </w:rPr>
        <w:t>do nemovitostí nebo účastí v nemovitostních společnostech, po kterou tento fond nedodržuje investiční limity podle nařízení vlády upravujícího investování investičních fondů, nejdéle však do 3 let ode dne, kdy podílový fond vznikl, se podílové listy vydávané tímto fondem neodkupují.</w:t>
      </w:r>
    </w:p>
    <w:p w:rsidR="00FF5624" w:rsidRDefault="00FF5624" w:rsidP="003A7DF6">
      <w:pPr>
        <w:keepNext/>
        <w:keepLines/>
        <w:spacing w:after="0" w:line="240" w:lineRule="auto"/>
        <w:jc w:val="both"/>
        <w:rPr>
          <w:rFonts w:ascii="Arial" w:eastAsiaTheme="minorHAnsi" w:hAnsi="Arial" w:cs="Arial"/>
          <w:b/>
          <w:lang w:eastAsia="en-US"/>
        </w:rPr>
      </w:pPr>
    </w:p>
    <w:p w:rsidR="001E2296" w:rsidRPr="001E2296" w:rsidRDefault="001E2296" w:rsidP="00606AAC">
      <w:pPr>
        <w:keepNext/>
        <w:keepLines/>
        <w:spacing w:after="0" w:line="240" w:lineRule="auto"/>
        <w:ind w:firstLine="708"/>
        <w:jc w:val="both"/>
        <w:rPr>
          <w:rFonts w:ascii="Arial" w:eastAsiaTheme="minorHAnsi" w:hAnsi="Arial" w:cs="Arial"/>
          <w:b/>
          <w:lang w:eastAsia="en-US"/>
        </w:rPr>
      </w:pPr>
      <w:r w:rsidRPr="001E2296">
        <w:rPr>
          <w:rFonts w:ascii="Arial" w:eastAsiaTheme="minorHAnsi" w:hAnsi="Arial" w:cs="Arial"/>
          <w:b/>
          <w:lang w:eastAsia="en-US"/>
        </w:rPr>
        <w:t xml:space="preserve">(4) Po dobu uvedenou ve statutu otevřeného podílového fondu, který je fondem kvalifikovaných investorů, nejdéle však do </w:t>
      </w:r>
      <w:r w:rsidR="005C186C">
        <w:rPr>
          <w:rFonts w:ascii="Arial" w:eastAsiaTheme="minorHAnsi" w:hAnsi="Arial" w:cs="Arial"/>
          <w:b/>
          <w:lang w:eastAsia="en-US"/>
        </w:rPr>
        <w:t>5</w:t>
      </w:r>
      <w:r w:rsidRPr="001E2296">
        <w:rPr>
          <w:rFonts w:ascii="Arial" w:eastAsiaTheme="minorHAnsi" w:hAnsi="Arial" w:cs="Arial"/>
          <w:b/>
          <w:lang w:eastAsia="en-US"/>
        </w:rPr>
        <w:t xml:space="preserve"> let ode dne, kdy podílový fond vznikl, se podílové listy vydávané tímto fondem neodkupují.</w:t>
      </w:r>
    </w:p>
    <w:p w:rsidR="001E2296" w:rsidRDefault="001E2296" w:rsidP="003A7DF6">
      <w:pPr>
        <w:keepNext/>
        <w:keepLines/>
        <w:spacing w:after="0" w:line="240" w:lineRule="auto"/>
        <w:jc w:val="both"/>
        <w:rPr>
          <w:rFonts w:ascii="Arial" w:eastAsiaTheme="minorHAnsi" w:hAnsi="Arial" w:cs="Arial"/>
          <w:b/>
          <w:lang w:eastAsia="en-US"/>
        </w:rPr>
      </w:pPr>
    </w:p>
    <w:p w:rsidR="001E2296" w:rsidRPr="00606AAC" w:rsidRDefault="001E2296" w:rsidP="00606AAC">
      <w:pPr>
        <w:keepNext/>
        <w:keepLines/>
        <w:autoSpaceDE w:val="0"/>
        <w:autoSpaceDN w:val="0"/>
        <w:adjustRightInd w:val="0"/>
        <w:spacing w:after="0" w:line="240" w:lineRule="auto"/>
        <w:jc w:val="center"/>
        <w:rPr>
          <w:rFonts w:ascii="Arial" w:hAnsi="Arial" w:cs="Arial"/>
        </w:rPr>
      </w:pPr>
      <w:r>
        <w:rPr>
          <w:rFonts w:ascii="Arial" w:hAnsi="Arial" w:cs="Arial"/>
        </w:rPr>
        <w:t>§ 136</w:t>
      </w:r>
    </w:p>
    <w:p w:rsidR="001E2296" w:rsidRPr="00606AAC" w:rsidRDefault="001E2296" w:rsidP="00606AAC">
      <w:pPr>
        <w:keepNext/>
        <w:keepLines/>
        <w:spacing w:after="0" w:line="240" w:lineRule="auto"/>
        <w:ind w:firstLine="708"/>
        <w:jc w:val="both"/>
        <w:rPr>
          <w:rFonts w:ascii="Arial" w:hAnsi="Arial" w:cs="Arial"/>
        </w:rPr>
      </w:pPr>
    </w:p>
    <w:p w:rsidR="001E2296" w:rsidRPr="00606AAC" w:rsidRDefault="001E2296" w:rsidP="00606AAC">
      <w:pPr>
        <w:keepNext/>
        <w:keepLines/>
        <w:spacing w:after="0" w:line="240" w:lineRule="auto"/>
        <w:ind w:firstLine="708"/>
        <w:jc w:val="both"/>
        <w:rPr>
          <w:rFonts w:ascii="Arial" w:hAnsi="Arial" w:cs="Arial"/>
        </w:rPr>
      </w:pPr>
      <w:r w:rsidRPr="00606AAC">
        <w:rPr>
          <w:rFonts w:ascii="Arial" w:hAnsi="Arial" w:cs="Arial"/>
        </w:rPr>
        <w:t>(1) Doba, na kterou se vydávání nebo odkupování podílových listů pozastavuje, nesmí být delší než 3 měsíce.</w:t>
      </w:r>
    </w:p>
    <w:p w:rsidR="001E2296" w:rsidRPr="00606AAC" w:rsidRDefault="001E2296" w:rsidP="00606AAC">
      <w:pPr>
        <w:keepNext/>
        <w:keepLines/>
        <w:spacing w:after="0" w:line="240" w:lineRule="auto"/>
        <w:ind w:firstLine="708"/>
        <w:jc w:val="both"/>
        <w:rPr>
          <w:rFonts w:ascii="Arial" w:hAnsi="Arial" w:cs="Arial"/>
        </w:rPr>
      </w:pPr>
    </w:p>
    <w:p w:rsidR="001E2296" w:rsidRPr="00606AAC" w:rsidRDefault="001E2296" w:rsidP="00606AAC">
      <w:pPr>
        <w:keepNext/>
        <w:keepLines/>
        <w:spacing w:after="0" w:line="240" w:lineRule="auto"/>
        <w:ind w:firstLine="708"/>
        <w:jc w:val="both"/>
        <w:rPr>
          <w:rFonts w:ascii="Arial" w:hAnsi="Arial" w:cs="Arial"/>
        </w:rPr>
      </w:pPr>
      <w:r w:rsidRPr="00606AAC">
        <w:rPr>
          <w:rFonts w:ascii="Arial" w:hAnsi="Arial" w:cs="Arial"/>
        </w:rPr>
        <w:t>(2) Statut otevřeného podílového fondu investujícího do nemovitostí nebo účastí v nemovitostní společnosti může lhůtu pro pozastavení vydávání nebo odkupování podílových listů určit odchylně; určit tuto lhůtu delší než 2 roky se zakazuje.</w:t>
      </w:r>
    </w:p>
    <w:p w:rsidR="001E2296" w:rsidRPr="00606AAC" w:rsidRDefault="001E2296" w:rsidP="00606AAC">
      <w:pPr>
        <w:keepNext/>
        <w:keepLines/>
        <w:spacing w:after="0" w:line="240" w:lineRule="auto"/>
        <w:ind w:firstLine="708"/>
        <w:jc w:val="both"/>
        <w:rPr>
          <w:rFonts w:ascii="Arial" w:hAnsi="Arial" w:cs="Arial"/>
          <w:b/>
        </w:rPr>
      </w:pPr>
    </w:p>
    <w:p w:rsidR="001E2296" w:rsidRPr="00606AAC" w:rsidRDefault="001E2296" w:rsidP="00606AAC">
      <w:pPr>
        <w:keepNext/>
        <w:keepLines/>
        <w:spacing w:after="0" w:line="240" w:lineRule="auto"/>
        <w:ind w:firstLine="708"/>
        <w:jc w:val="both"/>
        <w:rPr>
          <w:rFonts w:ascii="Arial" w:hAnsi="Arial" w:cs="Arial"/>
          <w:b/>
        </w:rPr>
      </w:pPr>
      <w:r w:rsidRPr="00606AAC">
        <w:rPr>
          <w:rFonts w:ascii="Arial" w:hAnsi="Arial" w:cs="Arial"/>
          <w:b/>
        </w:rPr>
        <w:t>(3) Statut otevřeného podílového fondu, který je fondem kvalifikovaných investorů může lhůtu pro pozastavení vydávání nebo odkupování podílových listů určit odchylně; určit tuto lhůtu delší než 2 roky se zakazuje</w:t>
      </w:r>
      <w:r>
        <w:rPr>
          <w:rFonts w:ascii="Arial" w:hAnsi="Arial" w:cs="Arial"/>
          <w:b/>
        </w:rPr>
        <w:t>.</w:t>
      </w:r>
    </w:p>
    <w:p w:rsidR="001E2296" w:rsidRPr="000C7F36" w:rsidRDefault="001E2296" w:rsidP="003A7DF6">
      <w:pPr>
        <w:keepNext/>
        <w:keepLines/>
        <w:spacing w:after="0" w:line="240" w:lineRule="auto"/>
        <w:jc w:val="both"/>
        <w:rPr>
          <w:rFonts w:ascii="Arial" w:eastAsiaTheme="minorHAnsi" w:hAnsi="Arial" w:cs="Arial"/>
          <w:b/>
          <w:lang w:eastAsia="en-US"/>
        </w:rPr>
      </w:pPr>
    </w:p>
    <w:p w:rsidR="00212F96" w:rsidRPr="000C7F36" w:rsidRDefault="00212F96" w:rsidP="003A7DF6">
      <w:pPr>
        <w:keepNext/>
        <w:keepLines/>
        <w:autoSpaceDE w:val="0"/>
        <w:autoSpaceDN w:val="0"/>
        <w:adjustRightInd w:val="0"/>
        <w:spacing w:after="0" w:line="240" w:lineRule="auto"/>
        <w:jc w:val="center"/>
        <w:rPr>
          <w:rFonts w:ascii="Arial" w:hAnsi="Arial" w:cs="Arial"/>
        </w:rPr>
      </w:pPr>
      <w:r w:rsidRPr="000C7F36">
        <w:rPr>
          <w:rFonts w:ascii="Arial" w:hAnsi="Arial" w:cs="Arial"/>
        </w:rPr>
        <w:t>§ 148</w:t>
      </w:r>
    </w:p>
    <w:p w:rsidR="00212F96" w:rsidRPr="000C7F36" w:rsidRDefault="00212F96" w:rsidP="003A7DF6">
      <w:pPr>
        <w:keepNext/>
        <w:keepLines/>
        <w:autoSpaceDE w:val="0"/>
        <w:autoSpaceDN w:val="0"/>
        <w:adjustRightInd w:val="0"/>
        <w:spacing w:after="0" w:line="240" w:lineRule="auto"/>
        <w:jc w:val="both"/>
        <w:rPr>
          <w:rFonts w:ascii="Arial" w:hAnsi="Arial" w:cs="Arial"/>
        </w:rPr>
      </w:pPr>
    </w:p>
    <w:p w:rsidR="00212F96" w:rsidRPr="000C7F36" w:rsidRDefault="00212F96" w:rsidP="003A7DF6">
      <w:pPr>
        <w:keepNext/>
        <w:keepLines/>
        <w:spacing w:after="0" w:line="240" w:lineRule="auto"/>
        <w:ind w:firstLine="708"/>
        <w:jc w:val="both"/>
        <w:rPr>
          <w:rFonts w:ascii="Arial" w:hAnsi="Arial" w:cs="Arial"/>
        </w:rPr>
      </w:pPr>
      <w:r w:rsidRPr="000C7F36">
        <w:rPr>
          <w:rFonts w:ascii="Arial" w:hAnsi="Arial" w:cs="Arial"/>
        </w:rPr>
        <w:t xml:space="preserve">(1) Investiční fond se jako svěřenský fond vytváří na základě smlouvy; jiným právním jednáním nelze tento svěřenský fond vytvořit. Vytvořit svěřenský fond nelze vyčleněním majetku z fondu </w:t>
      </w:r>
      <w:r w:rsidRPr="000C7F36">
        <w:rPr>
          <w:rFonts w:ascii="Arial" w:eastAsiaTheme="minorHAnsi" w:hAnsi="Arial" w:cs="Arial"/>
          <w:lang w:eastAsia="en-US"/>
        </w:rPr>
        <w:t>kolektivního</w:t>
      </w:r>
      <w:r w:rsidRPr="000C7F36">
        <w:rPr>
          <w:rFonts w:ascii="Arial" w:hAnsi="Arial" w:cs="Arial"/>
        </w:rPr>
        <w:t xml:space="preserve"> investování. Právní jednání týkající se vytvoření investičního fondu jako svěřenského fondu vyžaduje písemnou formu, jinak je neplatné; soud k této neplatnosti přihlédne i bez návrhu.</w:t>
      </w:r>
    </w:p>
    <w:p w:rsidR="00212F96" w:rsidRPr="000C7F36" w:rsidRDefault="00212F96" w:rsidP="003A7DF6">
      <w:pPr>
        <w:keepNext/>
        <w:keepLines/>
        <w:autoSpaceDE w:val="0"/>
        <w:autoSpaceDN w:val="0"/>
        <w:adjustRightInd w:val="0"/>
        <w:spacing w:after="0" w:line="240" w:lineRule="auto"/>
        <w:jc w:val="both"/>
        <w:rPr>
          <w:rFonts w:ascii="Arial" w:hAnsi="Arial" w:cs="Arial"/>
        </w:rPr>
      </w:pPr>
    </w:p>
    <w:p w:rsidR="00212F96" w:rsidRPr="000C7F36" w:rsidRDefault="00212F96" w:rsidP="003A7DF6">
      <w:pPr>
        <w:keepNext/>
        <w:keepLines/>
        <w:spacing w:after="0" w:line="240" w:lineRule="auto"/>
        <w:ind w:firstLine="708"/>
        <w:jc w:val="both"/>
        <w:rPr>
          <w:rFonts w:ascii="Arial" w:hAnsi="Arial" w:cs="Arial"/>
        </w:rPr>
      </w:pPr>
      <w:r w:rsidRPr="000C7F36">
        <w:rPr>
          <w:rFonts w:ascii="Arial" w:hAnsi="Arial" w:cs="Arial"/>
        </w:rPr>
        <w:t xml:space="preserve">(2) Investiční fond, který se vytváří jako svěřenský fond, může mít více zakladatelů. Má-li investiční fond </w:t>
      </w:r>
      <w:r w:rsidRPr="000C7F36">
        <w:rPr>
          <w:rFonts w:ascii="Arial" w:eastAsiaTheme="minorHAnsi" w:hAnsi="Arial" w:cs="Arial"/>
          <w:lang w:eastAsia="en-US"/>
        </w:rPr>
        <w:t>vytvořený</w:t>
      </w:r>
      <w:r w:rsidRPr="000C7F36">
        <w:rPr>
          <w:rFonts w:ascii="Arial" w:hAnsi="Arial" w:cs="Arial"/>
        </w:rPr>
        <w:t xml:space="preserve"> jako svěřenský fond více zakladatelů, přijímají rozhod</w:t>
      </w:r>
      <w:r w:rsidR="006D038A" w:rsidRPr="000C7F36">
        <w:rPr>
          <w:rFonts w:ascii="Arial" w:hAnsi="Arial" w:cs="Arial"/>
        </w:rPr>
        <w:t>nutí po </w:t>
      </w:r>
      <w:r w:rsidRPr="000C7F36">
        <w:rPr>
          <w:rFonts w:ascii="Arial" w:hAnsi="Arial" w:cs="Arial"/>
        </w:rPr>
        <w:t>vzájemné dohodě, neurčuje-li statut svěřenského fondu, že rozhoduje jen jeden z nich nebo že se rozhodnutí přijímá jinak.</w:t>
      </w:r>
    </w:p>
    <w:p w:rsidR="00212F96" w:rsidRPr="000C7F36" w:rsidRDefault="00212F96" w:rsidP="003A7DF6">
      <w:pPr>
        <w:keepNext/>
        <w:keepLines/>
        <w:autoSpaceDE w:val="0"/>
        <w:autoSpaceDN w:val="0"/>
        <w:adjustRightInd w:val="0"/>
        <w:spacing w:after="0" w:line="240" w:lineRule="auto"/>
        <w:jc w:val="both"/>
        <w:rPr>
          <w:rFonts w:ascii="Arial" w:hAnsi="Arial" w:cs="Arial"/>
        </w:rPr>
      </w:pPr>
    </w:p>
    <w:p w:rsidR="00212F96" w:rsidRPr="000C7F36" w:rsidRDefault="00212F96" w:rsidP="003A7DF6">
      <w:pPr>
        <w:keepNext/>
        <w:keepLines/>
        <w:spacing w:after="0" w:line="240" w:lineRule="auto"/>
        <w:ind w:firstLine="708"/>
        <w:jc w:val="both"/>
        <w:rPr>
          <w:rFonts w:ascii="Arial" w:hAnsi="Arial" w:cs="Arial"/>
        </w:rPr>
      </w:pPr>
      <w:r w:rsidRPr="000C7F36">
        <w:rPr>
          <w:rFonts w:ascii="Arial" w:hAnsi="Arial" w:cs="Arial"/>
        </w:rPr>
        <w:t xml:space="preserve">(3) Po vzniku investičního fondu jako svěřenského fondu nelze zakladatelské právní jednání prohlásit za </w:t>
      </w:r>
      <w:r w:rsidRPr="000C7F36">
        <w:rPr>
          <w:rFonts w:ascii="Arial" w:eastAsiaTheme="minorHAnsi" w:hAnsi="Arial" w:cs="Arial"/>
          <w:lang w:eastAsia="en-US"/>
        </w:rPr>
        <w:t>neplatné</w:t>
      </w:r>
      <w:r w:rsidRPr="000C7F36">
        <w:rPr>
          <w:rFonts w:ascii="Arial" w:hAnsi="Arial" w:cs="Arial"/>
        </w:rPr>
        <w:t xml:space="preserve"> a nelze z tohoto důvodu zrušit jeho zápis v seznamu investičních fondů majících právní formu svěřenského fondu.</w:t>
      </w:r>
    </w:p>
    <w:p w:rsidR="00212F96" w:rsidRPr="000C7F36" w:rsidRDefault="00212F96" w:rsidP="003A7DF6">
      <w:pPr>
        <w:keepNext/>
        <w:keepLines/>
        <w:autoSpaceDE w:val="0"/>
        <w:autoSpaceDN w:val="0"/>
        <w:adjustRightInd w:val="0"/>
        <w:spacing w:after="0" w:line="240" w:lineRule="auto"/>
        <w:jc w:val="both"/>
        <w:rPr>
          <w:rFonts w:ascii="Arial" w:hAnsi="Arial" w:cs="Arial"/>
        </w:rPr>
      </w:pPr>
    </w:p>
    <w:p w:rsidR="00212F96" w:rsidRPr="000C7F36" w:rsidRDefault="00212F96" w:rsidP="003A7DF6">
      <w:pPr>
        <w:keepNext/>
        <w:keepLines/>
        <w:spacing w:after="0" w:line="240" w:lineRule="auto"/>
        <w:ind w:firstLine="708"/>
        <w:jc w:val="both"/>
        <w:rPr>
          <w:rFonts w:ascii="Arial" w:hAnsi="Arial" w:cs="Arial"/>
          <w:strike/>
        </w:rPr>
      </w:pPr>
      <w:r w:rsidRPr="000C7F36">
        <w:rPr>
          <w:rFonts w:ascii="Arial" w:hAnsi="Arial" w:cs="Arial"/>
          <w:strike/>
        </w:rPr>
        <w:t xml:space="preserve">(4) Pro označení investičního fondu jako svěřenského fondu se § 104 použije obdobně. Pro rozhodování o osobě </w:t>
      </w:r>
      <w:r w:rsidRPr="000C7F36">
        <w:rPr>
          <w:rFonts w:ascii="Arial" w:eastAsiaTheme="minorHAnsi" w:hAnsi="Arial" w:cs="Arial"/>
          <w:strike/>
          <w:lang w:eastAsia="en-US"/>
        </w:rPr>
        <w:t>obhospodařovatele</w:t>
      </w:r>
      <w:r w:rsidRPr="000C7F36">
        <w:rPr>
          <w:rFonts w:ascii="Arial" w:hAnsi="Arial" w:cs="Arial"/>
          <w:strike/>
        </w:rPr>
        <w:t>, administrátora a depozitáře investičního fondu jako svěřenského fondu se § 107 použije obdobně.</w:t>
      </w:r>
    </w:p>
    <w:p w:rsidR="00212F96" w:rsidRPr="000C7F36" w:rsidRDefault="00212F96" w:rsidP="003A7DF6">
      <w:pPr>
        <w:keepNext/>
        <w:keepLines/>
        <w:autoSpaceDE w:val="0"/>
        <w:autoSpaceDN w:val="0"/>
        <w:adjustRightInd w:val="0"/>
        <w:spacing w:after="0" w:line="240" w:lineRule="auto"/>
        <w:jc w:val="both"/>
        <w:rPr>
          <w:rFonts w:ascii="Arial" w:hAnsi="Arial" w:cs="Arial"/>
        </w:rPr>
      </w:pPr>
    </w:p>
    <w:p w:rsidR="00212F96" w:rsidRPr="000C7F36" w:rsidRDefault="00212F96" w:rsidP="003A7DF6">
      <w:pPr>
        <w:keepNext/>
        <w:keepLines/>
        <w:spacing w:after="0" w:line="240" w:lineRule="auto"/>
        <w:ind w:firstLine="708"/>
        <w:jc w:val="both"/>
        <w:rPr>
          <w:rFonts w:ascii="Arial" w:hAnsi="Arial" w:cs="Arial"/>
        </w:rPr>
      </w:pPr>
      <w:proofErr w:type="gramStart"/>
      <w:r w:rsidRPr="000C7F36">
        <w:rPr>
          <w:rFonts w:ascii="Arial" w:hAnsi="Arial" w:cs="Arial"/>
          <w:strike/>
        </w:rPr>
        <w:t>(5)</w:t>
      </w:r>
      <w:r w:rsidRPr="000C7F36">
        <w:rPr>
          <w:rFonts w:ascii="Arial" w:hAnsi="Arial" w:cs="Arial"/>
        </w:rPr>
        <w:t xml:space="preserve"> </w:t>
      </w:r>
      <w:r w:rsidR="004D20E2" w:rsidRPr="000C7F36">
        <w:rPr>
          <w:rFonts w:ascii="Arial" w:hAnsi="Arial" w:cs="Arial"/>
          <w:b/>
        </w:rPr>
        <w:t>(4)</w:t>
      </w:r>
      <w:r w:rsidR="004D20E2" w:rsidRPr="000C7F36">
        <w:rPr>
          <w:rFonts w:ascii="Arial" w:hAnsi="Arial" w:cs="Arial"/>
        </w:rPr>
        <w:t xml:space="preserve"> </w:t>
      </w:r>
      <w:r w:rsidRPr="000C7F36">
        <w:rPr>
          <w:rFonts w:ascii="Arial" w:hAnsi="Arial" w:cs="Arial"/>
        </w:rPr>
        <w:t>Pro</w:t>
      </w:r>
      <w:proofErr w:type="gramEnd"/>
      <w:r w:rsidRPr="000C7F36">
        <w:rPr>
          <w:rFonts w:ascii="Arial" w:hAnsi="Arial" w:cs="Arial"/>
        </w:rPr>
        <w:t xml:space="preserve"> investiční fond </w:t>
      </w:r>
      <w:r w:rsidRPr="000C7F36">
        <w:rPr>
          <w:rFonts w:ascii="Arial" w:eastAsiaTheme="minorHAnsi" w:hAnsi="Arial" w:cs="Arial"/>
          <w:lang w:eastAsia="en-US"/>
        </w:rPr>
        <w:t>jako</w:t>
      </w:r>
      <w:r w:rsidRPr="000C7F36">
        <w:rPr>
          <w:rFonts w:ascii="Arial" w:hAnsi="Arial" w:cs="Arial"/>
        </w:rPr>
        <w:t xml:space="preserve"> svěřenský fond se § 114 použije obdobně.</w:t>
      </w:r>
    </w:p>
    <w:p w:rsidR="00212F96" w:rsidRPr="000C7F36" w:rsidRDefault="00212F96" w:rsidP="003A7DF6">
      <w:pPr>
        <w:keepNext/>
        <w:keepLines/>
        <w:autoSpaceDE w:val="0"/>
        <w:autoSpaceDN w:val="0"/>
        <w:adjustRightInd w:val="0"/>
        <w:spacing w:after="0" w:line="240" w:lineRule="auto"/>
        <w:jc w:val="both"/>
        <w:rPr>
          <w:rFonts w:ascii="Arial" w:hAnsi="Arial" w:cs="Arial"/>
        </w:rPr>
      </w:pPr>
    </w:p>
    <w:p w:rsidR="00D31EBB" w:rsidRPr="000C7F36" w:rsidRDefault="00D31EBB"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158</w:t>
      </w:r>
    </w:p>
    <w:p w:rsidR="00860CDA" w:rsidRPr="000C7F36" w:rsidRDefault="00860CDA" w:rsidP="003A7DF6">
      <w:pPr>
        <w:keepNext/>
        <w:keepLines/>
        <w:spacing w:after="0" w:line="240" w:lineRule="auto"/>
        <w:jc w:val="center"/>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(1) Akciová společnost s proměnným základním kapitálem vydává kusové akcie jako akcie, které nemají jmenovitou hodnotu.</w:t>
      </w:r>
    </w:p>
    <w:p w:rsidR="00860CDA" w:rsidRPr="000C7F36" w:rsidRDefault="00860CDA" w:rsidP="003A7DF6">
      <w:pPr>
        <w:keepNext/>
        <w:keepLines/>
        <w:spacing w:after="0" w:line="240" w:lineRule="auto"/>
        <w:jc w:val="both"/>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(2) Zakladatelské akcie akciové společnosti s proměnným základním kapitálem jsou akcie, které upsali zakladatelé akciové společnosti; zakladatelskými akciemi zůstávají být i ty zakladatelské akcie, které upsala jiná osoba než vlastník zakladatelských akcií, neboť žádný z těchto vlastníků nevyužil svého předkupního práva podle § 160, a zakladatelské akcie, které nabyla jiná osoba než vlastník zakladatelských akcií, neboť žádný z těchto vlastníků nevyužil svého přednostního práva na úpis nových zakladatelských akcií podle § 161.</w:t>
      </w:r>
    </w:p>
    <w:p w:rsidR="00860CDA" w:rsidRPr="000C7F36" w:rsidRDefault="00860CDA" w:rsidP="003A7DF6">
      <w:pPr>
        <w:keepNext/>
        <w:keepLines/>
        <w:spacing w:after="0" w:line="240" w:lineRule="auto"/>
        <w:jc w:val="both"/>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(3) Ostatní akcie akciové společnosti s proměnným základním kapitálem jsou investiční akcie.</w:t>
      </w:r>
    </w:p>
    <w:p w:rsidR="00860CDA" w:rsidRPr="000C7F36" w:rsidRDefault="00860CDA" w:rsidP="003A7DF6">
      <w:pPr>
        <w:keepNext/>
        <w:keepLines/>
        <w:spacing w:after="0" w:line="240" w:lineRule="auto"/>
        <w:jc w:val="both"/>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(4) Zakladatelská akcie obsahuje označení, že jde o zakladatelskou akcii; investiční akcie obsahuje označení, že jde o investiční akcii, a údaj</w:t>
      </w:r>
      <w:r w:rsidR="006D038A" w:rsidRPr="000C7F36">
        <w:rPr>
          <w:rFonts w:ascii="Arial" w:eastAsiaTheme="minorHAnsi" w:hAnsi="Arial" w:cs="Arial"/>
          <w:lang w:eastAsia="en-US"/>
        </w:rPr>
        <w:t>, z něhož plyne, zda je akcií s </w:t>
      </w:r>
      <w:r w:rsidRPr="000C7F36">
        <w:rPr>
          <w:rFonts w:ascii="Arial" w:eastAsiaTheme="minorHAnsi" w:hAnsi="Arial" w:cs="Arial"/>
          <w:lang w:eastAsia="en-US"/>
        </w:rPr>
        <w:t>hlasovacím právem.</w:t>
      </w:r>
    </w:p>
    <w:p w:rsidR="00860CDA" w:rsidRPr="000C7F36" w:rsidRDefault="00860CDA" w:rsidP="003A7DF6">
      <w:pPr>
        <w:keepNext/>
        <w:keepLines/>
        <w:spacing w:after="0" w:line="240" w:lineRule="auto"/>
        <w:jc w:val="both"/>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b/>
          <w:lang w:eastAsia="en-US"/>
        </w:rPr>
      </w:pPr>
      <w:r w:rsidRPr="000C7F36">
        <w:rPr>
          <w:rFonts w:ascii="Arial" w:eastAsiaTheme="minorHAnsi" w:hAnsi="Arial" w:cs="Arial"/>
          <w:b/>
          <w:lang w:eastAsia="en-US"/>
        </w:rPr>
        <w:t>(5) S investiční akcií není spojeno hlasovací právo, nestanoví-li stanovy jinak. Pro posouzení toho, zda je s investiční akcií spojeno hlasovací právo</w:t>
      </w:r>
      <w:r w:rsidR="001F3D16" w:rsidRPr="000C7F36">
        <w:rPr>
          <w:rFonts w:ascii="Arial" w:eastAsiaTheme="minorHAnsi" w:hAnsi="Arial" w:cs="Arial"/>
          <w:b/>
          <w:lang w:eastAsia="en-US"/>
        </w:rPr>
        <w:t>,</w:t>
      </w:r>
      <w:r w:rsidRPr="000C7F36">
        <w:rPr>
          <w:rFonts w:ascii="Arial" w:eastAsiaTheme="minorHAnsi" w:hAnsi="Arial" w:cs="Arial"/>
          <w:b/>
          <w:lang w:eastAsia="en-US"/>
        </w:rPr>
        <w:t xml:space="preserve"> se k § 162 odst. 2 nepřihlíží.</w:t>
      </w:r>
    </w:p>
    <w:p w:rsidR="00860CDA" w:rsidRPr="000C7F36" w:rsidRDefault="00860CDA" w:rsidP="003A7DF6">
      <w:pPr>
        <w:keepNext/>
        <w:keepLines/>
        <w:spacing w:after="0" w:line="240" w:lineRule="auto"/>
        <w:ind w:firstLine="708"/>
        <w:jc w:val="both"/>
        <w:rPr>
          <w:rFonts w:ascii="Arial" w:eastAsiaTheme="minorHAnsi" w:hAnsi="Arial" w:cs="Arial"/>
          <w:b/>
          <w:lang w:eastAsia="en-US"/>
        </w:rPr>
      </w:pPr>
    </w:p>
    <w:p w:rsidR="00091831" w:rsidRPr="000C7F36" w:rsidRDefault="00091831" w:rsidP="003A7DF6">
      <w:pPr>
        <w:keepNext/>
        <w:keepLines/>
        <w:spacing w:after="0" w:line="240" w:lineRule="auto"/>
        <w:ind w:firstLine="708"/>
        <w:jc w:val="both"/>
        <w:rPr>
          <w:rFonts w:ascii="Arial" w:hAnsi="Arial" w:cs="Arial"/>
          <w:b/>
        </w:rPr>
      </w:pPr>
      <w:r w:rsidRPr="000C7F36">
        <w:rPr>
          <w:rFonts w:ascii="Arial" w:hAnsi="Arial" w:cs="Arial"/>
          <w:b/>
        </w:rPr>
        <w:t>(6) S investiční akcií není spojeno právo účasti na valné hromadě, nestanoví-li stanovy jinak. To neplatí, hlasuje-li se na valné hromadě podle druhu akcií podle § 162 odst. 2.</w:t>
      </w:r>
    </w:p>
    <w:p w:rsidR="00D31EBB" w:rsidRPr="000C7F36" w:rsidRDefault="00D31EBB" w:rsidP="003A7DF6">
      <w:pPr>
        <w:keepNext/>
        <w:keepLines/>
        <w:autoSpaceDE w:val="0"/>
        <w:autoSpaceDN w:val="0"/>
        <w:adjustRightInd w:val="0"/>
        <w:spacing w:after="0" w:line="240" w:lineRule="auto"/>
        <w:jc w:val="both"/>
        <w:rPr>
          <w:rFonts w:ascii="Arial" w:hAnsi="Arial" w:cs="Arial"/>
        </w:rPr>
      </w:pPr>
    </w:p>
    <w:p w:rsidR="00BC3670" w:rsidRDefault="00BC3670">
      <w:pPr>
        <w:rPr>
          <w:rFonts w:ascii="Arial" w:hAnsi="Arial" w:cs="Arial"/>
        </w:rPr>
      </w:pPr>
      <w:r>
        <w:rPr>
          <w:rFonts w:ascii="Arial" w:hAnsi="Arial" w:cs="Arial"/>
        </w:rPr>
        <w:br w:type="page"/>
      </w:r>
    </w:p>
    <w:p w:rsidR="001F5FC6" w:rsidRPr="000C7F36" w:rsidRDefault="001F5FC6" w:rsidP="003A7DF6">
      <w:pPr>
        <w:keepNext/>
        <w:keepLines/>
        <w:autoSpaceDE w:val="0"/>
        <w:autoSpaceDN w:val="0"/>
        <w:adjustRightInd w:val="0"/>
        <w:spacing w:after="0" w:line="240" w:lineRule="auto"/>
        <w:jc w:val="center"/>
        <w:rPr>
          <w:rFonts w:ascii="Arial" w:hAnsi="Arial" w:cs="Arial"/>
        </w:rPr>
      </w:pPr>
      <w:r w:rsidRPr="000C7F36">
        <w:rPr>
          <w:rFonts w:ascii="Arial" w:hAnsi="Arial" w:cs="Arial"/>
        </w:rPr>
        <w:t>§ 166</w:t>
      </w:r>
    </w:p>
    <w:p w:rsidR="001F5FC6" w:rsidRPr="000C7F36" w:rsidRDefault="001F5FC6" w:rsidP="003A7DF6">
      <w:pPr>
        <w:keepNext/>
        <w:keepLines/>
        <w:autoSpaceDE w:val="0"/>
        <w:autoSpaceDN w:val="0"/>
        <w:adjustRightInd w:val="0"/>
        <w:spacing w:after="0" w:line="240" w:lineRule="auto"/>
        <w:jc w:val="both"/>
        <w:rPr>
          <w:rFonts w:ascii="Arial" w:hAnsi="Arial" w:cs="Arial"/>
        </w:rPr>
      </w:pPr>
    </w:p>
    <w:p w:rsidR="001F5FC6" w:rsidRPr="000C7F36" w:rsidRDefault="001F5FC6" w:rsidP="003A7DF6">
      <w:pPr>
        <w:keepNext/>
        <w:keepLines/>
        <w:spacing w:after="0" w:line="240" w:lineRule="auto"/>
        <w:ind w:firstLine="708"/>
        <w:jc w:val="both"/>
        <w:rPr>
          <w:rFonts w:ascii="Arial" w:hAnsi="Arial" w:cs="Arial"/>
        </w:rPr>
      </w:pPr>
      <w:r w:rsidRPr="000C7F36">
        <w:rPr>
          <w:rFonts w:ascii="Arial" w:hAnsi="Arial" w:cs="Arial"/>
          <w:strike/>
        </w:rPr>
        <w:t>(1)</w:t>
      </w:r>
      <w:r w:rsidRPr="000C7F36">
        <w:rPr>
          <w:rFonts w:ascii="Arial" w:hAnsi="Arial" w:cs="Arial"/>
        </w:rPr>
        <w:t xml:space="preserve"> Označení podfondu musí obsahovat příznačný prvek obchodní firmy akciové společnosti s proměnným základním </w:t>
      </w:r>
      <w:r w:rsidRPr="000C7F36">
        <w:rPr>
          <w:rFonts w:ascii="Arial" w:eastAsiaTheme="minorHAnsi" w:hAnsi="Arial" w:cs="Arial"/>
          <w:lang w:eastAsia="en-US"/>
        </w:rPr>
        <w:t>kapitálem</w:t>
      </w:r>
      <w:r w:rsidRPr="000C7F36">
        <w:rPr>
          <w:rFonts w:ascii="Arial" w:hAnsi="Arial" w:cs="Arial"/>
        </w:rPr>
        <w:t xml:space="preserve"> a slovo „podfond“, popřípadě jinak vyjádřit jeho vlastnost podfondu.</w:t>
      </w:r>
    </w:p>
    <w:p w:rsidR="001F5FC6" w:rsidRPr="000C7F36" w:rsidRDefault="001F5FC6" w:rsidP="003A7DF6">
      <w:pPr>
        <w:keepNext/>
        <w:keepLines/>
        <w:autoSpaceDE w:val="0"/>
        <w:autoSpaceDN w:val="0"/>
        <w:adjustRightInd w:val="0"/>
        <w:spacing w:after="0" w:line="240" w:lineRule="auto"/>
        <w:jc w:val="both"/>
        <w:rPr>
          <w:rFonts w:ascii="Arial" w:hAnsi="Arial" w:cs="Arial"/>
        </w:rPr>
      </w:pPr>
    </w:p>
    <w:p w:rsidR="001F5FC6" w:rsidRPr="000C7F36" w:rsidRDefault="001F5FC6" w:rsidP="003A7DF6">
      <w:pPr>
        <w:keepNext/>
        <w:keepLines/>
        <w:spacing w:after="0" w:line="240" w:lineRule="auto"/>
        <w:ind w:firstLine="708"/>
        <w:jc w:val="both"/>
        <w:rPr>
          <w:rFonts w:ascii="Arial" w:hAnsi="Arial" w:cs="Arial"/>
          <w:strike/>
        </w:rPr>
      </w:pPr>
      <w:r w:rsidRPr="000C7F36">
        <w:rPr>
          <w:rFonts w:ascii="Arial" w:hAnsi="Arial" w:cs="Arial"/>
          <w:strike/>
        </w:rPr>
        <w:t>(2) Pro označení podfondu se § 104 použije obdobně.</w:t>
      </w:r>
    </w:p>
    <w:p w:rsidR="00934732" w:rsidRPr="000C7F36" w:rsidRDefault="00934732" w:rsidP="003A7DF6">
      <w:pPr>
        <w:keepNext/>
        <w:keepLines/>
        <w:autoSpaceDE w:val="0"/>
        <w:autoSpaceDN w:val="0"/>
        <w:adjustRightInd w:val="0"/>
        <w:spacing w:after="0" w:line="240" w:lineRule="auto"/>
        <w:jc w:val="both"/>
        <w:rPr>
          <w:rFonts w:ascii="Arial" w:hAnsi="Arial" w:cs="Arial"/>
          <w:strike/>
        </w:rPr>
      </w:pPr>
    </w:p>
    <w:p w:rsidR="002C41F5" w:rsidRPr="000C7F36" w:rsidRDefault="002C41F5" w:rsidP="003A7DF6">
      <w:pPr>
        <w:keepNext/>
        <w:keepLines/>
        <w:autoSpaceDE w:val="0"/>
        <w:autoSpaceDN w:val="0"/>
        <w:adjustRightInd w:val="0"/>
        <w:spacing w:after="0" w:line="240" w:lineRule="auto"/>
        <w:jc w:val="center"/>
        <w:rPr>
          <w:rFonts w:ascii="Arial" w:hAnsi="Arial" w:cs="Arial"/>
        </w:rPr>
      </w:pPr>
      <w:r w:rsidRPr="000C7F36">
        <w:rPr>
          <w:rFonts w:ascii="Arial" w:hAnsi="Arial" w:cs="Arial"/>
        </w:rPr>
        <w:t>§ 169</w:t>
      </w:r>
    </w:p>
    <w:p w:rsidR="002C41F5" w:rsidRPr="000C7F36" w:rsidRDefault="002C41F5" w:rsidP="003A7DF6">
      <w:pPr>
        <w:keepNext/>
        <w:keepLines/>
        <w:autoSpaceDE w:val="0"/>
        <w:autoSpaceDN w:val="0"/>
        <w:adjustRightInd w:val="0"/>
        <w:spacing w:after="0" w:line="240" w:lineRule="auto"/>
        <w:jc w:val="center"/>
        <w:rPr>
          <w:rFonts w:ascii="Arial" w:hAnsi="Arial" w:cs="Arial"/>
        </w:rPr>
      </w:pPr>
    </w:p>
    <w:p w:rsidR="002C41F5" w:rsidRPr="000C7F36" w:rsidRDefault="002C41F5" w:rsidP="003A7DF6">
      <w:pPr>
        <w:keepNext/>
        <w:keepLines/>
        <w:autoSpaceDE w:val="0"/>
        <w:autoSpaceDN w:val="0"/>
        <w:adjustRightInd w:val="0"/>
        <w:spacing w:after="0" w:line="240" w:lineRule="auto"/>
        <w:jc w:val="center"/>
        <w:rPr>
          <w:rFonts w:ascii="Arial" w:hAnsi="Arial" w:cs="Arial"/>
          <w:b/>
        </w:rPr>
      </w:pPr>
      <w:r w:rsidRPr="000C7F36">
        <w:rPr>
          <w:rFonts w:ascii="Arial" w:hAnsi="Arial" w:cs="Arial"/>
          <w:b/>
        </w:rPr>
        <w:t>Statut a sdělení klíčových informací</w:t>
      </w:r>
    </w:p>
    <w:p w:rsidR="002C41F5" w:rsidRPr="000C7F36" w:rsidRDefault="002C41F5" w:rsidP="003A7DF6">
      <w:pPr>
        <w:keepNext/>
        <w:keepLines/>
        <w:autoSpaceDE w:val="0"/>
        <w:autoSpaceDN w:val="0"/>
        <w:adjustRightInd w:val="0"/>
        <w:spacing w:after="0" w:line="240" w:lineRule="auto"/>
        <w:jc w:val="both"/>
        <w:rPr>
          <w:rFonts w:ascii="Arial" w:hAnsi="Arial" w:cs="Arial"/>
        </w:rPr>
      </w:pPr>
    </w:p>
    <w:p w:rsidR="002C41F5" w:rsidRPr="000C7F36" w:rsidRDefault="002C41F5" w:rsidP="003A7DF6">
      <w:pPr>
        <w:keepNext/>
        <w:keepLines/>
        <w:spacing w:after="0" w:line="240" w:lineRule="auto"/>
        <w:ind w:firstLine="708"/>
        <w:jc w:val="both"/>
        <w:rPr>
          <w:rFonts w:ascii="Arial" w:hAnsi="Arial" w:cs="Arial"/>
        </w:rPr>
      </w:pPr>
      <w:r w:rsidRPr="000C7F36">
        <w:rPr>
          <w:rFonts w:ascii="Arial" w:hAnsi="Arial" w:cs="Arial"/>
        </w:rPr>
        <w:t>(1) Každý podfond musí mít statut. Statut podfondu může být začleněn do statutu investičního fondu, nesnižuje-li to srozumitelnost statutu pro investory.</w:t>
      </w:r>
    </w:p>
    <w:p w:rsidR="002C41F5" w:rsidRPr="000C7F36" w:rsidRDefault="002C41F5" w:rsidP="003A7DF6">
      <w:pPr>
        <w:keepNext/>
        <w:keepLines/>
        <w:spacing w:after="0" w:line="240" w:lineRule="auto"/>
        <w:ind w:firstLine="708"/>
        <w:jc w:val="both"/>
        <w:rPr>
          <w:rFonts w:ascii="Arial" w:hAnsi="Arial" w:cs="Arial"/>
        </w:rPr>
      </w:pPr>
    </w:p>
    <w:p w:rsidR="002C41F5" w:rsidRPr="000C7F36" w:rsidRDefault="002C41F5" w:rsidP="003A7DF6">
      <w:pPr>
        <w:keepNext/>
        <w:keepLines/>
        <w:spacing w:after="0" w:line="240" w:lineRule="auto"/>
        <w:ind w:firstLine="708"/>
        <w:jc w:val="both"/>
        <w:rPr>
          <w:rFonts w:ascii="Arial" w:hAnsi="Arial" w:cs="Arial"/>
        </w:rPr>
      </w:pPr>
      <w:r w:rsidRPr="000C7F36">
        <w:rPr>
          <w:rFonts w:ascii="Arial" w:hAnsi="Arial" w:cs="Arial"/>
        </w:rPr>
        <w:t>(2) Dovolává-li se tento zákon nebo jiný právní předpis statutu investičního fondu, rozumí se jím i statut podfondu, ledaže z tohoto zákona nebo z povahy podfondu plyne něco jiného.</w:t>
      </w:r>
    </w:p>
    <w:p w:rsidR="002C41F5" w:rsidRPr="000C7F36" w:rsidRDefault="002C41F5" w:rsidP="003A7DF6">
      <w:pPr>
        <w:keepNext/>
        <w:keepLines/>
        <w:spacing w:after="0" w:line="240" w:lineRule="auto"/>
        <w:ind w:firstLine="708"/>
        <w:jc w:val="both"/>
        <w:rPr>
          <w:rFonts w:ascii="Arial" w:hAnsi="Arial" w:cs="Arial"/>
        </w:rPr>
      </w:pPr>
    </w:p>
    <w:p w:rsidR="002C41F5" w:rsidRPr="000C7F36" w:rsidRDefault="002C41F5" w:rsidP="003A7DF6">
      <w:pPr>
        <w:keepNext/>
        <w:keepLines/>
        <w:spacing w:after="0" w:line="240" w:lineRule="auto"/>
        <w:ind w:firstLine="708"/>
        <w:jc w:val="both"/>
        <w:rPr>
          <w:rFonts w:ascii="Arial" w:hAnsi="Arial" w:cs="Arial"/>
        </w:rPr>
      </w:pPr>
      <w:r w:rsidRPr="000C7F36">
        <w:rPr>
          <w:rFonts w:ascii="Arial" w:hAnsi="Arial" w:cs="Arial"/>
        </w:rPr>
        <w:t>(3) Sdělení klíčových informací fondu kolektivního investování, jehož stanovy vytvoření podfondu připustily, se vyhotovuje za každý podfond</w:t>
      </w:r>
      <w:r w:rsidRPr="000C7F36">
        <w:rPr>
          <w:rFonts w:ascii="Arial" w:hAnsi="Arial" w:cs="Arial"/>
          <w:strike/>
        </w:rPr>
        <w:t>; tam, kde tento zákon nebo jiný právní předpis používá pojem investiční fond, rozumí se jím namísto investičního fondu jeho podfond</w:t>
      </w:r>
      <w:r w:rsidRPr="000C7F36">
        <w:rPr>
          <w:rFonts w:ascii="Arial" w:hAnsi="Arial" w:cs="Arial"/>
        </w:rPr>
        <w:t>.</w:t>
      </w:r>
    </w:p>
    <w:p w:rsidR="002C41F5" w:rsidRPr="000C7F36" w:rsidRDefault="002C41F5" w:rsidP="003A7DF6">
      <w:pPr>
        <w:keepNext/>
        <w:keepLines/>
        <w:autoSpaceDE w:val="0"/>
        <w:autoSpaceDN w:val="0"/>
        <w:adjustRightInd w:val="0"/>
        <w:spacing w:after="0" w:line="240" w:lineRule="auto"/>
        <w:jc w:val="both"/>
        <w:rPr>
          <w:rFonts w:ascii="Arial" w:hAnsi="Arial" w:cs="Arial"/>
          <w:strike/>
        </w:rPr>
      </w:pPr>
    </w:p>
    <w:p w:rsidR="002C41F5" w:rsidRPr="000C7F36" w:rsidRDefault="002C41F5" w:rsidP="003A7DF6">
      <w:pPr>
        <w:keepNext/>
        <w:keepLines/>
        <w:autoSpaceDE w:val="0"/>
        <w:autoSpaceDN w:val="0"/>
        <w:adjustRightInd w:val="0"/>
        <w:spacing w:after="0" w:line="240" w:lineRule="auto"/>
        <w:jc w:val="center"/>
        <w:rPr>
          <w:rFonts w:ascii="Arial" w:hAnsi="Arial" w:cs="Arial"/>
          <w:b/>
        </w:rPr>
      </w:pPr>
      <w:r w:rsidRPr="000C7F36">
        <w:rPr>
          <w:rFonts w:ascii="Arial" w:hAnsi="Arial" w:cs="Arial"/>
          <w:b/>
        </w:rPr>
        <w:t>§ 169a</w:t>
      </w:r>
    </w:p>
    <w:p w:rsidR="002C41F5" w:rsidRPr="000C7F36" w:rsidRDefault="002C41F5" w:rsidP="003A7DF6">
      <w:pPr>
        <w:keepNext/>
        <w:keepLines/>
        <w:autoSpaceDE w:val="0"/>
        <w:autoSpaceDN w:val="0"/>
        <w:adjustRightInd w:val="0"/>
        <w:spacing w:after="0" w:line="240" w:lineRule="auto"/>
        <w:jc w:val="both"/>
        <w:rPr>
          <w:rFonts w:ascii="Arial" w:hAnsi="Arial" w:cs="Arial"/>
          <w:b/>
        </w:rPr>
      </w:pPr>
    </w:p>
    <w:p w:rsidR="002C41F5" w:rsidRPr="000C7F36" w:rsidRDefault="002C41F5" w:rsidP="003A7DF6">
      <w:pPr>
        <w:keepNext/>
        <w:keepLines/>
        <w:spacing w:after="0" w:line="240" w:lineRule="auto"/>
        <w:ind w:firstLine="708"/>
        <w:jc w:val="both"/>
        <w:rPr>
          <w:rFonts w:ascii="Arial" w:hAnsi="Arial" w:cs="Arial"/>
          <w:b/>
        </w:rPr>
      </w:pPr>
      <w:r w:rsidRPr="000C7F36">
        <w:rPr>
          <w:rFonts w:ascii="Arial" w:hAnsi="Arial" w:cs="Arial"/>
          <w:b/>
        </w:rPr>
        <w:t>Používá-li tento zákon nebo jiný právní předpis pojem „investiční fond“, rozumí se jím v případě investičního fondu, který vytváří podfondy, podfond investičního fondu.</w:t>
      </w:r>
    </w:p>
    <w:p w:rsidR="002C41F5" w:rsidRPr="000C7F36" w:rsidRDefault="002C41F5" w:rsidP="003A7DF6">
      <w:pPr>
        <w:keepNext/>
        <w:keepLines/>
        <w:autoSpaceDE w:val="0"/>
        <w:autoSpaceDN w:val="0"/>
        <w:adjustRightInd w:val="0"/>
        <w:spacing w:after="0" w:line="240" w:lineRule="auto"/>
        <w:jc w:val="both"/>
        <w:rPr>
          <w:rFonts w:ascii="Arial" w:hAnsi="Arial" w:cs="Arial"/>
          <w:strike/>
        </w:rPr>
      </w:pPr>
    </w:p>
    <w:p w:rsidR="00D53048" w:rsidRPr="000C7F36" w:rsidRDefault="00D53048" w:rsidP="003A7DF6">
      <w:pPr>
        <w:keepNext/>
        <w:keepLines/>
        <w:autoSpaceDE w:val="0"/>
        <w:autoSpaceDN w:val="0"/>
        <w:adjustRightInd w:val="0"/>
        <w:spacing w:after="0" w:line="240" w:lineRule="auto"/>
        <w:jc w:val="center"/>
        <w:rPr>
          <w:rFonts w:ascii="Arial" w:hAnsi="Arial" w:cs="Arial"/>
          <w:b/>
        </w:rPr>
      </w:pPr>
      <w:r w:rsidRPr="000C7F36">
        <w:rPr>
          <w:rFonts w:ascii="Arial" w:hAnsi="Arial" w:cs="Arial"/>
          <w:b/>
        </w:rPr>
        <w:t>§ 188</w:t>
      </w:r>
    </w:p>
    <w:p w:rsidR="007223AD" w:rsidRPr="000C7F36" w:rsidRDefault="007223AD" w:rsidP="003A7DF6">
      <w:pPr>
        <w:keepNext/>
        <w:keepLines/>
        <w:autoSpaceDE w:val="0"/>
        <w:autoSpaceDN w:val="0"/>
        <w:adjustRightInd w:val="0"/>
        <w:spacing w:after="0" w:line="240" w:lineRule="auto"/>
        <w:jc w:val="center"/>
        <w:rPr>
          <w:rFonts w:ascii="Arial" w:hAnsi="Arial" w:cs="Arial"/>
        </w:rPr>
      </w:pPr>
    </w:p>
    <w:p w:rsidR="005A5A4D" w:rsidRPr="00CC1BED" w:rsidRDefault="005A5A4D" w:rsidP="009B5E00">
      <w:pPr>
        <w:keepNext/>
        <w:keepLines/>
        <w:autoSpaceDE w:val="0"/>
        <w:autoSpaceDN w:val="0"/>
        <w:adjustRightInd w:val="0"/>
        <w:spacing w:after="0" w:line="240" w:lineRule="auto"/>
        <w:jc w:val="center"/>
        <w:rPr>
          <w:rFonts w:ascii="Arial" w:hAnsi="Arial" w:cs="Arial"/>
          <w:b/>
        </w:rPr>
      </w:pPr>
      <w:r>
        <w:rPr>
          <w:rFonts w:ascii="Arial" w:hAnsi="Arial" w:cs="Arial"/>
          <w:b/>
        </w:rPr>
        <w:t xml:space="preserve">Promotér </w:t>
      </w:r>
      <w:r w:rsidRPr="00CC1BED">
        <w:rPr>
          <w:rFonts w:ascii="Arial" w:hAnsi="Arial" w:cs="Arial"/>
          <w:b/>
        </w:rPr>
        <w:t>investičního fondu</w:t>
      </w:r>
    </w:p>
    <w:p w:rsidR="005A5A4D" w:rsidRPr="009B5E00" w:rsidRDefault="005A5A4D" w:rsidP="009B5E00">
      <w:pPr>
        <w:keepNext/>
        <w:keepLines/>
        <w:spacing w:after="0" w:line="240" w:lineRule="auto"/>
        <w:ind w:firstLine="708"/>
        <w:jc w:val="both"/>
        <w:rPr>
          <w:rFonts w:ascii="Arial" w:hAnsi="Arial" w:cs="Arial"/>
          <w:b/>
        </w:rPr>
      </w:pPr>
    </w:p>
    <w:p w:rsidR="005A5A4D" w:rsidRPr="009B5E00" w:rsidRDefault="005A5A4D" w:rsidP="009B5E00">
      <w:pPr>
        <w:keepNext/>
        <w:keepLines/>
        <w:spacing w:after="0" w:line="240" w:lineRule="auto"/>
        <w:ind w:firstLine="708"/>
        <w:jc w:val="both"/>
        <w:rPr>
          <w:rFonts w:ascii="Arial" w:hAnsi="Arial" w:cs="Arial"/>
          <w:b/>
        </w:rPr>
      </w:pPr>
      <w:r w:rsidRPr="009B5E00">
        <w:rPr>
          <w:rFonts w:ascii="Arial" w:hAnsi="Arial" w:cs="Arial"/>
          <w:b/>
        </w:rPr>
        <w:t xml:space="preserve">(1) Promotérem investičního fondu je osoba, které náleží právo rozhodovat o tom, kdo bude obhospodařovatelem, administrátorem a depozitářem tohoto investičního fondu, jakož i rozhodovat o změně v osobě tohoto obhospodařovatele, </w:t>
      </w:r>
      <w:r w:rsidRPr="005A5A4D">
        <w:rPr>
          <w:rFonts w:ascii="Arial" w:hAnsi="Arial" w:cs="Arial"/>
          <w:b/>
        </w:rPr>
        <w:t>administrátora nebo depozitáře.</w:t>
      </w:r>
    </w:p>
    <w:p w:rsidR="005A5A4D" w:rsidRPr="009B5E00" w:rsidRDefault="005A5A4D" w:rsidP="009B5E00">
      <w:pPr>
        <w:keepNext/>
        <w:keepLines/>
        <w:spacing w:after="0" w:line="240" w:lineRule="auto"/>
        <w:ind w:firstLine="708"/>
        <w:jc w:val="both"/>
        <w:rPr>
          <w:rFonts w:ascii="Arial" w:hAnsi="Arial" w:cs="Arial"/>
          <w:b/>
        </w:rPr>
      </w:pPr>
    </w:p>
    <w:p w:rsidR="005A5A4D" w:rsidRPr="009B5E00" w:rsidRDefault="005A5A4D" w:rsidP="009B5E00">
      <w:pPr>
        <w:keepNext/>
        <w:keepLines/>
        <w:spacing w:after="0" w:line="240" w:lineRule="auto"/>
        <w:ind w:firstLine="708"/>
        <w:jc w:val="both"/>
        <w:rPr>
          <w:rFonts w:ascii="Arial" w:hAnsi="Arial" w:cs="Arial"/>
          <w:b/>
        </w:rPr>
      </w:pPr>
      <w:r w:rsidRPr="009B5E00">
        <w:rPr>
          <w:rFonts w:ascii="Arial" w:hAnsi="Arial" w:cs="Arial"/>
          <w:b/>
        </w:rPr>
        <w:t>(2) Je-li promotérem investičního fondu právnická osoba, pak je příslušným orgánem pro toto rozhodování statutární orgán této právnické osoby; jiný orgán této právnické osoby, který je jinak podle tohoto zákona nebo jiného právního předpisu příslušný k rozhodování, v tomto případě nerozhoduje.</w:t>
      </w:r>
    </w:p>
    <w:p w:rsidR="005A5A4D" w:rsidRPr="009B5E00" w:rsidRDefault="005A5A4D" w:rsidP="009B5E00">
      <w:pPr>
        <w:keepNext/>
        <w:keepLines/>
        <w:spacing w:after="0" w:line="240" w:lineRule="auto"/>
        <w:ind w:firstLine="708"/>
        <w:jc w:val="both"/>
        <w:rPr>
          <w:rFonts w:ascii="Arial" w:hAnsi="Arial" w:cs="Arial"/>
          <w:b/>
        </w:rPr>
      </w:pPr>
    </w:p>
    <w:p w:rsidR="005A5A4D" w:rsidRDefault="005A5A4D" w:rsidP="009B5E00">
      <w:pPr>
        <w:keepNext/>
        <w:keepLines/>
        <w:spacing w:after="0" w:line="240" w:lineRule="auto"/>
        <w:ind w:firstLine="708"/>
        <w:jc w:val="both"/>
        <w:rPr>
          <w:rFonts w:ascii="Arial" w:hAnsi="Arial" w:cs="Arial"/>
          <w:b/>
        </w:rPr>
      </w:pPr>
      <w:r w:rsidRPr="009B5E00">
        <w:rPr>
          <w:rFonts w:ascii="Arial" w:hAnsi="Arial" w:cs="Arial"/>
          <w:b/>
        </w:rPr>
        <w:t xml:space="preserve">(3) Údaje nutné k identifikaci promotéra investičního fondu musí být uvedeny ve statutu tohoto investičního fondu. </w:t>
      </w:r>
    </w:p>
    <w:p w:rsidR="005A5A4D" w:rsidRDefault="005A5A4D" w:rsidP="009B5E00">
      <w:pPr>
        <w:keepNext/>
        <w:keepLines/>
        <w:spacing w:after="0" w:line="240" w:lineRule="auto"/>
        <w:ind w:firstLine="708"/>
        <w:jc w:val="both"/>
        <w:rPr>
          <w:rFonts w:ascii="Arial" w:hAnsi="Arial" w:cs="Arial"/>
          <w:b/>
        </w:rPr>
      </w:pPr>
    </w:p>
    <w:p w:rsidR="005A5A4D" w:rsidRPr="009B5E00" w:rsidRDefault="005A5A4D" w:rsidP="009B5E00">
      <w:pPr>
        <w:keepNext/>
        <w:keepLines/>
        <w:spacing w:after="0" w:line="240" w:lineRule="auto"/>
        <w:ind w:firstLine="708"/>
        <w:jc w:val="both"/>
        <w:rPr>
          <w:rFonts w:ascii="Arial" w:hAnsi="Arial" w:cs="Arial"/>
          <w:b/>
        </w:rPr>
      </w:pPr>
      <w:r>
        <w:rPr>
          <w:rFonts w:ascii="Arial" w:hAnsi="Arial" w:cs="Arial"/>
          <w:b/>
        </w:rPr>
        <w:t xml:space="preserve">(4) </w:t>
      </w:r>
      <w:r w:rsidRPr="009B5E00">
        <w:rPr>
          <w:rFonts w:ascii="Arial" w:hAnsi="Arial" w:cs="Arial"/>
          <w:b/>
        </w:rPr>
        <w:t>Náleží-li právo rozhodovat podle odstavc</w:t>
      </w:r>
      <w:r w:rsidR="00A502B8">
        <w:rPr>
          <w:rFonts w:ascii="Arial" w:hAnsi="Arial" w:cs="Arial"/>
          <w:b/>
        </w:rPr>
        <w:t>e 1 orgánu investičního fondu s </w:t>
      </w:r>
      <w:r w:rsidRPr="009B5E00">
        <w:rPr>
          <w:rFonts w:ascii="Arial" w:hAnsi="Arial" w:cs="Arial"/>
          <w:b/>
        </w:rPr>
        <w:t>právní osobností, uvede se tato skutečnost ve statutu tohoto investičního fondu.</w:t>
      </w:r>
    </w:p>
    <w:p w:rsidR="005A5A4D" w:rsidRPr="009B5E00" w:rsidRDefault="005A5A4D" w:rsidP="009B5E00">
      <w:pPr>
        <w:keepNext/>
        <w:keepLines/>
        <w:spacing w:after="0" w:line="240" w:lineRule="auto"/>
        <w:ind w:firstLine="708"/>
        <w:jc w:val="both"/>
        <w:rPr>
          <w:rFonts w:ascii="Arial" w:hAnsi="Arial" w:cs="Arial"/>
          <w:b/>
        </w:rPr>
      </w:pPr>
    </w:p>
    <w:p w:rsidR="005A5A4D" w:rsidRPr="009B5E00" w:rsidRDefault="005A5A4D" w:rsidP="009B5E00">
      <w:pPr>
        <w:keepNext/>
        <w:keepLines/>
        <w:spacing w:after="0" w:line="240" w:lineRule="auto"/>
        <w:ind w:firstLine="708"/>
        <w:jc w:val="both"/>
        <w:rPr>
          <w:rFonts w:ascii="Arial" w:hAnsi="Arial" w:cs="Arial"/>
          <w:b/>
        </w:rPr>
      </w:pPr>
      <w:r w:rsidRPr="005A5A4D">
        <w:rPr>
          <w:rFonts w:ascii="Arial" w:hAnsi="Arial" w:cs="Arial"/>
          <w:b/>
        </w:rPr>
        <w:t>(</w:t>
      </w:r>
      <w:r>
        <w:rPr>
          <w:rFonts w:ascii="Arial" w:hAnsi="Arial" w:cs="Arial"/>
          <w:b/>
        </w:rPr>
        <w:t>5</w:t>
      </w:r>
      <w:r w:rsidRPr="009B5E00">
        <w:rPr>
          <w:rFonts w:ascii="Arial" w:hAnsi="Arial" w:cs="Arial"/>
          <w:b/>
        </w:rPr>
        <w:t xml:space="preserve">) Je-li promotérů investičního fondu více, přijímají rozhodnutí podle odstavce 1 po vzájemné dohodě, neurčí-li statut investičního </w:t>
      </w:r>
      <w:r w:rsidR="00A502B8">
        <w:rPr>
          <w:rFonts w:ascii="Arial" w:hAnsi="Arial" w:cs="Arial"/>
          <w:b/>
        </w:rPr>
        <w:t>fondu, že rozhoduje jen jeden z </w:t>
      </w:r>
      <w:r w:rsidRPr="009B5E00">
        <w:rPr>
          <w:rFonts w:ascii="Arial" w:hAnsi="Arial" w:cs="Arial"/>
          <w:b/>
        </w:rPr>
        <w:t>nich nebo že se rozhodnutí přijímá jinak.</w:t>
      </w:r>
    </w:p>
    <w:p w:rsidR="005A5A4D" w:rsidRPr="009B5E00" w:rsidRDefault="005A5A4D" w:rsidP="009B5E00">
      <w:pPr>
        <w:keepNext/>
        <w:keepLines/>
        <w:spacing w:after="0" w:line="240" w:lineRule="auto"/>
        <w:ind w:firstLine="708"/>
        <w:jc w:val="both"/>
        <w:rPr>
          <w:rFonts w:ascii="Arial" w:hAnsi="Arial" w:cs="Arial"/>
          <w:b/>
        </w:rPr>
      </w:pPr>
    </w:p>
    <w:p w:rsidR="005A5A4D" w:rsidRPr="009B5E00" w:rsidRDefault="005A5A4D" w:rsidP="009B5E00">
      <w:pPr>
        <w:keepNext/>
        <w:keepLines/>
        <w:spacing w:after="0" w:line="240" w:lineRule="auto"/>
        <w:ind w:firstLine="708"/>
        <w:jc w:val="both"/>
        <w:rPr>
          <w:rFonts w:ascii="Arial" w:hAnsi="Arial" w:cs="Arial"/>
          <w:b/>
        </w:rPr>
      </w:pPr>
      <w:r w:rsidRPr="005A5A4D">
        <w:rPr>
          <w:rFonts w:ascii="Arial" w:hAnsi="Arial" w:cs="Arial"/>
          <w:b/>
        </w:rPr>
        <w:t>(</w:t>
      </w:r>
      <w:r>
        <w:rPr>
          <w:rFonts w:ascii="Arial" w:hAnsi="Arial" w:cs="Arial"/>
          <w:b/>
        </w:rPr>
        <w:t>6</w:t>
      </w:r>
      <w:r w:rsidRPr="009B5E00">
        <w:rPr>
          <w:rFonts w:ascii="Arial" w:hAnsi="Arial" w:cs="Arial"/>
          <w:b/>
        </w:rPr>
        <w:t xml:space="preserve">) Odstavci 1 až </w:t>
      </w:r>
      <w:r>
        <w:rPr>
          <w:rFonts w:ascii="Arial" w:hAnsi="Arial" w:cs="Arial"/>
          <w:b/>
        </w:rPr>
        <w:t>5</w:t>
      </w:r>
      <w:r w:rsidRPr="009B5E00">
        <w:rPr>
          <w:rFonts w:ascii="Arial" w:hAnsi="Arial" w:cs="Arial"/>
          <w:b/>
        </w:rPr>
        <w:t xml:space="preserve"> není dotčen zákaz udělovat pokyny týkající se obchodního </w:t>
      </w:r>
      <w:r w:rsidRPr="005A5A4D">
        <w:rPr>
          <w:rFonts w:ascii="Arial" w:hAnsi="Arial" w:cs="Arial"/>
          <w:b/>
        </w:rPr>
        <w:t>vedení v jiných záležitostech.</w:t>
      </w:r>
    </w:p>
    <w:p w:rsidR="00FF5624" w:rsidRPr="000C7F36" w:rsidRDefault="00FF5624" w:rsidP="003A7DF6">
      <w:pPr>
        <w:keepNext/>
        <w:keepLines/>
        <w:autoSpaceDE w:val="0"/>
        <w:autoSpaceDN w:val="0"/>
        <w:adjustRightInd w:val="0"/>
        <w:spacing w:after="0" w:line="240" w:lineRule="auto"/>
        <w:ind w:firstLine="720"/>
        <w:jc w:val="both"/>
        <w:rPr>
          <w:rFonts w:ascii="Arial" w:hAnsi="Arial" w:cs="Arial"/>
          <w:b/>
        </w:rPr>
      </w:pPr>
    </w:p>
    <w:p w:rsidR="00D31EBB" w:rsidRDefault="00D31EBB" w:rsidP="003A7DF6">
      <w:pPr>
        <w:keepNext/>
        <w:keepLines/>
        <w:spacing w:after="0" w:line="240" w:lineRule="auto"/>
        <w:ind w:firstLine="708"/>
        <w:jc w:val="center"/>
        <w:rPr>
          <w:rFonts w:ascii="Arial" w:eastAsiaTheme="minorHAnsi" w:hAnsi="Arial" w:cs="Arial"/>
          <w:lang w:eastAsia="en-US"/>
        </w:rPr>
      </w:pPr>
      <w:r w:rsidRPr="000C7F36">
        <w:rPr>
          <w:rFonts w:ascii="Arial" w:eastAsiaTheme="minorHAnsi" w:hAnsi="Arial" w:cs="Arial"/>
          <w:lang w:eastAsia="en-US"/>
        </w:rPr>
        <w:t>§ 193</w:t>
      </w:r>
    </w:p>
    <w:p w:rsidR="00514A4E" w:rsidRPr="000C7F36" w:rsidRDefault="00514A4E" w:rsidP="003A7DF6">
      <w:pPr>
        <w:keepNext/>
        <w:keepLines/>
        <w:spacing w:after="0" w:line="240" w:lineRule="auto"/>
        <w:ind w:firstLine="708"/>
        <w:jc w:val="center"/>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(1) Aktuální hodnota podílového listu, investi</w:t>
      </w:r>
      <w:r w:rsidR="006D038A" w:rsidRPr="000C7F36">
        <w:rPr>
          <w:rFonts w:ascii="Arial" w:eastAsiaTheme="minorHAnsi" w:hAnsi="Arial" w:cs="Arial"/>
          <w:lang w:eastAsia="en-US"/>
        </w:rPr>
        <w:t>ční akcie nebo jiného podílu na </w:t>
      </w:r>
      <w:r w:rsidRPr="000C7F36">
        <w:rPr>
          <w:rFonts w:ascii="Arial" w:eastAsiaTheme="minorHAnsi" w:hAnsi="Arial" w:cs="Arial"/>
          <w:lang w:eastAsia="en-US"/>
        </w:rPr>
        <w:t>investičním fondu se vypočítává ve lhůtě uvedené ve statutu.</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(2) Tato lhůta nesmí být delší než</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D31EBB"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a)</w:t>
      </w:r>
      <w:r w:rsidRPr="000C7F36">
        <w:rPr>
          <w:rFonts w:ascii="Arial" w:hAnsi="Arial" w:cs="Arial"/>
        </w:rPr>
        <w:tab/>
      </w:r>
      <w:r w:rsidR="00D31EBB" w:rsidRPr="000C7F36">
        <w:rPr>
          <w:rFonts w:ascii="Arial" w:hAnsi="Arial" w:cs="Arial"/>
        </w:rPr>
        <w:t>2 týdny, jde-li o standardní fond,</w:t>
      </w:r>
    </w:p>
    <w:p w:rsidR="00D31EBB"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D31EBB" w:rsidRPr="000C7F36">
        <w:rPr>
          <w:rFonts w:ascii="Arial" w:hAnsi="Arial" w:cs="Arial"/>
        </w:rPr>
        <w:t>1 měsíc, jde-li o speciální fond, který neinvestu</w:t>
      </w:r>
      <w:r w:rsidRPr="000C7F36">
        <w:rPr>
          <w:rFonts w:ascii="Arial" w:hAnsi="Arial" w:cs="Arial"/>
        </w:rPr>
        <w:t>je do nemovitostí nebo účastí v </w:t>
      </w:r>
      <w:r w:rsidR="00D31EBB" w:rsidRPr="000C7F36">
        <w:rPr>
          <w:rFonts w:ascii="Arial" w:hAnsi="Arial" w:cs="Arial"/>
        </w:rPr>
        <w:t>nemovitostní společnosti,</w:t>
      </w:r>
    </w:p>
    <w:p w:rsidR="00D31EBB"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D31EBB" w:rsidRPr="000C7F36">
        <w:rPr>
          <w:rFonts w:ascii="Arial" w:hAnsi="Arial" w:cs="Arial"/>
        </w:rPr>
        <w:t>1 rok, jde-li o fond kvalifikovaných investorů, který neinvestuje do nemovitostí nebo účastí v nemovitostní společnosti, a</w:t>
      </w:r>
    </w:p>
    <w:p w:rsidR="00D31EBB"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D31EBB" w:rsidRPr="000C7F36">
        <w:rPr>
          <w:rFonts w:ascii="Arial" w:hAnsi="Arial" w:cs="Arial"/>
        </w:rPr>
        <w:t>2 roky, jde-li o investiční fond, který investuje do nemovitostí nebo účastí v nemovitostní společnosti.</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D31EBB" w:rsidRPr="00606AAC" w:rsidRDefault="00D31EBB" w:rsidP="003A7DF6">
      <w:pPr>
        <w:keepNext/>
        <w:keepLines/>
        <w:spacing w:after="0" w:line="240" w:lineRule="auto"/>
        <w:ind w:firstLine="708"/>
        <w:jc w:val="both"/>
        <w:rPr>
          <w:rFonts w:ascii="Arial" w:eastAsiaTheme="minorHAnsi" w:hAnsi="Arial" w:cs="Arial"/>
          <w:lang w:eastAsia="en-US"/>
        </w:rPr>
      </w:pPr>
      <w:r w:rsidRPr="00606AAC">
        <w:rPr>
          <w:rFonts w:ascii="Arial" w:eastAsiaTheme="minorHAnsi" w:hAnsi="Arial" w:cs="Arial"/>
          <w:lang w:eastAsia="en-US"/>
        </w:rPr>
        <w:t xml:space="preserve">(3) Investiční fond, který investuje jako fond peněžního trhu </w:t>
      </w:r>
      <w:r w:rsidRPr="009B5E00">
        <w:rPr>
          <w:rFonts w:ascii="Arial" w:eastAsiaTheme="minorHAnsi" w:hAnsi="Arial" w:cs="Arial"/>
          <w:strike/>
          <w:lang w:eastAsia="en-US"/>
        </w:rPr>
        <w:t xml:space="preserve">nebo krátkodobý fond peněžního trhu, </w:t>
      </w:r>
      <w:r w:rsidRPr="004D1594">
        <w:rPr>
          <w:rFonts w:ascii="Arial" w:eastAsiaTheme="minorHAnsi" w:hAnsi="Arial" w:cs="Arial"/>
          <w:strike/>
          <w:lang w:eastAsia="en-US"/>
        </w:rPr>
        <w:t>provádí výpočet aktuální hodnoty jím vydávaného podílového listu nebo investiční akcie každý pracovní den</w:t>
      </w:r>
      <w:r w:rsidR="004D1594">
        <w:rPr>
          <w:rFonts w:ascii="Arial" w:eastAsiaTheme="minorHAnsi" w:hAnsi="Arial" w:cs="Arial"/>
          <w:lang w:eastAsia="en-US"/>
        </w:rPr>
        <w:t xml:space="preserve"> </w:t>
      </w:r>
      <w:r w:rsidR="004D1594" w:rsidRPr="00606AAC">
        <w:rPr>
          <w:rFonts w:ascii="Arial" w:hAnsi="Arial" w:cs="Arial"/>
          <w:b/>
        </w:rPr>
        <w:t>nemusí investorům nahrazovat újmu způsobenou špatným stanovením aktuální hodnoty, nepřesáhne-li odchylka od správně stanovené aktuální hodnoty 0,</w:t>
      </w:r>
      <w:r w:rsidR="00197B95">
        <w:rPr>
          <w:rFonts w:ascii="Arial" w:hAnsi="Arial" w:cs="Arial"/>
          <w:b/>
        </w:rPr>
        <w:t>25</w:t>
      </w:r>
      <w:r w:rsidR="004D1594" w:rsidRPr="00606AAC">
        <w:rPr>
          <w:rFonts w:ascii="Arial" w:hAnsi="Arial" w:cs="Arial"/>
          <w:b/>
        </w:rPr>
        <w:t xml:space="preserve"> % hodnoty fondového kapitálu</w:t>
      </w:r>
      <w:r w:rsidRPr="00606AAC">
        <w:rPr>
          <w:rFonts w:ascii="Arial" w:eastAsiaTheme="minorHAnsi" w:hAnsi="Arial" w:cs="Arial"/>
          <w:lang w:eastAsia="en-US"/>
        </w:rPr>
        <w:t>.</w:t>
      </w:r>
    </w:p>
    <w:p w:rsidR="00860CDA" w:rsidRDefault="00860CDA" w:rsidP="003A7DF6">
      <w:pPr>
        <w:keepNext/>
        <w:keepLines/>
        <w:spacing w:after="0" w:line="240" w:lineRule="auto"/>
        <w:ind w:firstLine="708"/>
        <w:jc w:val="both"/>
        <w:rPr>
          <w:rFonts w:ascii="Arial" w:eastAsiaTheme="minorHAnsi" w:hAnsi="Arial" w:cs="Arial"/>
          <w:strike/>
          <w:lang w:eastAsia="en-US"/>
        </w:rPr>
      </w:pPr>
    </w:p>
    <w:p w:rsidR="00197B95" w:rsidRPr="00197B95" w:rsidRDefault="004D1594" w:rsidP="00197B95">
      <w:pPr>
        <w:keepNext/>
        <w:keepLines/>
        <w:spacing w:after="0" w:line="240" w:lineRule="auto"/>
        <w:ind w:firstLine="708"/>
        <w:jc w:val="both"/>
        <w:rPr>
          <w:rFonts w:ascii="Arial" w:eastAsiaTheme="minorHAnsi" w:hAnsi="Arial" w:cs="Arial"/>
          <w:b/>
          <w:lang w:eastAsia="en-US"/>
        </w:rPr>
      </w:pPr>
      <w:r>
        <w:rPr>
          <w:rFonts w:ascii="Arial" w:eastAsiaTheme="minorHAnsi" w:hAnsi="Arial" w:cs="Arial"/>
          <w:b/>
          <w:lang w:eastAsia="en-US"/>
        </w:rPr>
        <w:t xml:space="preserve">(4) </w:t>
      </w:r>
      <w:r w:rsidR="00197B95" w:rsidRPr="00197B95">
        <w:rPr>
          <w:rFonts w:ascii="Arial" w:eastAsiaTheme="minorHAnsi" w:hAnsi="Arial" w:cs="Arial"/>
          <w:b/>
          <w:lang w:eastAsia="en-US"/>
        </w:rPr>
        <w:t>Investiční fond, který investuje více než 49 % hodnoty svého majetku do podílů na právnických osobách, nemusí investorům nahrazovat újmu způsobenou špatným stanovením aktuální hodnoty, nepřesáhne-li odchylka od správně stanovené aktuální hodnoty 1 % hodnoty fondového kapitálu.</w:t>
      </w:r>
    </w:p>
    <w:p w:rsidR="00197B95" w:rsidRPr="00197B95" w:rsidRDefault="00197B95" w:rsidP="00197B95">
      <w:pPr>
        <w:keepNext/>
        <w:keepLines/>
        <w:spacing w:after="0" w:line="240" w:lineRule="auto"/>
        <w:ind w:firstLine="708"/>
        <w:jc w:val="both"/>
        <w:rPr>
          <w:rFonts w:ascii="Arial" w:eastAsiaTheme="minorHAnsi" w:hAnsi="Arial" w:cs="Arial"/>
          <w:b/>
          <w:lang w:eastAsia="en-US"/>
        </w:rPr>
      </w:pPr>
    </w:p>
    <w:p w:rsidR="00197B95" w:rsidRDefault="00197B95" w:rsidP="00197B95">
      <w:pPr>
        <w:keepNext/>
        <w:keepLines/>
        <w:spacing w:after="0" w:line="240" w:lineRule="auto"/>
        <w:ind w:firstLine="708"/>
        <w:jc w:val="both"/>
        <w:rPr>
          <w:rFonts w:ascii="Arial" w:eastAsiaTheme="minorHAnsi" w:hAnsi="Arial" w:cs="Arial"/>
          <w:b/>
          <w:lang w:eastAsia="en-US"/>
        </w:rPr>
      </w:pPr>
      <w:r w:rsidRPr="00197B95">
        <w:rPr>
          <w:rFonts w:ascii="Arial" w:eastAsiaTheme="minorHAnsi" w:hAnsi="Arial" w:cs="Arial"/>
          <w:b/>
          <w:lang w:eastAsia="en-US"/>
        </w:rPr>
        <w:t>(5) Investiční fond, který není uvedený v odstavci 3 ani v odstavci 4, nemusí investorům nahrazovat újmu způsobenou špatným stanovením aktuální hodnoty, nepřesáhne-li odchylka od správně stanovené aktuální hodnoty 0,5 % hodnoty fondového kapitálu.</w:t>
      </w:r>
    </w:p>
    <w:p w:rsidR="004D1594" w:rsidRPr="000C7F36" w:rsidRDefault="004D1594"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b/>
          <w:lang w:eastAsia="en-US"/>
        </w:rPr>
      </w:pPr>
      <w:r w:rsidRPr="000C7F36">
        <w:rPr>
          <w:rFonts w:ascii="Arial" w:eastAsiaTheme="minorHAnsi" w:hAnsi="Arial" w:cs="Arial"/>
          <w:b/>
          <w:lang w:eastAsia="en-US"/>
        </w:rPr>
        <w:t>(</w:t>
      </w:r>
      <w:r w:rsidR="00197B95">
        <w:rPr>
          <w:rFonts w:ascii="Arial" w:eastAsiaTheme="minorHAnsi" w:hAnsi="Arial" w:cs="Arial"/>
          <w:b/>
          <w:lang w:eastAsia="en-US"/>
        </w:rPr>
        <w:t>6</w:t>
      </w:r>
      <w:r w:rsidRPr="000C7F36">
        <w:rPr>
          <w:rFonts w:ascii="Arial" w:eastAsiaTheme="minorHAnsi" w:hAnsi="Arial" w:cs="Arial"/>
          <w:b/>
          <w:lang w:eastAsia="en-US"/>
        </w:rPr>
        <w:t>) Ve lhůtě podle § 130 odst. 2 a § 133 se aktuální hodnota nevypočítává.</w:t>
      </w:r>
    </w:p>
    <w:p w:rsidR="00860CDA" w:rsidRPr="000C7F36" w:rsidRDefault="00860CDA" w:rsidP="003A7DF6">
      <w:pPr>
        <w:keepNext/>
        <w:keepLines/>
        <w:spacing w:after="0" w:line="240" w:lineRule="auto"/>
        <w:ind w:firstLine="708"/>
        <w:jc w:val="both"/>
        <w:rPr>
          <w:rFonts w:ascii="Arial" w:eastAsiaTheme="minorHAnsi" w:hAnsi="Arial" w:cs="Arial"/>
          <w:b/>
          <w:lang w:eastAsia="en-US"/>
        </w:rPr>
      </w:pPr>
    </w:p>
    <w:p w:rsidR="00FF5624" w:rsidRPr="000C7F36" w:rsidRDefault="00FF5624"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204</w:t>
      </w:r>
    </w:p>
    <w:p w:rsidR="00860CDA" w:rsidRPr="000C7F36" w:rsidRDefault="00860CDA" w:rsidP="003A7DF6">
      <w:pPr>
        <w:keepNext/>
        <w:keepLines/>
        <w:spacing w:after="0" w:line="240" w:lineRule="auto"/>
        <w:jc w:val="center"/>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(1) Pro investiční </w:t>
      </w:r>
      <w:r w:rsidRPr="000C7F36">
        <w:rPr>
          <w:rFonts w:ascii="Arial" w:hAnsi="Arial" w:cs="Arial"/>
        </w:rPr>
        <w:t>fond</w:t>
      </w:r>
      <w:r w:rsidRPr="000C7F36">
        <w:rPr>
          <w:rFonts w:ascii="Arial" w:eastAsiaTheme="minorHAnsi" w:hAnsi="Arial" w:cs="Arial"/>
          <w:lang w:eastAsia="en-US"/>
        </w:rPr>
        <w:t>, který je kvalifikovaným fondem</w:t>
      </w:r>
      <w:r w:rsidR="006D038A" w:rsidRPr="000C7F36">
        <w:rPr>
          <w:rFonts w:ascii="Arial" w:eastAsiaTheme="minorHAnsi" w:hAnsi="Arial" w:cs="Arial"/>
          <w:lang w:eastAsia="en-US"/>
        </w:rPr>
        <w:t xml:space="preserve"> rizikového kapitálu uvedeným v </w:t>
      </w:r>
      <w:r w:rsidRPr="000C7F36">
        <w:rPr>
          <w:rFonts w:ascii="Arial" w:eastAsiaTheme="minorHAnsi" w:hAnsi="Arial" w:cs="Arial"/>
          <w:lang w:eastAsia="en-US"/>
        </w:rPr>
        <w:t>článku 3 písm. b) přímo použitelného předpisu Evropské unie upravujícího evropské fondy rizikového kapitálu</w:t>
      </w:r>
      <w:r w:rsidRPr="000C7F36">
        <w:rPr>
          <w:rFonts w:ascii="Arial" w:eastAsiaTheme="minorHAnsi" w:hAnsi="Arial" w:cs="Arial"/>
          <w:vertAlign w:val="superscript"/>
          <w:lang w:eastAsia="en-US"/>
        </w:rPr>
        <w:t>7)</w:t>
      </w:r>
      <w:r w:rsidRPr="000C7F36">
        <w:rPr>
          <w:rFonts w:ascii="Arial" w:eastAsiaTheme="minorHAnsi" w:hAnsi="Arial" w:cs="Arial"/>
          <w:lang w:eastAsia="en-US"/>
        </w:rPr>
        <w:t xml:space="preserve"> nebo kvalifikovaným fondem sociálního podnikání uvedeným v článku 3 písm. b) přímo použitelného předpisu Evropské unie upravujícího evropské fondy sociálního podnikání</w:t>
      </w:r>
      <w:r w:rsidRPr="000C7F36">
        <w:rPr>
          <w:rFonts w:ascii="Arial" w:eastAsiaTheme="minorHAnsi" w:hAnsi="Arial" w:cs="Arial"/>
          <w:vertAlign w:val="superscript"/>
          <w:lang w:eastAsia="en-US"/>
        </w:rPr>
        <w:t>9)</w:t>
      </w:r>
      <w:r w:rsidRPr="000C7F36">
        <w:rPr>
          <w:rFonts w:ascii="Arial" w:eastAsiaTheme="minorHAnsi" w:hAnsi="Arial" w:cs="Arial"/>
          <w:lang w:eastAsia="en-US"/>
        </w:rPr>
        <w:t>, a pro právnickou osobu, která se má stát kvalifikovaným fondem rizikového kapitálu nebo kvalifikovaným fondem sociálního podnikání, se ustanovení tohoto zákona nebo jiného právního předpisu použijí v rozsahu, v jakém to připouští přímo použitelný předpis Evropské unie upravující evropské fondy rizikového kapitálu</w:t>
      </w:r>
      <w:r w:rsidRPr="000C7F36">
        <w:rPr>
          <w:rFonts w:ascii="Arial" w:eastAsiaTheme="minorHAnsi" w:hAnsi="Arial" w:cs="Arial"/>
          <w:vertAlign w:val="superscript"/>
          <w:lang w:eastAsia="en-US"/>
        </w:rPr>
        <w:t>7)</w:t>
      </w:r>
      <w:r w:rsidRPr="000C7F36">
        <w:rPr>
          <w:rFonts w:ascii="Arial" w:eastAsiaTheme="minorHAnsi" w:hAnsi="Arial" w:cs="Arial"/>
          <w:lang w:eastAsia="en-US"/>
        </w:rPr>
        <w:t xml:space="preserve"> a přímo použitelný předpis Evropské unie upravující evropské fondy sociálního podnikání</w:t>
      </w:r>
      <w:r w:rsidRPr="000C7F36">
        <w:rPr>
          <w:rFonts w:ascii="Arial" w:eastAsiaTheme="minorHAnsi" w:hAnsi="Arial" w:cs="Arial"/>
          <w:vertAlign w:val="superscript"/>
          <w:lang w:eastAsia="en-US"/>
        </w:rPr>
        <w:t>9)</w:t>
      </w:r>
      <w:r w:rsidRPr="000C7F36">
        <w:rPr>
          <w:rFonts w:ascii="Arial" w:eastAsiaTheme="minorHAnsi" w:hAnsi="Arial" w:cs="Arial"/>
          <w:lang w:eastAsia="en-US"/>
        </w:rPr>
        <w:t>.</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(2) Pro </w:t>
      </w:r>
      <w:r w:rsidRPr="000C7F36">
        <w:rPr>
          <w:rFonts w:ascii="Arial" w:hAnsi="Arial" w:cs="Arial"/>
        </w:rPr>
        <w:t>investiční</w:t>
      </w:r>
      <w:r w:rsidRPr="000C7F36">
        <w:rPr>
          <w:rFonts w:ascii="Arial" w:eastAsiaTheme="minorHAnsi" w:hAnsi="Arial" w:cs="Arial"/>
          <w:lang w:eastAsia="en-US"/>
        </w:rPr>
        <w:t xml:space="preserve"> fond, který je evropským fondem dlouhodobých investic, a pro právnickou osobu, která se má stát evropským fondem dlouhodobých investic, se ustanovení tohoto zákona nebo jiného právního předpisu použijí v rozsahu, v jakém to připouští přímo použitelný předpis Evropské unie upravující evropské fondy dlouhodobých investic</w:t>
      </w:r>
      <w:r w:rsidRPr="000C7F36">
        <w:rPr>
          <w:rFonts w:ascii="Arial" w:eastAsiaTheme="minorHAnsi" w:hAnsi="Arial" w:cs="Arial"/>
          <w:vertAlign w:val="superscript"/>
          <w:lang w:eastAsia="en-US"/>
        </w:rPr>
        <w:t>18)</w:t>
      </w:r>
      <w:r w:rsidRPr="000C7F36">
        <w:rPr>
          <w:rFonts w:ascii="Arial" w:eastAsiaTheme="minorHAnsi" w:hAnsi="Arial" w:cs="Arial"/>
          <w:lang w:eastAsia="en-US"/>
        </w:rPr>
        <w:t>.</w:t>
      </w:r>
    </w:p>
    <w:p w:rsidR="00860CDA" w:rsidRPr="000C7F36" w:rsidRDefault="00860CDA" w:rsidP="003A7DF6">
      <w:pPr>
        <w:keepNext/>
        <w:keepLines/>
        <w:spacing w:after="0" w:line="240" w:lineRule="auto"/>
        <w:jc w:val="both"/>
        <w:rPr>
          <w:rFonts w:ascii="Arial" w:eastAsiaTheme="minorHAnsi" w:hAnsi="Arial" w:cs="Arial"/>
          <w:b/>
          <w:lang w:eastAsia="en-US"/>
        </w:rPr>
      </w:pPr>
    </w:p>
    <w:p w:rsidR="00FF5624" w:rsidRPr="000C7F36" w:rsidRDefault="00FF5624" w:rsidP="003A7DF6">
      <w:pPr>
        <w:keepNext/>
        <w:keepLines/>
        <w:spacing w:after="0" w:line="240" w:lineRule="auto"/>
        <w:ind w:firstLine="708"/>
        <w:jc w:val="both"/>
        <w:rPr>
          <w:rFonts w:ascii="Arial" w:eastAsiaTheme="minorHAnsi" w:hAnsi="Arial" w:cs="Arial"/>
          <w:b/>
          <w:lang w:eastAsia="en-US"/>
        </w:rPr>
      </w:pPr>
      <w:r w:rsidRPr="000C7F36">
        <w:rPr>
          <w:rFonts w:ascii="Arial" w:eastAsiaTheme="minorHAnsi" w:hAnsi="Arial" w:cs="Arial"/>
          <w:b/>
          <w:lang w:eastAsia="en-US"/>
        </w:rPr>
        <w:t xml:space="preserve">(3) Pro investiční fond, který je fondem peněžního trhu, a pro právnickou osobu, která se má stát fondem </w:t>
      </w:r>
      <w:r w:rsidRPr="000C7F36">
        <w:rPr>
          <w:rFonts w:ascii="Arial" w:hAnsi="Arial" w:cs="Arial"/>
          <w:b/>
        </w:rPr>
        <w:t>peněžního</w:t>
      </w:r>
      <w:r w:rsidRPr="000C7F36">
        <w:rPr>
          <w:rFonts w:ascii="Arial" w:eastAsiaTheme="minorHAnsi" w:hAnsi="Arial" w:cs="Arial"/>
          <w:b/>
          <w:lang w:eastAsia="en-US"/>
        </w:rPr>
        <w:t xml:space="preserve"> trhu, se ustanovení tohoto zákona nebo jiného právního předpisu použijí v rozsahu, v jakém to připouští přímo použitelný předpis Evropské unie upravující fondy peněžního trhu</w:t>
      </w:r>
      <w:r w:rsidRPr="000C7F36">
        <w:rPr>
          <w:rFonts w:ascii="Arial" w:eastAsiaTheme="minorHAnsi" w:hAnsi="Arial" w:cs="Arial"/>
          <w:b/>
          <w:vertAlign w:val="superscript"/>
          <w:lang w:eastAsia="en-US"/>
        </w:rPr>
        <w:t>19)</w:t>
      </w:r>
      <w:r w:rsidRPr="000C7F36">
        <w:rPr>
          <w:rFonts w:ascii="Arial" w:eastAsiaTheme="minorHAnsi" w:hAnsi="Arial" w:cs="Arial"/>
          <w:b/>
          <w:lang w:eastAsia="en-US"/>
        </w:rPr>
        <w:t>.</w:t>
      </w:r>
    </w:p>
    <w:p w:rsidR="00FF5624" w:rsidRPr="000C7F36" w:rsidRDefault="00FF5624" w:rsidP="003A7DF6">
      <w:pPr>
        <w:keepNext/>
        <w:keepLines/>
        <w:spacing w:after="0" w:line="240" w:lineRule="auto"/>
        <w:jc w:val="both"/>
        <w:rPr>
          <w:rFonts w:ascii="Arial" w:eastAsiaTheme="minorHAnsi" w:hAnsi="Arial" w:cs="Arial"/>
          <w:lang w:eastAsia="en-US"/>
        </w:rPr>
      </w:pPr>
      <w:r w:rsidRPr="000C7F36">
        <w:rPr>
          <w:rFonts w:ascii="Arial" w:eastAsiaTheme="minorHAnsi" w:hAnsi="Arial" w:cs="Arial"/>
          <w:lang w:eastAsia="en-US"/>
        </w:rPr>
        <w:t>____________________</w:t>
      </w:r>
    </w:p>
    <w:p w:rsidR="00FF5624" w:rsidRPr="000C7F36" w:rsidRDefault="00FF5624" w:rsidP="003A7DF6">
      <w:pPr>
        <w:keepNext/>
        <w:keepLines/>
        <w:spacing w:after="0" w:line="240" w:lineRule="auto"/>
        <w:jc w:val="both"/>
        <w:rPr>
          <w:rFonts w:ascii="Arial" w:eastAsiaTheme="minorHAnsi" w:hAnsi="Arial" w:cs="Arial"/>
          <w:lang w:eastAsia="en-US"/>
        </w:rPr>
      </w:pPr>
      <w:r w:rsidRPr="000C7F36">
        <w:rPr>
          <w:rFonts w:ascii="Arial" w:eastAsiaTheme="minorHAnsi" w:hAnsi="Arial" w:cs="Arial"/>
          <w:vertAlign w:val="superscript"/>
          <w:lang w:eastAsia="en-US"/>
        </w:rPr>
        <w:t>7)</w:t>
      </w:r>
      <w:r w:rsidRPr="000C7F36">
        <w:rPr>
          <w:rFonts w:ascii="Arial" w:eastAsiaTheme="minorHAnsi" w:hAnsi="Arial" w:cs="Arial"/>
          <w:lang w:eastAsia="en-US"/>
        </w:rPr>
        <w:t xml:space="preserve"> Nařízení Evropského parlamentu a Rady (EU) č. 345/2013.</w:t>
      </w:r>
    </w:p>
    <w:p w:rsidR="00FF5624" w:rsidRPr="000C7F36" w:rsidRDefault="00FF5624" w:rsidP="003A7DF6">
      <w:pPr>
        <w:keepNext/>
        <w:keepLines/>
        <w:spacing w:after="0" w:line="240" w:lineRule="auto"/>
        <w:jc w:val="both"/>
        <w:rPr>
          <w:rFonts w:ascii="Arial" w:eastAsiaTheme="minorHAnsi" w:hAnsi="Arial" w:cs="Arial"/>
          <w:lang w:eastAsia="en-US"/>
        </w:rPr>
      </w:pPr>
      <w:r w:rsidRPr="000C7F36">
        <w:rPr>
          <w:rFonts w:ascii="Arial" w:eastAsiaTheme="minorHAnsi" w:hAnsi="Arial" w:cs="Arial"/>
          <w:vertAlign w:val="superscript"/>
          <w:lang w:eastAsia="en-US"/>
        </w:rPr>
        <w:t>9)</w:t>
      </w:r>
      <w:r w:rsidRPr="000C7F36">
        <w:rPr>
          <w:rFonts w:ascii="Arial" w:eastAsiaTheme="minorHAnsi" w:hAnsi="Arial" w:cs="Arial"/>
          <w:lang w:eastAsia="en-US"/>
        </w:rPr>
        <w:t xml:space="preserve"> Nařízení Evropského parlamentu a Rady (EU) č. 346/2013.</w:t>
      </w:r>
    </w:p>
    <w:p w:rsidR="00FF5624" w:rsidRPr="000C7F36" w:rsidRDefault="00FF5624" w:rsidP="003A7DF6">
      <w:pPr>
        <w:keepNext/>
        <w:keepLines/>
        <w:spacing w:after="0" w:line="240" w:lineRule="auto"/>
        <w:jc w:val="both"/>
        <w:rPr>
          <w:rFonts w:ascii="Arial" w:eastAsiaTheme="minorHAnsi" w:hAnsi="Arial" w:cs="Arial"/>
          <w:lang w:eastAsia="en-US"/>
        </w:rPr>
      </w:pPr>
      <w:r w:rsidRPr="000C7F36">
        <w:rPr>
          <w:rFonts w:ascii="Arial" w:eastAsiaTheme="minorHAnsi" w:hAnsi="Arial" w:cs="Arial"/>
          <w:vertAlign w:val="superscript"/>
          <w:lang w:eastAsia="en-US"/>
        </w:rPr>
        <w:t>18)</w:t>
      </w:r>
      <w:r w:rsidRPr="000C7F36">
        <w:rPr>
          <w:rFonts w:ascii="Arial" w:eastAsiaTheme="minorHAnsi" w:hAnsi="Arial" w:cs="Arial"/>
          <w:lang w:eastAsia="en-US"/>
        </w:rPr>
        <w:t xml:space="preserve"> Nařízení Evropského parlamentu a Rady (EU) 2015/760.</w:t>
      </w:r>
    </w:p>
    <w:p w:rsidR="00FF5624" w:rsidRPr="000C7F36" w:rsidRDefault="00FF5624" w:rsidP="003A7DF6">
      <w:pPr>
        <w:keepNext/>
        <w:keepLines/>
        <w:spacing w:after="0" w:line="240" w:lineRule="auto"/>
        <w:jc w:val="both"/>
        <w:rPr>
          <w:rFonts w:ascii="Arial" w:eastAsiaTheme="minorHAnsi" w:hAnsi="Arial" w:cs="Arial"/>
          <w:b/>
          <w:lang w:eastAsia="en-US"/>
        </w:rPr>
      </w:pPr>
      <w:r w:rsidRPr="000C7F36">
        <w:rPr>
          <w:rFonts w:ascii="Arial" w:eastAsiaTheme="minorHAnsi" w:hAnsi="Arial" w:cs="Arial"/>
          <w:b/>
          <w:vertAlign w:val="superscript"/>
          <w:lang w:eastAsia="en-US"/>
        </w:rPr>
        <w:t>19)</w:t>
      </w:r>
      <w:r w:rsidRPr="000C7F36">
        <w:rPr>
          <w:rFonts w:ascii="Arial" w:eastAsiaTheme="minorHAnsi" w:hAnsi="Arial" w:cs="Arial"/>
          <w:b/>
          <w:lang w:eastAsia="en-US"/>
        </w:rPr>
        <w:t xml:space="preserve"> Nařízení Evropského parlamentu a Rady (EU) 2017/1131.</w:t>
      </w:r>
    </w:p>
    <w:p w:rsidR="00C77166" w:rsidRDefault="00C77166" w:rsidP="003A7DF6">
      <w:pPr>
        <w:keepNext/>
        <w:keepLines/>
        <w:autoSpaceDE w:val="0"/>
        <w:autoSpaceDN w:val="0"/>
        <w:adjustRightInd w:val="0"/>
        <w:spacing w:after="0" w:line="240" w:lineRule="auto"/>
        <w:jc w:val="both"/>
        <w:rPr>
          <w:rFonts w:ascii="Arial" w:hAnsi="Arial" w:cs="Arial"/>
          <w:b/>
        </w:rPr>
      </w:pPr>
    </w:p>
    <w:p w:rsidR="005E3038" w:rsidRPr="009B5E00" w:rsidRDefault="005E3038" w:rsidP="009B5E00">
      <w:pPr>
        <w:keepNext/>
        <w:keepLines/>
        <w:spacing w:after="0" w:line="240" w:lineRule="auto"/>
        <w:jc w:val="center"/>
        <w:rPr>
          <w:rFonts w:ascii="Arial" w:eastAsiaTheme="minorHAnsi" w:hAnsi="Arial" w:cs="Arial"/>
          <w:lang w:eastAsia="en-US"/>
        </w:rPr>
      </w:pPr>
      <w:r w:rsidRPr="009B5E00">
        <w:rPr>
          <w:rFonts w:ascii="Arial" w:eastAsiaTheme="minorHAnsi" w:hAnsi="Arial" w:cs="Arial"/>
          <w:lang w:eastAsia="en-US"/>
        </w:rPr>
        <w:t xml:space="preserve">§ 215 </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(1) Obhospodařovatel fondu kolektivního investování při obhospodařování tohoto fondu zavede v rámci statutu tohoto fondu a udržuje a uplatňuje</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left="284" w:hanging="284"/>
        <w:jc w:val="both"/>
        <w:rPr>
          <w:rFonts w:ascii="Arial" w:hAnsi="Arial" w:cs="Arial"/>
          <w:strike/>
        </w:rPr>
      </w:pPr>
      <w:r w:rsidRPr="009B5E00">
        <w:rPr>
          <w:rFonts w:ascii="Arial" w:hAnsi="Arial" w:cs="Arial"/>
          <w:strike/>
        </w:rPr>
        <w:t>a)</w:t>
      </w:r>
      <w:r w:rsidRPr="009B5E00">
        <w:rPr>
          <w:rFonts w:ascii="Arial" w:hAnsi="Arial" w:cs="Arial"/>
          <w:strike/>
        </w:rPr>
        <w:tab/>
        <w:t>pravidla pro skladbu majetku tohoto fondu, spočívající</w:t>
      </w:r>
    </w:p>
    <w:p w:rsidR="005E3038" w:rsidRPr="009B5E00" w:rsidRDefault="005E3038" w:rsidP="009B5E00">
      <w:pPr>
        <w:keepNext/>
        <w:keepLines/>
        <w:spacing w:after="0" w:line="240" w:lineRule="auto"/>
        <w:ind w:left="568" w:hanging="284"/>
        <w:jc w:val="both"/>
        <w:rPr>
          <w:rFonts w:ascii="Arial" w:hAnsi="Arial" w:cs="Arial"/>
          <w:strike/>
        </w:rPr>
      </w:pPr>
      <w:r w:rsidRPr="009B5E00">
        <w:rPr>
          <w:rFonts w:ascii="Arial" w:hAnsi="Arial" w:cs="Arial"/>
          <w:strike/>
        </w:rPr>
        <w:t>1.</w:t>
      </w:r>
      <w:r w:rsidRPr="009B5E00">
        <w:rPr>
          <w:rFonts w:ascii="Arial" w:hAnsi="Arial" w:cs="Arial"/>
          <w:strike/>
        </w:rPr>
        <w:tab/>
        <w:t>ve vymezení věcí, které mohou být nabyty do jmění tohoto fondu, a investičních limitů, které je nutno dodržovat ve vztahu k těmto věcem,</w:t>
      </w:r>
      <w:r>
        <w:rPr>
          <w:rFonts w:ascii="Arial" w:hAnsi="Arial" w:cs="Arial"/>
          <w:strike/>
        </w:rPr>
        <w:t xml:space="preserve"> včetně investičních limitů při </w:t>
      </w:r>
      <w:r w:rsidRPr="009B5E00">
        <w:rPr>
          <w:rFonts w:ascii="Arial" w:hAnsi="Arial" w:cs="Arial"/>
          <w:strike/>
        </w:rPr>
        <w:t>kopírování složení indexu akcií a obdobných cenných papírů představujících podíl na obchodní společnosti nebo jiné právnické osobě nebo indexu dluhopisů a obdobných cenných papírů představujících právo na splacení dlužné částky nebo jiného indexu, a</w:t>
      </w:r>
    </w:p>
    <w:p w:rsidR="005E3038" w:rsidRPr="009B5E00" w:rsidRDefault="005E3038" w:rsidP="009B5E00">
      <w:pPr>
        <w:keepNext/>
        <w:keepLines/>
        <w:spacing w:after="0" w:line="240" w:lineRule="auto"/>
        <w:ind w:left="568" w:hanging="284"/>
        <w:jc w:val="both"/>
        <w:rPr>
          <w:rFonts w:ascii="Arial" w:hAnsi="Arial" w:cs="Arial"/>
          <w:strike/>
        </w:rPr>
      </w:pPr>
      <w:r w:rsidRPr="009B5E00">
        <w:rPr>
          <w:rFonts w:ascii="Arial" w:hAnsi="Arial" w:cs="Arial"/>
          <w:strike/>
        </w:rPr>
        <w:t>2.</w:t>
      </w:r>
      <w:r w:rsidRPr="009B5E00">
        <w:rPr>
          <w:rFonts w:ascii="Arial" w:hAnsi="Arial" w:cs="Arial"/>
          <w:strike/>
        </w:rPr>
        <w:tab/>
        <w:t>ve vymezení limitů vážené průměrné splatnosti a vážené průměrné životnosti majetku fondu kolektivního investování, který investuje jako fond peněžního trhu nebo jako krátkodobý fond peněžního trhu, jde-li o takové fond</w:t>
      </w:r>
      <w:r>
        <w:rPr>
          <w:rFonts w:ascii="Arial" w:hAnsi="Arial" w:cs="Arial"/>
          <w:strike/>
        </w:rPr>
        <w:t>y kolektivního investování, a v </w:t>
      </w:r>
      <w:r w:rsidRPr="009B5E00">
        <w:rPr>
          <w:rFonts w:ascii="Arial" w:hAnsi="Arial" w:cs="Arial"/>
          <w:strike/>
        </w:rPr>
        <w:t>pravidlech pro jejich výpočet,</w:t>
      </w:r>
    </w:p>
    <w:p w:rsidR="005E3038" w:rsidRPr="009B5E00" w:rsidRDefault="005E3038" w:rsidP="009B5E00">
      <w:pPr>
        <w:keepNext/>
        <w:keepLines/>
        <w:spacing w:after="0" w:line="240" w:lineRule="auto"/>
        <w:ind w:left="284" w:hanging="284"/>
        <w:jc w:val="both"/>
        <w:rPr>
          <w:rFonts w:ascii="Arial" w:hAnsi="Arial" w:cs="Arial"/>
          <w:b/>
        </w:rPr>
      </w:pPr>
      <w:r w:rsidRPr="009B5E00">
        <w:rPr>
          <w:rFonts w:ascii="Arial" w:hAnsi="Arial" w:cs="Arial"/>
          <w:b/>
        </w:rPr>
        <w:t>a)</w:t>
      </w:r>
      <w:r w:rsidRPr="009B5E00">
        <w:rPr>
          <w:rFonts w:ascii="Arial" w:hAnsi="Arial" w:cs="Arial"/>
          <w:b/>
        </w:rPr>
        <w:tab/>
        <w:t>pravidla pro skladbu majetku tohoto fondu, spočívající ve vymezení věcí, které mohou být nabyty do jmění tohoto fondu, a investičních limitů, které je nutno dodržovat ve vztahu k těmto věcem, včetně investičních limitů při kopírování složení indexu akcií a obdobných cenných papírů představujících podíl na obchodní společnosti nebo jiné právnické osobě nebo indexu dluhopisů a obdobných cenných papírů představujících právo na splacení dlužné částky nebo jiného indexu,</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b)</w:t>
      </w:r>
      <w:r>
        <w:rPr>
          <w:rFonts w:ascii="Arial" w:hAnsi="Arial" w:cs="Arial"/>
        </w:rPr>
        <w:tab/>
      </w:r>
      <w:r w:rsidRPr="009B5E00">
        <w:rPr>
          <w:rFonts w:ascii="Arial" w:hAnsi="Arial" w:cs="Arial"/>
        </w:rPr>
        <w:t>pravidla pro přijetí úvěru nebo zápůjčky na účet tohoto fondu,</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c)</w:t>
      </w:r>
      <w:r>
        <w:rPr>
          <w:rFonts w:ascii="Arial" w:hAnsi="Arial" w:cs="Arial"/>
        </w:rPr>
        <w:tab/>
      </w:r>
      <w:r w:rsidRPr="009B5E00">
        <w:rPr>
          <w:rFonts w:ascii="Arial" w:hAnsi="Arial" w:cs="Arial"/>
        </w:rPr>
        <w:t>pravidla pro použití majetku tohoto fondu k poskytnu</w:t>
      </w:r>
      <w:r>
        <w:rPr>
          <w:rFonts w:ascii="Arial" w:hAnsi="Arial" w:cs="Arial"/>
        </w:rPr>
        <w:t>tí úvěru, zápůjčky nebo daru, k </w:t>
      </w:r>
      <w:r w:rsidRPr="009B5E00">
        <w:rPr>
          <w:rFonts w:ascii="Arial" w:hAnsi="Arial" w:cs="Arial"/>
        </w:rPr>
        <w:t>zajištění dluhu jiné osoby nebo k úhradě dluhu, který nesouvisí s obhospodařováním tohoto fondu, včetně toho, zda lze majetek tohoto fondu použít k poskytnutí úvěru nebo zápůjčky, které nesouvisí s jeho obhospodařováním, a toho, zda lze majetek tohoto fondu použít k poskytnutí daru, k zajištění dluhu jiné osoby nebo k úhradě dluhu, který nesouvisí s jeho obhospodařováním,</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d)</w:t>
      </w:r>
      <w:r>
        <w:rPr>
          <w:rFonts w:ascii="Arial" w:hAnsi="Arial" w:cs="Arial"/>
        </w:rPr>
        <w:tab/>
      </w:r>
      <w:r w:rsidRPr="009B5E00">
        <w:rPr>
          <w:rFonts w:ascii="Arial" w:hAnsi="Arial" w:cs="Arial"/>
        </w:rPr>
        <w:t xml:space="preserve">pravidla pro uzavírání smluv o prodeji věcí na účet tohoto </w:t>
      </w:r>
      <w:r>
        <w:rPr>
          <w:rFonts w:ascii="Arial" w:hAnsi="Arial" w:cs="Arial"/>
        </w:rPr>
        <w:t>fondu, které tento fond nemá ve </w:t>
      </w:r>
      <w:r w:rsidRPr="009B5E00">
        <w:rPr>
          <w:rFonts w:ascii="Arial" w:hAnsi="Arial" w:cs="Arial"/>
        </w:rPr>
        <w:t>svém majetku nebo které má na čas přenechány, včetně toho, zda lze na účet tohoto fondu uzavírat smlouvy o prodeji věcí, které tento fond nemá ve svém majetku nebo které má na čas přenechány,</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e)</w:t>
      </w:r>
      <w:r>
        <w:rPr>
          <w:rFonts w:ascii="Arial" w:hAnsi="Arial" w:cs="Arial"/>
        </w:rPr>
        <w:tab/>
      </w:r>
      <w:r w:rsidRPr="009B5E00">
        <w:rPr>
          <w:rFonts w:ascii="Arial" w:hAnsi="Arial" w:cs="Arial"/>
        </w:rPr>
        <w:t>techniky k obhospodařování tohoto fondu,</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f)</w:t>
      </w:r>
      <w:r>
        <w:rPr>
          <w:rFonts w:ascii="Arial" w:hAnsi="Arial" w:cs="Arial"/>
        </w:rPr>
        <w:tab/>
      </w:r>
      <w:r w:rsidRPr="009B5E00">
        <w:rPr>
          <w:rFonts w:ascii="Arial" w:hAnsi="Arial" w:cs="Arial"/>
        </w:rPr>
        <w:t>pravidla pro používání technik k obhospodařování to</w:t>
      </w:r>
      <w:r>
        <w:rPr>
          <w:rFonts w:ascii="Arial" w:hAnsi="Arial" w:cs="Arial"/>
        </w:rPr>
        <w:t>hoto fondu, včetně pravidel pro </w:t>
      </w:r>
      <w:r w:rsidRPr="009B5E00">
        <w:rPr>
          <w:rFonts w:ascii="Arial" w:hAnsi="Arial" w:cs="Arial"/>
        </w:rPr>
        <w:t>sjednávání repo obchodů s využitím majetku tohoto fon</w:t>
      </w:r>
      <w:r>
        <w:rPr>
          <w:rFonts w:ascii="Arial" w:hAnsi="Arial" w:cs="Arial"/>
        </w:rPr>
        <w:t>du a pravidel pro investování v </w:t>
      </w:r>
      <w:r w:rsidRPr="009B5E00">
        <w:rPr>
          <w:rFonts w:ascii="Arial" w:hAnsi="Arial" w:cs="Arial"/>
        </w:rPr>
        <w:t>souvislosti se sjednanými repo obchody,</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g)</w:t>
      </w:r>
      <w:r>
        <w:rPr>
          <w:rFonts w:ascii="Arial" w:hAnsi="Arial" w:cs="Arial"/>
        </w:rPr>
        <w:tab/>
      </w:r>
      <w:r w:rsidRPr="009B5E00">
        <w:rPr>
          <w:rFonts w:ascii="Arial" w:hAnsi="Arial" w:cs="Arial"/>
        </w:rPr>
        <w:t>pravidla pro snižování rizika z použití derivátů, a jde-li o speciální fond, který využívá pákový efekt, také limity pro míru využití pákového efektu,</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h)</w:t>
      </w:r>
      <w:r>
        <w:rPr>
          <w:rFonts w:ascii="Arial" w:hAnsi="Arial" w:cs="Arial"/>
        </w:rPr>
        <w:tab/>
      </w:r>
      <w:r w:rsidRPr="009B5E00">
        <w:rPr>
          <w:rFonts w:ascii="Arial" w:hAnsi="Arial" w:cs="Arial"/>
        </w:rPr>
        <w:t>pravidla pro výpočet celkové expozice tohoto fondu závazkovou metodou, metodou hrubé hodnoty aktiv, metodou měření hodnoty v riziku, s rozlišením podle modelu absolutní rizikové hodnoty a relativní rizikové hodnoty, nebo jinou pokročilou metodou měření rizik, a</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i)</w:t>
      </w:r>
      <w:r>
        <w:rPr>
          <w:rFonts w:ascii="Arial" w:hAnsi="Arial" w:cs="Arial"/>
        </w:rPr>
        <w:tab/>
      </w:r>
      <w:r w:rsidRPr="009B5E00">
        <w:rPr>
          <w:rFonts w:ascii="Arial" w:hAnsi="Arial" w:cs="Arial"/>
        </w:rPr>
        <w:t>limity u celkové expozice v případě metod podle písmene h).</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(2) Vláda stanoví nařízením pro standardní fond, pro sp</w:t>
      </w:r>
      <w:r>
        <w:rPr>
          <w:rFonts w:ascii="Arial" w:eastAsiaTheme="minorHAnsi" w:hAnsi="Arial" w:cs="Arial"/>
          <w:lang w:eastAsia="en-US"/>
        </w:rPr>
        <w:t>eciální fond, s rozlišením, zda </w:t>
      </w:r>
      <w:r w:rsidRPr="009B5E00">
        <w:rPr>
          <w:rFonts w:ascii="Arial" w:eastAsiaTheme="minorHAnsi" w:hAnsi="Arial" w:cs="Arial"/>
          <w:lang w:eastAsia="en-US"/>
        </w:rPr>
        <w:t xml:space="preserve">investuje do nemovitostí a účastí v nemovitostních společnostech, </w:t>
      </w:r>
      <w:r w:rsidRPr="009B5E00">
        <w:rPr>
          <w:rFonts w:ascii="Arial" w:eastAsiaTheme="minorHAnsi" w:hAnsi="Arial" w:cs="Arial"/>
          <w:strike/>
          <w:lang w:eastAsia="en-US"/>
        </w:rPr>
        <w:t>a pro fond kolektivního investování, který investuje jako fond peněžního trhu nebo jako krátkodobý fond peněžního trhu,</w:t>
      </w:r>
      <w:r w:rsidRPr="009B5E00">
        <w:rPr>
          <w:rFonts w:ascii="Arial" w:eastAsiaTheme="minorHAnsi" w:hAnsi="Arial" w:cs="Arial"/>
          <w:lang w:eastAsia="en-US"/>
        </w:rPr>
        <w:t xml:space="preserve"> kvalitativní požadavky </w:t>
      </w:r>
      <w:proofErr w:type="gramStart"/>
      <w:r w:rsidRPr="009B5E00">
        <w:rPr>
          <w:rFonts w:ascii="Arial" w:eastAsiaTheme="minorHAnsi" w:hAnsi="Arial" w:cs="Arial"/>
          <w:lang w:eastAsia="en-US"/>
        </w:rPr>
        <w:t>na</w:t>
      </w:r>
      <w:proofErr w:type="gramEnd"/>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9B5E00">
        <w:rPr>
          <w:rFonts w:ascii="Arial" w:hAnsi="Arial" w:cs="Arial"/>
        </w:rPr>
        <w:t>pravidla podle odstavce 1 písm. a) až d) a f) až h), včetně toho, zda lze</w:t>
      </w:r>
    </w:p>
    <w:p w:rsidR="005E3038" w:rsidRPr="009B5E00" w:rsidRDefault="005E3038" w:rsidP="009B5E00">
      <w:pPr>
        <w:keepNext/>
        <w:keepLines/>
        <w:spacing w:after="0" w:line="240" w:lineRule="auto"/>
        <w:ind w:left="568" w:hanging="284"/>
        <w:jc w:val="both"/>
        <w:rPr>
          <w:rFonts w:ascii="Arial" w:hAnsi="Arial" w:cs="Arial"/>
        </w:rPr>
      </w:pPr>
      <w:r w:rsidRPr="009B5E00">
        <w:rPr>
          <w:rFonts w:ascii="Arial" w:hAnsi="Arial" w:cs="Arial"/>
        </w:rPr>
        <w:t>1.</w:t>
      </w:r>
      <w:r>
        <w:rPr>
          <w:rFonts w:ascii="Arial" w:hAnsi="Arial" w:cs="Arial"/>
        </w:rPr>
        <w:tab/>
      </w:r>
      <w:r w:rsidRPr="009B5E00">
        <w:rPr>
          <w:rFonts w:ascii="Arial" w:hAnsi="Arial" w:cs="Arial"/>
        </w:rPr>
        <w:t>majetek fondu kolektivního investování použít k poskytnutí úvěru nebo zápůjčky, které nesouvisí s jeho obhospodařováním,</w:t>
      </w:r>
    </w:p>
    <w:p w:rsidR="005E3038" w:rsidRPr="009B5E00" w:rsidRDefault="005E3038" w:rsidP="009B5E00">
      <w:pPr>
        <w:keepNext/>
        <w:keepLines/>
        <w:spacing w:after="0" w:line="240" w:lineRule="auto"/>
        <w:ind w:left="568" w:hanging="284"/>
        <w:jc w:val="both"/>
        <w:rPr>
          <w:rFonts w:ascii="Arial" w:hAnsi="Arial" w:cs="Arial"/>
        </w:rPr>
      </w:pPr>
      <w:r>
        <w:rPr>
          <w:rFonts w:ascii="Arial" w:hAnsi="Arial" w:cs="Arial"/>
        </w:rPr>
        <w:t>2.</w:t>
      </w:r>
      <w:r>
        <w:rPr>
          <w:rFonts w:ascii="Arial" w:hAnsi="Arial" w:cs="Arial"/>
        </w:rPr>
        <w:tab/>
      </w:r>
      <w:r w:rsidRPr="009B5E00">
        <w:rPr>
          <w:rFonts w:ascii="Arial" w:hAnsi="Arial" w:cs="Arial"/>
        </w:rPr>
        <w:t>majetek fondu kolektivního investování použít k poskytnutí daru, k zajištění dluhu jiné osoby nebo k úhradě dluhu, který nesouvisí s jeho obhospodařováním, a</w:t>
      </w:r>
    </w:p>
    <w:p w:rsidR="005E3038" w:rsidRPr="009B5E00" w:rsidRDefault="005E3038" w:rsidP="009B5E00">
      <w:pPr>
        <w:keepNext/>
        <w:keepLines/>
        <w:spacing w:after="0" w:line="240" w:lineRule="auto"/>
        <w:ind w:left="568" w:hanging="284"/>
        <w:jc w:val="both"/>
        <w:rPr>
          <w:rFonts w:ascii="Arial" w:hAnsi="Arial" w:cs="Arial"/>
        </w:rPr>
      </w:pPr>
      <w:r>
        <w:rPr>
          <w:rFonts w:ascii="Arial" w:hAnsi="Arial" w:cs="Arial"/>
        </w:rPr>
        <w:t>3.</w:t>
      </w:r>
      <w:r>
        <w:rPr>
          <w:rFonts w:ascii="Arial" w:hAnsi="Arial" w:cs="Arial"/>
        </w:rPr>
        <w:tab/>
      </w:r>
      <w:r w:rsidRPr="009B5E00">
        <w:rPr>
          <w:rFonts w:ascii="Arial" w:hAnsi="Arial" w:cs="Arial"/>
        </w:rPr>
        <w:t>na účet fondu kolektivního investování uzavírat smlouvy o prodeji věcí, které tento fond nemá ve svém majetku nebo které má na čas přenechány,</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b)</w:t>
      </w:r>
      <w:r>
        <w:rPr>
          <w:rFonts w:ascii="Arial" w:hAnsi="Arial" w:cs="Arial"/>
        </w:rPr>
        <w:tab/>
      </w:r>
      <w:r w:rsidRPr="009B5E00">
        <w:rPr>
          <w:rFonts w:ascii="Arial" w:hAnsi="Arial" w:cs="Arial"/>
        </w:rPr>
        <w:t>techniky podle odstavce 1 písm. e) a</w:t>
      </w:r>
    </w:p>
    <w:p w:rsidR="005E3038" w:rsidRPr="009B5E00" w:rsidRDefault="005E3038" w:rsidP="009B5E00">
      <w:pPr>
        <w:keepNext/>
        <w:keepLines/>
        <w:spacing w:after="0" w:line="240" w:lineRule="auto"/>
        <w:ind w:left="284" w:hanging="284"/>
        <w:jc w:val="both"/>
        <w:rPr>
          <w:rFonts w:ascii="Arial" w:hAnsi="Arial" w:cs="Arial"/>
        </w:rPr>
      </w:pPr>
      <w:r w:rsidRPr="009B5E00">
        <w:rPr>
          <w:rFonts w:ascii="Arial" w:hAnsi="Arial" w:cs="Arial"/>
        </w:rPr>
        <w:t>c)</w:t>
      </w:r>
      <w:r>
        <w:rPr>
          <w:rFonts w:ascii="Arial" w:hAnsi="Arial" w:cs="Arial"/>
        </w:rPr>
        <w:tab/>
      </w:r>
      <w:r w:rsidRPr="009B5E00">
        <w:rPr>
          <w:rFonts w:ascii="Arial" w:hAnsi="Arial" w:cs="Arial"/>
        </w:rPr>
        <w:t>limity u celkové expozice podle odstavce 1 písm. i).</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(3) Odporuje tomuto zákonu, jestliže obhospodařovatel fondu kolektivního investování nezavede, neudržuje nebo neuplatňuje pravidla, techniky nebo limity podle odstavce 1 tak, jak stanoví tento zákon nebo nařízení vlády upravující investování investičních fondů a techniky k jejich obhospodařování.</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(4) Repo obchodem se pro účely tohoto zákona rozumí prodej nebo jiný převod věci se současně sjednanou zpětnou koupí nebo jiným zpětným převodem a koupě nebo jiný převod věci se současně sjednaným zpětným prodejem nebo jiným zpětným převodem.</w:t>
      </w:r>
    </w:p>
    <w:p w:rsidR="005E3038" w:rsidRPr="009B5E00" w:rsidRDefault="005E3038" w:rsidP="009B5E00">
      <w:pPr>
        <w:keepNext/>
        <w:keepLines/>
        <w:spacing w:after="0" w:line="240" w:lineRule="auto"/>
        <w:ind w:firstLine="708"/>
        <w:jc w:val="both"/>
        <w:rPr>
          <w:rFonts w:ascii="Arial" w:eastAsiaTheme="minorHAnsi" w:hAnsi="Arial" w:cs="Arial"/>
          <w:lang w:eastAsia="en-US"/>
        </w:rPr>
      </w:pPr>
    </w:p>
    <w:p w:rsidR="005E3038" w:rsidRPr="009B5E00" w:rsidRDefault="005E3038"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(5) Pro účely výpočtu investičních limitů, limitů u celkové expozice a dalších limitů, které plynou ze statutu fondu kolektivního investování nebo z nařízení vlády upravujícího investování investičních fondů a techniky k jejich obhospodařování, se na dluhopis anebo cenný papír nebo zaknihovaný cenný papír, s nímž je spojeno právo na splacení dlužné částky, vydaný fondem kolektivního investování, hledí jako na úvěr přijatý na účet tohoto fondu. Ustanovení § 206 odst. 2 věta druhá se použije obdobně.</w:t>
      </w:r>
    </w:p>
    <w:p w:rsidR="005E3038" w:rsidRPr="000C7F36" w:rsidRDefault="005E3038" w:rsidP="003A7DF6">
      <w:pPr>
        <w:keepNext/>
        <w:keepLines/>
        <w:autoSpaceDE w:val="0"/>
        <w:autoSpaceDN w:val="0"/>
        <w:adjustRightInd w:val="0"/>
        <w:spacing w:after="0" w:line="240" w:lineRule="auto"/>
        <w:jc w:val="both"/>
        <w:rPr>
          <w:rFonts w:ascii="Arial" w:hAnsi="Arial" w:cs="Arial"/>
          <w:b/>
        </w:rPr>
      </w:pPr>
    </w:p>
    <w:p w:rsidR="00FF5624" w:rsidRPr="000C7F36" w:rsidRDefault="00FF5624"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220</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(1) Statut fondu kolektivního investování obsahuje</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left="284" w:hanging="284"/>
        <w:jc w:val="both"/>
        <w:rPr>
          <w:rFonts w:ascii="Arial" w:hAnsi="Arial" w:cs="Arial"/>
        </w:rPr>
      </w:pPr>
      <w:r w:rsidRPr="000C7F36">
        <w:rPr>
          <w:rFonts w:ascii="Arial" w:hAnsi="Arial" w:cs="Arial"/>
        </w:rPr>
        <w:t>a)</w:t>
      </w:r>
      <w:r w:rsidR="006D038A" w:rsidRPr="000C7F36">
        <w:rPr>
          <w:rFonts w:ascii="Arial" w:hAnsi="Arial" w:cs="Arial"/>
        </w:rPr>
        <w:tab/>
      </w:r>
      <w:r w:rsidRPr="000C7F36">
        <w:rPr>
          <w:rFonts w:ascii="Arial" w:hAnsi="Arial" w:cs="Arial"/>
        </w:rPr>
        <w:t>údaje nutné k identifikaci obhospodařovatele, administrátora a depozitáře fondu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b)</w:t>
      </w:r>
      <w:r w:rsidRPr="000C7F36">
        <w:rPr>
          <w:rFonts w:ascii="Arial" w:hAnsi="Arial" w:cs="Arial"/>
        </w:rPr>
        <w:tab/>
      </w:r>
      <w:r w:rsidR="00FF5624" w:rsidRPr="000C7F36">
        <w:rPr>
          <w:rFonts w:ascii="Arial" w:hAnsi="Arial" w:cs="Arial"/>
        </w:rPr>
        <w:t>údaje nutné k identifikaci fondu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c)</w:t>
      </w:r>
      <w:r w:rsidRPr="000C7F36">
        <w:rPr>
          <w:rFonts w:ascii="Arial" w:hAnsi="Arial" w:cs="Arial"/>
        </w:rPr>
        <w:tab/>
      </w:r>
      <w:r w:rsidR="00FF5624" w:rsidRPr="000C7F36">
        <w:rPr>
          <w:rFonts w:ascii="Arial" w:hAnsi="Arial" w:cs="Arial"/>
        </w:rPr>
        <w:t>investiční strategii, včetně investičních limitů,</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d)</w:t>
      </w:r>
      <w:r w:rsidRPr="000C7F36">
        <w:rPr>
          <w:rFonts w:ascii="Arial" w:hAnsi="Arial" w:cs="Arial"/>
        </w:rPr>
        <w:tab/>
      </w:r>
      <w:r w:rsidR="00FF5624" w:rsidRPr="000C7F36">
        <w:rPr>
          <w:rFonts w:ascii="Arial" w:hAnsi="Arial" w:cs="Arial"/>
        </w:rPr>
        <w:t>rizikový profil fondu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e)</w:t>
      </w:r>
      <w:r w:rsidRPr="000C7F36">
        <w:rPr>
          <w:rFonts w:ascii="Arial" w:hAnsi="Arial" w:cs="Arial"/>
        </w:rPr>
        <w:tab/>
      </w:r>
      <w:r w:rsidR="00FF5624" w:rsidRPr="000C7F36">
        <w:rPr>
          <w:rFonts w:ascii="Arial" w:hAnsi="Arial" w:cs="Arial"/>
        </w:rPr>
        <w:t>údaje o historické výkonnosti fondu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f)</w:t>
      </w:r>
      <w:r w:rsidRPr="000C7F36">
        <w:rPr>
          <w:rFonts w:ascii="Arial" w:hAnsi="Arial" w:cs="Arial"/>
        </w:rPr>
        <w:tab/>
      </w:r>
      <w:r w:rsidR="00FF5624" w:rsidRPr="000C7F36">
        <w:rPr>
          <w:rFonts w:ascii="Arial" w:hAnsi="Arial" w:cs="Arial"/>
        </w:rPr>
        <w:t>zásady pro hospodaření fondu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g)</w:t>
      </w:r>
      <w:r w:rsidRPr="000C7F36">
        <w:rPr>
          <w:rFonts w:ascii="Arial" w:hAnsi="Arial" w:cs="Arial"/>
        </w:rPr>
        <w:tab/>
      </w:r>
      <w:r w:rsidR="00FF5624" w:rsidRPr="000C7F36">
        <w:rPr>
          <w:rFonts w:ascii="Arial" w:hAnsi="Arial" w:cs="Arial"/>
        </w:rPr>
        <w:t>údaje o výplatě podílů na zisku nebo výnosech fondu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h)</w:t>
      </w:r>
      <w:r w:rsidRPr="000C7F36">
        <w:rPr>
          <w:rFonts w:ascii="Arial" w:hAnsi="Arial" w:cs="Arial"/>
        </w:rPr>
        <w:tab/>
      </w:r>
      <w:r w:rsidR="00FF5624" w:rsidRPr="000C7F36">
        <w:rPr>
          <w:rFonts w:ascii="Arial" w:hAnsi="Arial" w:cs="Arial"/>
        </w:rPr>
        <w:t>údaje týkající se podílových listů nebo akcií vydávaných fondem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i)</w:t>
      </w:r>
      <w:r w:rsidRPr="000C7F36">
        <w:rPr>
          <w:rFonts w:ascii="Arial" w:hAnsi="Arial" w:cs="Arial"/>
        </w:rPr>
        <w:tab/>
      </w:r>
      <w:r w:rsidR="00FF5624" w:rsidRPr="000C7F36">
        <w:rPr>
          <w:rFonts w:ascii="Arial" w:hAnsi="Arial" w:cs="Arial"/>
        </w:rPr>
        <w:t>údaje o poplatcích účtovaných investorům a nákladech hrazených z majetku fondu kolektivního investování,</w:t>
      </w:r>
    </w:p>
    <w:p w:rsidR="00FF5624" w:rsidRPr="000C7F36" w:rsidRDefault="006D038A" w:rsidP="003A7DF6">
      <w:pPr>
        <w:keepNext/>
        <w:keepLines/>
        <w:spacing w:after="0" w:line="240" w:lineRule="auto"/>
        <w:ind w:left="284" w:hanging="284"/>
        <w:jc w:val="both"/>
        <w:rPr>
          <w:rFonts w:ascii="Arial" w:hAnsi="Arial" w:cs="Arial"/>
        </w:rPr>
      </w:pPr>
      <w:r w:rsidRPr="000C7F36">
        <w:rPr>
          <w:rFonts w:ascii="Arial" w:hAnsi="Arial" w:cs="Arial"/>
        </w:rPr>
        <w:t>j)</w:t>
      </w:r>
      <w:r w:rsidRPr="000C7F36">
        <w:rPr>
          <w:rFonts w:ascii="Arial" w:hAnsi="Arial" w:cs="Arial"/>
        </w:rPr>
        <w:tab/>
      </w:r>
      <w:r w:rsidR="00FF5624" w:rsidRPr="000C7F36">
        <w:rPr>
          <w:rFonts w:ascii="Arial" w:hAnsi="Arial" w:cs="Arial"/>
        </w:rPr>
        <w:t>údaje o zásadách odměňování, a to alespoň odkazem na internetové stránky,</w:t>
      </w:r>
    </w:p>
    <w:p w:rsidR="00FF5624" w:rsidRPr="000C7F36" w:rsidRDefault="006D038A" w:rsidP="003A7DF6">
      <w:pPr>
        <w:keepNext/>
        <w:keepLines/>
        <w:spacing w:after="0" w:line="240" w:lineRule="auto"/>
        <w:ind w:left="284" w:hanging="284"/>
        <w:jc w:val="both"/>
        <w:rPr>
          <w:rFonts w:ascii="Arial" w:eastAsiaTheme="minorHAnsi" w:hAnsi="Arial" w:cs="Arial"/>
          <w:lang w:eastAsia="en-US"/>
        </w:rPr>
      </w:pPr>
      <w:r w:rsidRPr="000C7F36">
        <w:rPr>
          <w:rFonts w:ascii="Arial" w:hAnsi="Arial" w:cs="Arial"/>
        </w:rPr>
        <w:t>k)</w:t>
      </w:r>
      <w:r w:rsidRPr="000C7F36">
        <w:rPr>
          <w:rFonts w:ascii="Arial" w:hAnsi="Arial" w:cs="Arial"/>
        </w:rPr>
        <w:tab/>
      </w:r>
      <w:r w:rsidR="00FF5624" w:rsidRPr="000C7F36">
        <w:rPr>
          <w:rFonts w:ascii="Arial" w:hAnsi="Arial" w:cs="Arial"/>
        </w:rPr>
        <w:t>údaje</w:t>
      </w:r>
      <w:r w:rsidR="00FF5624" w:rsidRPr="000C7F36">
        <w:rPr>
          <w:rFonts w:ascii="Arial" w:eastAsiaTheme="minorHAnsi" w:hAnsi="Arial" w:cs="Arial"/>
          <w:lang w:eastAsia="en-US"/>
        </w:rPr>
        <w:t xml:space="preserve"> o možnosti pověření jiného výkonem jednotlivé činnosti, kterou zahrnuje obhospodařování nebo administrace investičního fondu nebo zahraničního investičního fondu, a v případě, že dojde k pověření jiného </w:t>
      </w:r>
      <w:r w:rsidR="00FF5624" w:rsidRPr="000C7F36">
        <w:rPr>
          <w:rFonts w:ascii="Arial" w:eastAsiaTheme="minorHAnsi" w:hAnsi="Arial" w:cs="Arial"/>
          <w:b/>
          <w:lang w:eastAsia="en-US"/>
        </w:rPr>
        <w:t>výkonem jednotlivé činnosti, kter</w:t>
      </w:r>
      <w:r w:rsidR="00A77891" w:rsidRPr="000C7F36">
        <w:rPr>
          <w:rFonts w:ascii="Arial" w:eastAsiaTheme="minorHAnsi" w:hAnsi="Arial" w:cs="Arial"/>
          <w:b/>
          <w:lang w:eastAsia="en-US"/>
        </w:rPr>
        <w:t>ou</w:t>
      </w:r>
      <w:r w:rsidR="00FF5624" w:rsidRPr="000C7F36">
        <w:rPr>
          <w:rFonts w:ascii="Arial" w:eastAsiaTheme="minorHAnsi" w:hAnsi="Arial" w:cs="Arial"/>
          <w:b/>
          <w:lang w:eastAsia="en-US"/>
        </w:rPr>
        <w:t xml:space="preserve"> zahrnuje obhospodařování investičního fondu nebo zahraničního investičního fondu</w:t>
      </w:r>
      <w:r w:rsidR="00FF5624" w:rsidRPr="000C7F36">
        <w:rPr>
          <w:rFonts w:ascii="Arial" w:eastAsiaTheme="minorHAnsi" w:hAnsi="Arial" w:cs="Arial"/>
          <w:lang w:eastAsia="en-US"/>
        </w:rPr>
        <w:t>, údaje o pověřeném, a</w:t>
      </w:r>
    </w:p>
    <w:p w:rsidR="00FF5624" w:rsidRPr="000C7F36" w:rsidRDefault="006D038A"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lang w:eastAsia="en-US"/>
        </w:rPr>
        <w:t>l)</w:t>
      </w:r>
      <w:r w:rsidRPr="000C7F36">
        <w:rPr>
          <w:rFonts w:ascii="Arial" w:eastAsiaTheme="minorHAnsi" w:hAnsi="Arial" w:cs="Arial"/>
          <w:lang w:eastAsia="en-US"/>
        </w:rPr>
        <w:tab/>
      </w:r>
      <w:r w:rsidR="00FF5624" w:rsidRPr="000C7F36">
        <w:rPr>
          <w:rFonts w:ascii="Arial" w:eastAsiaTheme="minorHAnsi" w:hAnsi="Arial" w:cs="Arial"/>
          <w:lang w:eastAsia="en-US"/>
        </w:rPr>
        <w:t xml:space="preserve">další údaje nezbytné </w:t>
      </w:r>
      <w:r w:rsidR="00FF5624" w:rsidRPr="000C7F36">
        <w:rPr>
          <w:rFonts w:ascii="Arial" w:hAnsi="Arial" w:cs="Arial"/>
        </w:rPr>
        <w:t>pro</w:t>
      </w:r>
      <w:r w:rsidR="00FF5624" w:rsidRPr="000C7F36">
        <w:rPr>
          <w:rFonts w:ascii="Arial" w:eastAsiaTheme="minorHAnsi" w:hAnsi="Arial" w:cs="Arial"/>
          <w:lang w:eastAsia="en-US"/>
        </w:rPr>
        <w:t xml:space="preserve"> investory k zasvěcenému posouzení investice.</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(2) Vylučuje-li povaha některého údaje jeho uvedení ve statutu, uvede se údaj, který svým obsahem požadovanému údaji nejblíže odpovídá.</w:t>
      </w:r>
    </w:p>
    <w:p w:rsidR="00860CDA" w:rsidRPr="000C7F36" w:rsidRDefault="00860CDA" w:rsidP="003A7DF6">
      <w:pPr>
        <w:keepNext/>
        <w:keepLines/>
        <w:spacing w:after="0" w:line="240" w:lineRule="auto"/>
        <w:jc w:val="both"/>
        <w:rPr>
          <w:rFonts w:ascii="Arial" w:eastAsiaTheme="minorHAnsi" w:hAnsi="Arial" w:cs="Arial"/>
          <w:lang w:eastAsia="en-US"/>
        </w:rPr>
      </w:pPr>
    </w:p>
    <w:p w:rsidR="00FF5624" w:rsidRPr="000C7F36" w:rsidRDefault="00FF5624"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(3) Česká národní banka stanoví vyhláškou požadavky k obsahu a struktuře statutu fondu kolektivního investování v rozsahu odstavce 1.</w:t>
      </w:r>
    </w:p>
    <w:p w:rsidR="00860CDA" w:rsidRPr="000C7F36" w:rsidRDefault="00860CDA" w:rsidP="003A7DF6">
      <w:pPr>
        <w:keepNext/>
        <w:keepLines/>
        <w:spacing w:after="0" w:line="240" w:lineRule="auto"/>
        <w:jc w:val="both"/>
        <w:rPr>
          <w:rFonts w:ascii="Arial" w:eastAsiaTheme="minorHAnsi" w:hAnsi="Arial" w:cs="Arial"/>
          <w:lang w:eastAsia="en-US"/>
        </w:rPr>
      </w:pPr>
    </w:p>
    <w:p w:rsidR="00D31EBB" w:rsidRPr="000C7F36" w:rsidRDefault="00D31EBB" w:rsidP="003A7DF6">
      <w:pPr>
        <w:keepNext/>
        <w:keepLines/>
        <w:spacing w:after="0" w:line="240" w:lineRule="auto"/>
        <w:jc w:val="center"/>
        <w:rPr>
          <w:rFonts w:ascii="Arial" w:eastAsiaTheme="minorHAnsi" w:hAnsi="Arial" w:cs="Arial"/>
          <w:lang w:eastAsia="en-US"/>
        </w:rPr>
      </w:pPr>
      <w:r w:rsidRPr="000C7F36">
        <w:rPr>
          <w:rFonts w:ascii="Arial" w:eastAsiaTheme="minorHAnsi" w:hAnsi="Arial" w:cs="Arial"/>
          <w:lang w:eastAsia="en-US"/>
        </w:rPr>
        <w:t>§ 239</w:t>
      </w:r>
    </w:p>
    <w:p w:rsidR="00860CDA" w:rsidRPr="000C7F36" w:rsidRDefault="00860CDA" w:rsidP="003A7DF6">
      <w:pPr>
        <w:keepNext/>
        <w:keepLines/>
        <w:spacing w:after="0" w:line="240" w:lineRule="auto"/>
        <w:jc w:val="center"/>
        <w:rPr>
          <w:rFonts w:ascii="Arial" w:eastAsiaTheme="minorHAnsi" w:hAnsi="Arial" w:cs="Arial"/>
          <w:lang w:eastAsia="en-US"/>
        </w:rPr>
      </w:pPr>
    </w:p>
    <w:p w:rsidR="00D31EBB" w:rsidRPr="000C7F36" w:rsidRDefault="00D31EBB" w:rsidP="003A7DF6">
      <w:pPr>
        <w:keepNext/>
        <w:keepLines/>
        <w:spacing w:after="0" w:line="240" w:lineRule="auto"/>
        <w:jc w:val="center"/>
        <w:rPr>
          <w:rFonts w:ascii="Arial" w:eastAsiaTheme="minorHAnsi" w:hAnsi="Arial" w:cs="Arial"/>
          <w:b/>
          <w:lang w:eastAsia="en-US"/>
        </w:rPr>
      </w:pPr>
      <w:r w:rsidRPr="000C7F36">
        <w:rPr>
          <w:rFonts w:ascii="Arial" w:eastAsiaTheme="minorHAnsi" w:hAnsi="Arial" w:cs="Arial"/>
          <w:b/>
          <w:lang w:eastAsia="en-US"/>
        </w:rPr>
        <w:t>Údaje uveřejňované k fondu kolektivního investování odkupujícímu jím vydávané cenné papíry nebo zaknihované cenné papíry a srovnatelnému zahraničnímu investičnímu fondu</w:t>
      </w:r>
    </w:p>
    <w:p w:rsidR="00860CDA" w:rsidRPr="000C7F36" w:rsidRDefault="00860CDA" w:rsidP="003A7DF6">
      <w:pPr>
        <w:keepNext/>
        <w:keepLines/>
        <w:spacing w:after="0" w:line="240" w:lineRule="auto"/>
        <w:jc w:val="center"/>
        <w:rPr>
          <w:rFonts w:ascii="Arial" w:eastAsiaTheme="minorHAnsi" w:hAnsi="Arial" w:cs="Arial"/>
          <w:b/>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(1) Administrátor </w:t>
      </w:r>
      <w:r w:rsidRPr="000C7F36">
        <w:rPr>
          <w:rFonts w:ascii="Arial" w:eastAsiaTheme="minorHAnsi" w:hAnsi="Arial" w:cs="Arial"/>
          <w:strike/>
          <w:lang w:eastAsia="en-US"/>
        </w:rPr>
        <w:t>standardního fondu</w:t>
      </w:r>
      <w:r w:rsidRPr="000C7F36">
        <w:rPr>
          <w:rFonts w:ascii="Arial" w:eastAsiaTheme="minorHAnsi" w:hAnsi="Arial" w:cs="Arial"/>
          <w:lang w:eastAsia="en-US"/>
        </w:rPr>
        <w:t xml:space="preserve"> </w:t>
      </w:r>
      <w:r w:rsidRPr="000C7F36">
        <w:rPr>
          <w:rFonts w:ascii="Arial" w:eastAsiaTheme="minorHAnsi" w:hAnsi="Arial" w:cs="Arial"/>
          <w:b/>
          <w:lang w:eastAsia="en-US"/>
        </w:rPr>
        <w:t>fondu</w:t>
      </w:r>
      <w:r w:rsidRPr="000C7F36">
        <w:rPr>
          <w:rFonts w:ascii="Arial" w:eastAsiaTheme="minorHAnsi" w:hAnsi="Arial" w:cs="Arial"/>
          <w:lang w:eastAsia="en-US"/>
        </w:rPr>
        <w:t xml:space="preserve"> </w:t>
      </w:r>
      <w:r w:rsidRPr="000C7F36">
        <w:rPr>
          <w:rFonts w:ascii="Arial" w:eastAsiaTheme="minorHAnsi" w:hAnsi="Arial" w:cs="Arial"/>
          <w:b/>
          <w:lang w:eastAsia="en-US"/>
        </w:rPr>
        <w:t xml:space="preserve">kolektivního investování </w:t>
      </w:r>
      <w:r w:rsidRPr="000C7F36">
        <w:rPr>
          <w:rFonts w:ascii="Arial" w:eastAsiaTheme="minorHAnsi" w:hAnsi="Arial" w:cs="Arial"/>
          <w:lang w:eastAsia="en-US"/>
        </w:rPr>
        <w:t>a administrátor srovnatelného zahraničního investičního fondu, jsou-li investice do tohoto fondu veřejně nabízeny v České republice, uveřejňuje</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D31EBB" w:rsidRPr="000C7F36" w:rsidRDefault="006D038A"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lang w:eastAsia="en-US"/>
        </w:rPr>
        <w:t>a)</w:t>
      </w:r>
      <w:r w:rsidRPr="000C7F36">
        <w:rPr>
          <w:rFonts w:ascii="Arial" w:eastAsiaTheme="minorHAnsi" w:hAnsi="Arial" w:cs="Arial"/>
          <w:lang w:eastAsia="en-US"/>
        </w:rPr>
        <w:tab/>
      </w:r>
      <w:r w:rsidR="00D31EBB" w:rsidRPr="000C7F36">
        <w:rPr>
          <w:rFonts w:ascii="Arial" w:hAnsi="Arial" w:cs="Arial"/>
        </w:rPr>
        <w:t>nejméně</w:t>
      </w:r>
      <w:r w:rsidR="00D31EBB" w:rsidRPr="000C7F36">
        <w:rPr>
          <w:rFonts w:ascii="Arial" w:eastAsiaTheme="minorHAnsi" w:hAnsi="Arial" w:cs="Arial"/>
          <w:lang w:eastAsia="en-US"/>
        </w:rPr>
        <w:t xml:space="preserve"> </w:t>
      </w:r>
      <w:r w:rsidR="00D31EBB" w:rsidRPr="000C7F36">
        <w:rPr>
          <w:rFonts w:ascii="Arial" w:eastAsiaTheme="minorHAnsi" w:hAnsi="Arial" w:cs="Arial"/>
          <w:strike/>
          <w:lang w:eastAsia="en-US"/>
        </w:rPr>
        <w:t>jednou za 2 týdny</w:t>
      </w:r>
      <w:r w:rsidR="00D31EBB" w:rsidRPr="000C7F36">
        <w:rPr>
          <w:rFonts w:ascii="Arial" w:eastAsiaTheme="minorHAnsi" w:hAnsi="Arial" w:cs="Arial"/>
          <w:lang w:eastAsia="en-US"/>
        </w:rPr>
        <w:t xml:space="preserve"> </w:t>
      </w:r>
      <w:r w:rsidR="00D31EBB" w:rsidRPr="000C7F36">
        <w:rPr>
          <w:rFonts w:ascii="Arial" w:eastAsiaTheme="minorHAnsi" w:hAnsi="Arial" w:cs="Arial"/>
          <w:b/>
          <w:lang w:eastAsia="en-US"/>
        </w:rPr>
        <w:t>ve lhůtě podle § 193</w:t>
      </w:r>
      <w:r w:rsidR="00D31EBB" w:rsidRPr="000C7F36">
        <w:rPr>
          <w:rFonts w:ascii="Arial" w:eastAsiaTheme="minorHAnsi" w:hAnsi="Arial" w:cs="Arial"/>
          <w:lang w:eastAsia="en-US"/>
        </w:rPr>
        <w:t xml:space="preserve"> </w:t>
      </w:r>
      <w:r w:rsidR="00D31EBB" w:rsidRPr="000C7F36">
        <w:rPr>
          <w:rFonts w:ascii="Arial" w:eastAsiaTheme="minorHAnsi" w:hAnsi="Arial" w:cs="Arial"/>
          <w:b/>
          <w:lang w:eastAsia="en-US"/>
        </w:rPr>
        <w:t xml:space="preserve">aktuální hodnotu podílového listu, investiční akcie nebo jiného podílu na investičním fondu </w:t>
      </w:r>
      <w:r w:rsidR="00D31EBB" w:rsidRPr="000C7F36">
        <w:rPr>
          <w:rFonts w:ascii="Arial" w:eastAsiaTheme="minorHAnsi" w:hAnsi="Arial" w:cs="Arial"/>
          <w:lang w:eastAsia="en-US"/>
        </w:rPr>
        <w:t xml:space="preserve">a pokaždé, když jsou vydávány nebo odkupovány cenné papíry nebo zaknihované cenné papíry vydávané tímto fondem, </w:t>
      </w:r>
      <w:r w:rsidR="00D31EBB" w:rsidRPr="000C7F36">
        <w:rPr>
          <w:rFonts w:ascii="Arial" w:eastAsiaTheme="minorHAnsi" w:hAnsi="Arial" w:cs="Arial"/>
          <w:strike/>
          <w:lang w:eastAsia="en-US"/>
        </w:rPr>
        <w:t>údaj o aktuální hodnotě fondového kapitálu tohoto fondu a</w:t>
      </w:r>
      <w:r w:rsidR="00D31EBB" w:rsidRPr="000C7F36">
        <w:rPr>
          <w:rFonts w:ascii="Arial" w:eastAsiaTheme="minorHAnsi" w:hAnsi="Arial" w:cs="Arial"/>
          <w:lang w:eastAsia="en-US"/>
        </w:rPr>
        <w:t xml:space="preserve"> údaj o částce, za</w:t>
      </w:r>
      <w:r w:rsidRPr="000C7F36">
        <w:rPr>
          <w:rFonts w:ascii="Arial" w:eastAsiaTheme="minorHAnsi" w:hAnsi="Arial" w:cs="Arial"/>
          <w:lang w:eastAsia="en-US"/>
        </w:rPr>
        <w:t> </w:t>
      </w:r>
      <w:r w:rsidR="00D31EBB" w:rsidRPr="000C7F36">
        <w:rPr>
          <w:rFonts w:ascii="Arial" w:eastAsiaTheme="minorHAnsi" w:hAnsi="Arial" w:cs="Arial"/>
          <w:lang w:eastAsia="en-US"/>
        </w:rPr>
        <w:t>kterou jsou vydávány a odkupovány cenné papíry nebo zaknihované cenné papíry vydávané tímto fondem</w:t>
      </w:r>
      <w:r w:rsidR="00D31EBB" w:rsidRPr="000C7F36">
        <w:rPr>
          <w:rFonts w:ascii="Arial" w:eastAsiaTheme="minorHAnsi" w:hAnsi="Arial" w:cs="Arial"/>
          <w:strike/>
          <w:lang w:eastAsia="en-US"/>
        </w:rPr>
        <w:t xml:space="preserve">; jedná-li se o fond kolektivního </w:t>
      </w:r>
      <w:r w:rsidRPr="000C7F36">
        <w:rPr>
          <w:rFonts w:ascii="Arial" w:eastAsiaTheme="minorHAnsi" w:hAnsi="Arial" w:cs="Arial"/>
          <w:strike/>
          <w:lang w:eastAsia="en-US"/>
        </w:rPr>
        <w:t>investování, který investuje do </w:t>
      </w:r>
      <w:r w:rsidR="00D31EBB" w:rsidRPr="000C7F36">
        <w:rPr>
          <w:rFonts w:ascii="Arial" w:eastAsiaTheme="minorHAnsi" w:hAnsi="Arial" w:cs="Arial"/>
          <w:strike/>
          <w:lang w:eastAsia="en-US"/>
        </w:rPr>
        <w:t>nemovitostí nebo do účastí v nemovitostních společnost</w:t>
      </w:r>
      <w:r w:rsidRPr="000C7F36">
        <w:rPr>
          <w:rFonts w:ascii="Arial" w:eastAsiaTheme="minorHAnsi" w:hAnsi="Arial" w:cs="Arial"/>
          <w:strike/>
          <w:lang w:eastAsia="en-US"/>
        </w:rPr>
        <w:t>ech a který má určené lhůty pro </w:t>
      </w:r>
      <w:r w:rsidR="00D31EBB" w:rsidRPr="000C7F36">
        <w:rPr>
          <w:rFonts w:ascii="Arial" w:eastAsiaTheme="minorHAnsi" w:hAnsi="Arial" w:cs="Arial"/>
          <w:strike/>
          <w:lang w:eastAsia="en-US"/>
        </w:rPr>
        <w:t>podání žádosti o odkoupení jím vydávaných cenných papírů nebo zaknihovaných cenných papírů, musí být tento údaj uveřejněn nejméně jeden den před začátkem této lhůty; tím není dotčena povinnost uveřejnit údaj o aktuální hodnotě i častěji, je-li to v zájmu ochrany podílníků nebo akcionářů</w:t>
      </w:r>
      <w:r w:rsidR="00D31EBB" w:rsidRPr="000C7F36">
        <w:rPr>
          <w:rFonts w:ascii="Arial" w:eastAsiaTheme="minorHAnsi" w:hAnsi="Arial" w:cs="Arial"/>
          <w:lang w:eastAsia="en-US"/>
        </w:rPr>
        <w:t>,</w:t>
      </w:r>
    </w:p>
    <w:p w:rsidR="00D31EBB" w:rsidRPr="000C7F36" w:rsidRDefault="006D038A"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lang w:eastAsia="en-US"/>
        </w:rPr>
        <w:t>b)</w:t>
      </w:r>
      <w:r w:rsidRPr="000C7F36">
        <w:rPr>
          <w:rFonts w:ascii="Arial" w:eastAsiaTheme="minorHAnsi" w:hAnsi="Arial" w:cs="Arial"/>
          <w:lang w:eastAsia="en-US"/>
        </w:rPr>
        <w:tab/>
      </w:r>
      <w:r w:rsidR="00D31EBB" w:rsidRPr="000C7F36">
        <w:rPr>
          <w:rFonts w:ascii="Arial" w:eastAsiaTheme="minorHAnsi" w:hAnsi="Arial" w:cs="Arial"/>
          <w:lang w:eastAsia="en-US"/>
        </w:rPr>
        <w:t xml:space="preserve">za každý </w:t>
      </w:r>
      <w:r w:rsidR="00D31EBB" w:rsidRPr="000C7F36">
        <w:rPr>
          <w:rFonts w:ascii="Arial" w:hAnsi="Arial" w:cs="Arial"/>
        </w:rPr>
        <w:t>kalendářní</w:t>
      </w:r>
      <w:r w:rsidR="00D31EBB" w:rsidRPr="000C7F36">
        <w:rPr>
          <w:rFonts w:ascii="Arial" w:eastAsiaTheme="minorHAnsi" w:hAnsi="Arial" w:cs="Arial"/>
          <w:lang w:eastAsia="en-US"/>
        </w:rPr>
        <w:t xml:space="preserve"> měsíc údaj o počtu vydaných a odkoupených cenných papírů nebo zaknihovaných cenných papírů </w:t>
      </w:r>
      <w:r w:rsidR="00D31EBB" w:rsidRPr="000C7F36">
        <w:rPr>
          <w:rFonts w:ascii="Arial" w:eastAsiaTheme="minorHAnsi" w:hAnsi="Arial" w:cs="Arial"/>
          <w:strike/>
          <w:lang w:eastAsia="en-US"/>
        </w:rPr>
        <w:t>a o částkách, za které byly tyto cenné papíry nebo zaknihované cenné papíry vydány a odkoupeny</w:t>
      </w:r>
      <w:r w:rsidR="00D31EBB" w:rsidRPr="000C7F36">
        <w:rPr>
          <w:rFonts w:ascii="Arial" w:eastAsiaTheme="minorHAnsi" w:hAnsi="Arial" w:cs="Arial"/>
          <w:lang w:eastAsia="en-US"/>
        </w:rPr>
        <w:t>, a</w:t>
      </w:r>
    </w:p>
    <w:p w:rsidR="00D31EBB" w:rsidRPr="000C7F36" w:rsidRDefault="006D038A" w:rsidP="003A7DF6">
      <w:pPr>
        <w:keepNext/>
        <w:keepLines/>
        <w:spacing w:after="0" w:line="240" w:lineRule="auto"/>
        <w:ind w:left="284" w:hanging="284"/>
        <w:jc w:val="both"/>
        <w:rPr>
          <w:rFonts w:ascii="Arial" w:eastAsiaTheme="minorHAnsi" w:hAnsi="Arial" w:cs="Arial"/>
          <w:lang w:eastAsia="en-US"/>
        </w:rPr>
      </w:pPr>
      <w:r w:rsidRPr="000C7F36">
        <w:rPr>
          <w:rFonts w:ascii="Arial" w:eastAsiaTheme="minorHAnsi" w:hAnsi="Arial" w:cs="Arial"/>
          <w:lang w:eastAsia="en-US"/>
        </w:rPr>
        <w:t>c)</w:t>
      </w:r>
      <w:r w:rsidRPr="000C7F36">
        <w:rPr>
          <w:rFonts w:ascii="Arial" w:eastAsiaTheme="minorHAnsi" w:hAnsi="Arial" w:cs="Arial"/>
          <w:lang w:eastAsia="en-US"/>
        </w:rPr>
        <w:tab/>
      </w:r>
      <w:r w:rsidR="00D31EBB" w:rsidRPr="000C7F36">
        <w:rPr>
          <w:rFonts w:ascii="Arial" w:eastAsiaTheme="minorHAnsi" w:hAnsi="Arial" w:cs="Arial"/>
          <w:lang w:eastAsia="en-US"/>
        </w:rPr>
        <w:t>za každý kalendářní měsíc údaj o skladbě majetku v tomto fondu k poslednímu dni měsíce.</w:t>
      </w:r>
    </w:p>
    <w:p w:rsidR="00860CDA" w:rsidRPr="000C7F36" w:rsidRDefault="00860CDA" w:rsidP="003A7DF6">
      <w:pPr>
        <w:keepNext/>
        <w:keepLines/>
        <w:spacing w:after="0" w:line="240" w:lineRule="auto"/>
        <w:ind w:firstLine="708"/>
        <w:jc w:val="both"/>
        <w:rPr>
          <w:rFonts w:ascii="Arial" w:eastAsiaTheme="minorHAnsi" w:hAnsi="Arial" w:cs="Arial"/>
          <w:lang w:eastAsia="en-US"/>
        </w:rPr>
      </w:pPr>
    </w:p>
    <w:p w:rsidR="00D31EBB"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lang w:eastAsia="en-US"/>
        </w:rPr>
        <w:t xml:space="preserve">(2) Pro administrátora speciálního fondu, který </w:t>
      </w:r>
      <w:proofErr w:type="gramStart"/>
      <w:r w:rsidRPr="000C7F36">
        <w:rPr>
          <w:rFonts w:ascii="Arial" w:eastAsiaTheme="minorHAnsi" w:hAnsi="Arial" w:cs="Arial"/>
          <w:strike/>
          <w:lang w:eastAsia="en-US"/>
        </w:rPr>
        <w:t>je</w:t>
      </w:r>
      <w:proofErr w:type="gramEnd"/>
      <w:r w:rsidRPr="000C7F36">
        <w:rPr>
          <w:rFonts w:ascii="Arial" w:eastAsiaTheme="minorHAnsi" w:hAnsi="Arial" w:cs="Arial"/>
          <w:lang w:eastAsia="en-US"/>
        </w:rPr>
        <w:t xml:space="preserve"> </w:t>
      </w:r>
      <w:r w:rsidRPr="000C7F36">
        <w:rPr>
          <w:rFonts w:ascii="Arial" w:eastAsiaTheme="minorHAnsi" w:hAnsi="Arial" w:cs="Arial"/>
          <w:b/>
          <w:lang w:eastAsia="en-US"/>
        </w:rPr>
        <w:t xml:space="preserve">není </w:t>
      </w:r>
      <w:r w:rsidRPr="000C7F36">
        <w:rPr>
          <w:rFonts w:ascii="Arial" w:eastAsiaTheme="minorHAnsi" w:hAnsi="Arial" w:cs="Arial"/>
          <w:lang w:eastAsia="en-US"/>
        </w:rPr>
        <w:t>otevřeným podílovým fondem nebo akciovou společností s proměnným základním kapitálem, a administrátora srovnatelného zahraničního investičního fondu, jde-li o inves</w:t>
      </w:r>
      <w:r w:rsidR="006D038A" w:rsidRPr="000C7F36">
        <w:rPr>
          <w:rFonts w:ascii="Arial" w:eastAsiaTheme="minorHAnsi" w:hAnsi="Arial" w:cs="Arial"/>
          <w:lang w:eastAsia="en-US"/>
        </w:rPr>
        <w:t>tice do tohoto fondu nabízené v </w:t>
      </w:r>
      <w:r w:rsidRPr="000C7F36">
        <w:rPr>
          <w:rFonts w:ascii="Arial" w:eastAsiaTheme="minorHAnsi" w:hAnsi="Arial" w:cs="Arial"/>
          <w:lang w:eastAsia="en-US"/>
        </w:rPr>
        <w:t xml:space="preserve">České republice, se odstavec 1 </w:t>
      </w:r>
      <w:r w:rsidRPr="000C7F36">
        <w:rPr>
          <w:rFonts w:ascii="Arial" w:eastAsiaTheme="minorHAnsi" w:hAnsi="Arial" w:cs="Arial"/>
          <w:strike/>
          <w:lang w:eastAsia="en-US"/>
        </w:rPr>
        <w:t>použije obdobně</w:t>
      </w:r>
      <w:r w:rsidRPr="000C7F36">
        <w:rPr>
          <w:rFonts w:ascii="Arial" w:eastAsiaTheme="minorHAnsi" w:hAnsi="Arial" w:cs="Arial"/>
          <w:b/>
          <w:lang w:eastAsia="en-US"/>
        </w:rPr>
        <w:t xml:space="preserve"> nepoužije</w:t>
      </w:r>
      <w:r w:rsidRPr="000C7F36">
        <w:rPr>
          <w:rFonts w:ascii="Arial" w:eastAsiaTheme="minorHAnsi" w:hAnsi="Arial" w:cs="Arial"/>
          <w:lang w:eastAsia="en-US"/>
        </w:rPr>
        <w:t>.</w:t>
      </w:r>
    </w:p>
    <w:p w:rsidR="00514A4E" w:rsidRPr="000C7F36" w:rsidRDefault="00514A4E" w:rsidP="003A7DF6">
      <w:pPr>
        <w:keepNext/>
        <w:keepLines/>
        <w:spacing w:after="0" w:line="240" w:lineRule="auto"/>
        <w:ind w:firstLine="708"/>
        <w:jc w:val="both"/>
        <w:rPr>
          <w:rFonts w:ascii="Arial" w:eastAsiaTheme="minorHAnsi" w:hAnsi="Arial" w:cs="Arial"/>
          <w:lang w:eastAsia="en-US"/>
        </w:rPr>
      </w:pPr>
    </w:p>
    <w:p w:rsidR="00D31EBB" w:rsidRPr="000C7F36" w:rsidRDefault="00D31EBB" w:rsidP="003A7DF6">
      <w:pPr>
        <w:keepNext/>
        <w:keepLines/>
        <w:spacing w:after="0" w:line="240" w:lineRule="auto"/>
        <w:ind w:firstLine="708"/>
        <w:jc w:val="both"/>
        <w:rPr>
          <w:rFonts w:ascii="Arial" w:eastAsiaTheme="minorHAnsi" w:hAnsi="Arial" w:cs="Arial"/>
          <w:lang w:eastAsia="en-US"/>
        </w:rPr>
      </w:pPr>
      <w:r w:rsidRPr="000C7F36">
        <w:rPr>
          <w:rFonts w:ascii="Arial" w:eastAsiaTheme="minorHAnsi" w:hAnsi="Arial" w:cs="Arial"/>
          <w:strike/>
          <w:lang w:eastAsia="en-US"/>
        </w:rPr>
        <w:t>(3) Je-li to uvedeno ve statutu standardního fondu, lze údaj podle odstavce 1 písm. a) uveřejňovat pouze jednou měsíčně</w:t>
      </w:r>
      <w:r w:rsidRPr="000C7F36">
        <w:rPr>
          <w:rFonts w:ascii="Arial" w:eastAsiaTheme="minorHAnsi" w:hAnsi="Arial" w:cs="Arial"/>
          <w:lang w:eastAsia="en-US"/>
        </w:rPr>
        <w:t>.</w:t>
      </w:r>
    </w:p>
    <w:p w:rsidR="00D31EBB" w:rsidRPr="000C7F36" w:rsidRDefault="00D31EBB" w:rsidP="003A7DF6">
      <w:pPr>
        <w:keepNext/>
        <w:keepLines/>
        <w:spacing w:after="0" w:line="240" w:lineRule="auto"/>
        <w:jc w:val="both"/>
        <w:rPr>
          <w:rFonts w:ascii="Arial" w:eastAsiaTheme="minorHAnsi" w:hAnsi="Arial" w:cs="Arial"/>
          <w:lang w:eastAsia="en-US"/>
        </w:rPr>
      </w:pPr>
    </w:p>
    <w:p w:rsidR="00D31EBB" w:rsidRPr="000C7F36" w:rsidRDefault="00D31EBB" w:rsidP="003A7DF6">
      <w:pPr>
        <w:keepNext/>
        <w:keepLines/>
        <w:spacing w:after="0" w:line="240" w:lineRule="auto"/>
        <w:jc w:val="center"/>
        <w:rPr>
          <w:rFonts w:ascii="Arial" w:eastAsiaTheme="minorHAnsi" w:hAnsi="Arial" w:cs="Arial"/>
          <w:strike/>
          <w:lang w:eastAsia="en-US"/>
        </w:rPr>
      </w:pPr>
      <w:r w:rsidRPr="000C7F36">
        <w:rPr>
          <w:rFonts w:ascii="Arial" w:eastAsiaTheme="minorHAnsi" w:hAnsi="Arial" w:cs="Arial"/>
          <w:strike/>
          <w:lang w:eastAsia="en-US"/>
        </w:rPr>
        <w:t>§ 276</w:t>
      </w:r>
    </w:p>
    <w:p w:rsidR="00860CDA" w:rsidRPr="000C7F36" w:rsidRDefault="00860CDA" w:rsidP="003A7DF6">
      <w:pPr>
        <w:keepNext/>
        <w:keepLines/>
        <w:spacing w:after="0" w:line="240" w:lineRule="auto"/>
        <w:jc w:val="center"/>
        <w:rPr>
          <w:rFonts w:ascii="Arial" w:eastAsiaTheme="minorHAnsi" w:hAnsi="Arial" w:cs="Arial"/>
          <w:strike/>
          <w:lang w:eastAsia="en-US"/>
        </w:rPr>
      </w:pPr>
    </w:p>
    <w:p w:rsidR="00D31EBB" w:rsidRPr="000C7F36" w:rsidRDefault="00D31EBB" w:rsidP="003A7DF6">
      <w:pPr>
        <w:keepNext/>
        <w:keepLines/>
        <w:spacing w:after="0" w:line="240" w:lineRule="auto"/>
        <w:jc w:val="center"/>
        <w:rPr>
          <w:rFonts w:ascii="Arial" w:eastAsiaTheme="minorHAnsi" w:hAnsi="Arial" w:cs="Arial"/>
          <w:b/>
          <w:strike/>
          <w:lang w:eastAsia="en-US"/>
        </w:rPr>
      </w:pPr>
      <w:r w:rsidRPr="000C7F36">
        <w:rPr>
          <w:rFonts w:ascii="Arial" w:eastAsiaTheme="minorHAnsi" w:hAnsi="Arial" w:cs="Arial"/>
          <w:b/>
          <w:strike/>
          <w:lang w:eastAsia="en-US"/>
        </w:rPr>
        <w:t>Odměna člena statutárního orgánu a náhrada potřebných výdajů člena statutárního orgánu nebo společníka</w:t>
      </w:r>
    </w:p>
    <w:p w:rsidR="00860CDA" w:rsidRPr="000C7F36" w:rsidRDefault="00860CDA" w:rsidP="003A7DF6">
      <w:pPr>
        <w:keepNext/>
        <w:keepLines/>
        <w:spacing w:after="0" w:line="240" w:lineRule="auto"/>
        <w:ind w:firstLine="708"/>
        <w:jc w:val="both"/>
        <w:rPr>
          <w:rFonts w:ascii="Arial" w:eastAsiaTheme="minorHAnsi" w:hAnsi="Arial" w:cs="Arial"/>
          <w:b/>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(1) Kromě práva na náhradu výdajů podle zákona upravujícího právní poměry obchodních společností a družstev, které má statutární orgán nebo jeho člen nebo společník, jde-li o výdaje, které vynaložil při zařizování záležitostí fondu a které mohl rozumně pokládat za potřebné, má člen statutárního orgánu fondu kvalifikovaných investorů právo na odměnu.</w:t>
      </w:r>
    </w:p>
    <w:p w:rsidR="006D038A" w:rsidRPr="000C7F36" w:rsidRDefault="006D038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(2) Společenská smlouva fondu kvalifikovaných investorů také obsahuje</w:t>
      </w:r>
    </w:p>
    <w:p w:rsidR="006D038A" w:rsidRPr="000C7F36" w:rsidRDefault="006D038A" w:rsidP="003A7DF6">
      <w:pPr>
        <w:keepNext/>
        <w:keepLines/>
        <w:spacing w:after="0" w:line="240" w:lineRule="auto"/>
        <w:ind w:firstLine="708"/>
        <w:jc w:val="both"/>
        <w:rPr>
          <w:rFonts w:ascii="Arial" w:eastAsiaTheme="minorHAnsi" w:hAnsi="Arial" w:cs="Arial"/>
          <w:strike/>
          <w:lang w:eastAsia="en-US"/>
        </w:rPr>
      </w:pP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a)</w:t>
      </w:r>
      <w:r w:rsidRPr="000C7F36">
        <w:rPr>
          <w:rFonts w:ascii="Arial" w:eastAsiaTheme="minorHAnsi" w:hAnsi="Arial" w:cs="Arial"/>
          <w:strike/>
          <w:lang w:eastAsia="en-US"/>
        </w:rPr>
        <w:tab/>
      </w:r>
      <w:r w:rsidR="00D31EBB" w:rsidRPr="000C7F36">
        <w:rPr>
          <w:rFonts w:ascii="Arial" w:eastAsiaTheme="minorHAnsi" w:hAnsi="Arial" w:cs="Arial"/>
          <w:strike/>
          <w:lang w:eastAsia="en-US"/>
        </w:rPr>
        <w:t>způsob určení odměny člena statutárního orgánu tohoto fondu a podmínky a rozsah hrazení odměny z majetku fondu, jakož i to, zda lze členovi statutárního orgánu tohoto fondu vyplácet zálohy na jeho odměny, a to i opětovně, a</w:t>
      </w: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b)</w:t>
      </w:r>
      <w:r w:rsidRPr="000C7F36">
        <w:rPr>
          <w:rFonts w:ascii="Arial" w:eastAsiaTheme="minorHAnsi" w:hAnsi="Arial" w:cs="Arial"/>
          <w:strike/>
          <w:lang w:eastAsia="en-US"/>
        </w:rPr>
        <w:tab/>
      </w:r>
      <w:r w:rsidR="00D31EBB" w:rsidRPr="000C7F36">
        <w:rPr>
          <w:rFonts w:ascii="Arial" w:eastAsiaTheme="minorHAnsi" w:hAnsi="Arial" w:cs="Arial"/>
          <w:strike/>
          <w:lang w:eastAsia="en-US"/>
        </w:rPr>
        <w:t>způsob určení výdajů, které člen statutárního orgánu nebo společník tohoto fondu vynaložil při zařizování záležitostí fondu a které mohl rozumně pokládat za potřebné, jejich nejvyšší přípustnou výši a podmínky a rozsah hrazení těchto výdajů z majetku fondu, jakož i to, zda lze členovi statutárního orgánu nebo společníkovi tohoto fondu vyplácet zálohy na tyto výdaje, a to i opětovně.</w:t>
      </w:r>
    </w:p>
    <w:p w:rsidR="006D038A" w:rsidRPr="000C7F36" w:rsidRDefault="006D038A" w:rsidP="003A7DF6">
      <w:pPr>
        <w:keepNext/>
        <w:keepLines/>
        <w:spacing w:after="0" w:line="240" w:lineRule="auto"/>
        <w:ind w:left="284" w:hanging="284"/>
        <w:jc w:val="both"/>
        <w:rPr>
          <w:rFonts w:ascii="Arial" w:eastAsiaTheme="minorHAnsi" w:hAnsi="Arial" w:cs="Arial"/>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(3) Nejvyšší orgán fondu kvalifikovaných investorů může podle okolností odměnu členu statutárního orgánu tohoto fondu přiměřeně zvýšit nebo snížit. Důvodem ke snížení odměny je zejména skutečnost, že tento člen statutárního orgánu porušil některou ze svých povinností.</w:t>
      </w:r>
    </w:p>
    <w:p w:rsidR="00860CDA" w:rsidRPr="000C7F36" w:rsidRDefault="00860CDA" w:rsidP="003A7DF6">
      <w:pPr>
        <w:keepNext/>
        <w:keepLines/>
        <w:spacing w:after="0" w:line="240" w:lineRule="auto"/>
        <w:jc w:val="center"/>
        <w:rPr>
          <w:rFonts w:ascii="Arial" w:eastAsiaTheme="minorHAnsi" w:hAnsi="Arial" w:cs="Arial"/>
          <w:strike/>
          <w:lang w:eastAsia="en-US"/>
        </w:rPr>
      </w:pPr>
    </w:p>
    <w:p w:rsidR="00D31EBB" w:rsidRPr="000C7F36" w:rsidRDefault="00D31EBB" w:rsidP="003A7DF6">
      <w:pPr>
        <w:keepNext/>
        <w:keepLines/>
        <w:spacing w:after="0" w:line="240" w:lineRule="auto"/>
        <w:jc w:val="center"/>
        <w:rPr>
          <w:rFonts w:ascii="Arial" w:eastAsiaTheme="minorHAnsi" w:hAnsi="Arial" w:cs="Arial"/>
          <w:strike/>
          <w:lang w:eastAsia="en-US"/>
        </w:rPr>
      </w:pPr>
      <w:r w:rsidRPr="000C7F36">
        <w:rPr>
          <w:rFonts w:ascii="Arial" w:eastAsiaTheme="minorHAnsi" w:hAnsi="Arial" w:cs="Arial"/>
          <w:strike/>
          <w:lang w:eastAsia="en-US"/>
        </w:rPr>
        <w:t>§ 277</w:t>
      </w:r>
    </w:p>
    <w:p w:rsidR="00860CDA" w:rsidRPr="000C7F36" w:rsidRDefault="00860CDA" w:rsidP="003A7DF6">
      <w:pPr>
        <w:keepNext/>
        <w:keepLines/>
        <w:spacing w:after="0" w:line="240" w:lineRule="auto"/>
        <w:jc w:val="center"/>
        <w:rPr>
          <w:rFonts w:ascii="Arial" w:eastAsiaTheme="minorHAnsi" w:hAnsi="Arial" w:cs="Arial"/>
          <w:strike/>
          <w:lang w:eastAsia="en-US"/>
        </w:rPr>
      </w:pPr>
    </w:p>
    <w:p w:rsidR="00D31EBB" w:rsidRPr="000C7F36" w:rsidRDefault="00D31EBB" w:rsidP="003A7DF6">
      <w:pPr>
        <w:keepNext/>
        <w:keepLines/>
        <w:spacing w:after="0" w:line="240" w:lineRule="auto"/>
        <w:jc w:val="center"/>
        <w:rPr>
          <w:rFonts w:ascii="Arial" w:eastAsiaTheme="minorHAnsi" w:hAnsi="Arial" w:cs="Arial"/>
          <w:b/>
          <w:strike/>
          <w:lang w:eastAsia="en-US"/>
        </w:rPr>
      </w:pPr>
      <w:r w:rsidRPr="000C7F36">
        <w:rPr>
          <w:rFonts w:ascii="Arial" w:eastAsiaTheme="minorHAnsi" w:hAnsi="Arial" w:cs="Arial"/>
          <w:b/>
          <w:strike/>
          <w:lang w:eastAsia="en-US"/>
        </w:rPr>
        <w:t>Změny společenské smlouvy</w:t>
      </w:r>
    </w:p>
    <w:p w:rsidR="00860CDA" w:rsidRPr="000C7F36" w:rsidRDefault="00860CDA" w:rsidP="003A7DF6">
      <w:pPr>
        <w:keepNext/>
        <w:keepLines/>
        <w:spacing w:after="0" w:line="240" w:lineRule="auto"/>
        <w:ind w:firstLine="708"/>
        <w:jc w:val="both"/>
        <w:rPr>
          <w:rFonts w:ascii="Arial" w:eastAsiaTheme="minorHAnsi" w:hAnsi="Arial" w:cs="Arial"/>
          <w:b/>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(1) Nedohodnou-li se společníci fondu kvalifikovaných investorů ve společenské smlouvě jinak, nebo neplyne z tohoto zákona něco jiného, postačí k její změně souhlas všech společníků, kteří jsou členy statutárního orgánu nebo statutárním orgánem obhospodařovatele. Má-li však být změnou společenské s</w:t>
      </w:r>
      <w:r w:rsidR="006D038A" w:rsidRPr="000C7F36">
        <w:rPr>
          <w:rFonts w:ascii="Arial" w:eastAsiaTheme="minorHAnsi" w:hAnsi="Arial" w:cs="Arial"/>
          <w:strike/>
          <w:lang w:eastAsia="en-US"/>
        </w:rPr>
        <w:t>mlouvy nepříznivě zasahováno do </w:t>
      </w:r>
      <w:r w:rsidRPr="000C7F36">
        <w:rPr>
          <w:rFonts w:ascii="Arial" w:eastAsiaTheme="minorHAnsi" w:hAnsi="Arial" w:cs="Arial"/>
          <w:strike/>
          <w:lang w:eastAsia="en-US"/>
        </w:rPr>
        <w:t>práva společníka, je třeba k její změně i souhlas toho společníka, do jehož práva se zasahuje.</w:t>
      </w:r>
    </w:p>
    <w:p w:rsidR="006D038A" w:rsidRPr="000C7F36" w:rsidRDefault="006D038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(2) Společenskou smlouvu lze změnit i jednostranným jednáním statutárního orgánu obhospodařovatele, stanoví-li tak tento zákon a, ledaže to společenská smlouva vyloučí, jde-li o změnu přímo vyvolanou změnou právní úpravy, opravu písemných nebo tiskových chyb anebo úpravu, která logicky vyplývá z obsahu společenské smlouvy.</w:t>
      </w:r>
    </w:p>
    <w:p w:rsidR="00860CDA" w:rsidRPr="000C7F36" w:rsidRDefault="00860CD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jc w:val="center"/>
        <w:rPr>
          <w:rFonts w:ascii="Arial" w:eastAsiaTheme="minorHAnsi" w:hAnsi="Arial" w:cs="Arial"/>
          <w:strike/>
          <w:lang w:eastAsia="en-US"/>
        </w:rPr>
      </w:pPr>
      <w:r w:rsidRPr="000C7F36">
        <w:rPr>
          <w:rFonts w:ascii="Arial" w:eastAsiaTheme="minorHAnsi" w:hAnsi="Arial" w:cs="Arial"/>
          <w:strike/>
          <w:lang w:eastAsia="en-US"/>
        </w:rPr>
        <w:t>§ 278</w:t>
      </w:r>
    </w:p>
    <w:p w:rsidR="00860CDA" w:rsidRPr="000C7F36" w:rsidRDefault="00860CDA" w:rsidP="003A7DF6">
      <w:pPr>
        <w:keepNext/>
        <w:keepLines/>
        <w:spacing w:after="0" w:line="240" w:lineRule="auto"/>
        <w:jc w:val="center"/>
        <w:rPr>
          <w:rFonts w:ascii="Arial" w:eastAsiaTheme="minorHAnsi" w:hAnsi="Arial" w:cs="Arial"/>
          <w:strike/>
          <w:lang w:eastAsia="en-US"/>
        </w:rPr>
      </w:pPr>
    </w:p>
    <w:p w:rsidR="00D31EBB" w:rsidRPr="000C7F36" w:rsidRDefault="00D31EBB" w:rsidP="003A7DF6">
      <w:pPr>
        <w:keepNext/>
        <w:keepLines/>
        <w:spacing w:after="0" w:line="240" w:lineRule="auto"/>
        <w:jc w:val="center"/>
        <w:rPr>
          <w:rFonts w:ascii="Arial" w:eastAsiaTheme="minorHAnsi" w:hAnsi="Arial" w:cs="Arial"/>
          <w:b/>
          <w:strike/>
          <w:lang w:eastAsia="en-US"/>
        </w:rPr>
      </w:pPr>
      <w:r w:rsidRPr="000C7F36">
        <w:rPr>
          <w:rFonts w:ascii="Arial" w:eastAsiaTheme="minorHAnsi" w:hAnsi="Arial" w:cs="Arial"/>
          <w:b/>
          <w:strike/>
          <w:lang w:eastAsia="en-US"/>
        </w:rPr>
        <w:t>Právo odmítnout poskytnutí informace</w:t>
      </w:r>
    </w:p>
    <w:p w:rsidR="00860CDA" w:rsidRPr="000C7F36" w:rsidRDefault="00860CDA" w:rsidP="003A7DF6">
      <w:pPr>
        <w:keepNext/>
        <w:keepLines/>
        <w:spacing w:after="0" w:line="240" w:lineRule="auto"/>
        <w:ind w:firstLine="708"/>
        <w:jc w:val="both"/>
        <w:rPr>
          <w:rFonts w:ascii="Arial" w:eastAsiaTheme="minorHAnsi" w:hAnsi="Arial" w:cs="Arial"/>
          <w:b/>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(1) Právo podílníka nebo společníka nahlížet do všech dokumentů fondu kvalifikovaných investorů a kontrolovat tam obsažené informace lze zcela nebo zčásti odmítnout jen tehdy,</w:t>
      </w:r>
    </w:p>
    <w:p w:rsidR="00860CDA" w:rsidRPr="000C7F36" w:rsidRDefault="00860CDA" w:rsidP="003A7DF6">
      <w:pPr>
        <w:keepNext/>
        <w:keepLines/>
        <w:spacing w:after="0" w:line="240" w:lineRule="auto"/>
        <w:ind w:firstLine="708"/>
        <w:jc w:val="both"/>
        <w:rPr>
          <w:rFonts w:ascii="Arial" w:eastAsiaTheme="minorHAnsi" w:hAnsi="Arial" w:cs="Arial"/>
          <w:strike/>
          <w:lang w:eastAsia="en-US"/>
        </w:rPr>
      </w:pP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a)</w:t>
      </w:r>
      <w:r w:rsidRPr="000C7F36">
        <w:rPr>
          <w:rFonts w:ascii="Arial" w:eastAsiaTheme="minorHAnsi" w:hAnsi="Arial" w:cs="Arial"/>
          <w:strike/>
          <w:lang w:eastAsia="en-US"/>
        </w:rPr>
        <w:tab/>
      </w:r>
      <w:r w:rsidR="00D31EBB" w:rsidRPr="000C7F36">
        <w:rPr>
          <w:rFonts w:ascii="Arial" w:eastAsiaTheme="minorHAnsi" w:hAnsi="Arial" w:cs="Arial"/>
          <w:strike/>
          <w:lang w:eastAsia="en-US"/>
        </w:rPr>
        <w:t>mohlo-li by poskytnutí informace přivodit újmu fondu kvalifikovaných investorů nebo osobám, do nichž tento fond investuje,</w:t>
      </w: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b)</w:t>
      </w:r>
      <w:r w:rsidRPr="000C7F36">
        <w:rPr>
          <w:rFonts w:ascii="Arial" w:eastAsiaTheme="minorHAnsi" w:hAnsi="Arial" w:cs="Arial"/>
          <w:strike/>
          <w:lang w:eastAsia="en-US"/>
        </w:rPr>
        <w:tab/>
      </w:r>
      <w:r w:rsidR="00D31EBB" w:rsidRPr="000C7F36">
        <w:rPr>
          <w:rFonts w:ascii="Arial" w:eastAsiaTheme="minorHAnsi" w:hAnsi="Arial" w:cs="Arial"/>
          <w:strike/>
          <w:lang w:eastAsia="en-US"/>
        </w:rPr>
        <w:t>jde-li o vnitřní informaci nebo utajovanou informaci podle jiného právního předpisu,</w:t>
      </w: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c)</w:t>
      </w:r>
      <w:r w:rsidRPr="000C7F36">
        <w:rPr>
          <w:rFonts w:ascii="Arial" w:eastAsiaTheme="minorHAnsi" w:hAnsi="Arial" w:cs="Arial"/>
          <w:strike/>
          <w:lang w:eastAsia="en-US"/>
        </w:rPr>
        <w:tab/>
      </w:r>
      <w:r w:rsidR="00D31EBB" w:rsidRPr="000C7F36">
        <w:rPr>
          <w:rFonts w:ascii="Arial" w:eastAsiaTheme="minorHAnsi" w:hAnsi="Arial" w:cs="Arial"/>
          <w:strike/>
          <w:lang w:eastAsia="en-US"/>
        </w:rPr>
        <w:t>je-li informace součástí obchodního tajemství fondu kvalifikovaných investorů,</w:t>
      </w:r>
    </w:p>
    <w:p w:rsidR="00D31EBB" w:rsidRPr="000C7F36" w:rsidRDefault="00D31EBB"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d)</w:t>
      </w:r>
      <w:r w:rsidR="006D038A" w:rsidRPr="000C7F36">
        <w:rPr>
          <w:rFonts w:ascii="Arial" w:eastAsiaTheme="minorHAnsi" w:hAnsi="Arial" w:cs="Arial"/>
          <w:strike/>
          <w:lang w:eastAsia="en-US"/>
        </w:rPr>
        <w:tab/>
      </w:r>
      <w:r w:rsidRPr="000C7F36">
        <w:rPr>
          <w:rFonts w:ascii="Arial" w:eastAsiaTheme="minorHAnsi" w:hAnsi="Arial" w:cs="Arial"/>
          <w:strike/>
          <w:lang w:eastAsia="en-US"/>
        </w:rPr>
        <w:t>zakládalo-li by poskytnutí informace trestní nebo správní odpovědnost jeho obhospodařovatele, depozitáře, hlavního podpůrce nebo fondu kvalifikovaných investorů, nebo</w:t>
      </w: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e)</w:t>
      </w:r>
      <w:r w:rsidRPr="000C7F36">
        <w:rPr>
          <w:rFonts w:ascii="Arial" w:eastAsiaTheme="minorHAnsi" w:hAnsi="Arial" w:cs="Arial"/>
          <w:strike/>
          <w:lang w:eastAsia="en-US"/>
        </w:rPr>
        <w:tab/>
      </w:r>
      <w:r w:rsidR="00D31EBB" w:rsidRPr="000C7F36">
        <w:rPr>
          <w:rFonts w:ascii="Arial" w:eastAsiaTheme="minorHAnsi" w:hAnsi="Arial" w:cs="Arial"/>
          <w:strike/>
          <w:lang w:eastAsia="en-US"/>
        </w:rPr>
        <w:t>je-li požadovaná informace veřejně dostupná.</w:t>
      </w:r>
    </w:p>
    <w:p w:rsidR="00860CDA" w:rsidRPr="000C7F36" w:rsidRDefault="00860CD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(2) V případě sporu rozhodne na návrh společníka nebo podílníka o tom, zda je tu povinnost informaci poskytnout, soud, popřípadě rozhodce nebo stálý rozhodčí soud určený ve společenské smlouvě. K právu uplatněnému u soudu, rozhodce nebo stálého rozhodčího soudu po uplynutí 1 měsíce ode dne odmítnutí poskytnutí informace se nepřihlíží.</w:t>
      </w:r>
    </w:p>
    <w:p w:rsidR="00860CDA" w:rsidRPr="000C7F36" w:rsidRDefault="00860CD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jc w:val="center"/>
        <w:rPr>
          <w:rFonts w:ascii="Arial" w:eastAsiaTheme="minorHAnsi" w:hAnsi="Arial" w:cs="Arial"/>
          <w:strike/>
          <w:lang w:eastAsia="en-US"/>
        </w:rPr>
      </w:pPr>
      <w:r w:rsidRPr="000C7F36">
        <w:rPr>
          <w:rFonts w:ascii="Arial" w:eastAsiaTheme="minorHAnsi" w:hAnsi="Arial" w:cs="Arial"/>
          <w:strike/>
          <w:lang w:eastAsia="en-US"/>
        </w:rPr>
        <w:t>§ 279</w:t>
      </w:r>
    </w:p>
    <w:p w:rsidR="00860CDA" w:rsidRPr="000C7F36" w:rsidRDefault="00860CDA" w:rsidP="003A7DF6">
      <w:pPr>
        <w:keepNext/>
        <w:keepLines/>
        <w:spacing w:after="0" w:line="240" w:lineRule="auto"/>
        <w:jc w:val="center"/>
        <w:rPr>
          <w:rFonts w:ascii="Arial" w:eastAsiaTheme="minorHAnsi" w:hAnsi="Arial" w:cs="Arial"/>
          <w:strike/>
          <w:lang w:eastAsia="en-US"/>
        </w:rPr>
      </w:pPr>
    </w:p>
    <w:p w:rsidR="00D31EBB" w:rsidRPr="000C7F36" w:rsidRDefault="00D31EBB" w:rsidP="003A7DF6">
      <w:pPr>
        <w:keepNext/>
        <w:keepLines/>
        <w:spacing w:after="0" w:line="240" w:lineRule="auto"/>
        <w:jc w:val="center"/>
        <w:rPr>
          <w:rFonts w:ascii="Arial" w:eastAsiaTheme="minorHAnsi" w:hAnsi="Arial" w:cs="Arial"/>
          <w:b/>
          <w:strike/>
          <w:lang w:eastAsia="en-US"/>
        </w:rPr>
      </w:pPr>
      <w:r w:rsidRPr="000C7F36">
        <w:rPr>
          <w:rFonts w:ascii="Arial" w:eastAsiaTheme="minorHAnsi" w:hAnsi="Arial" w:cs="Arial"/>
          <w:b/>
          <w:strike/>
          <w:lang w:eastAsia="en-US"/>
        </w:rPr>
        <w:t>Zákaz konkurence a další zakázaná jednání</w:t>
      </w:r>
    </w:p>
    <w:p w:rsidR="00860CDA" w:rsidRPr="000C7F36" w:rsidRDefault="00860CDA" w:rsidP="003A7DF6">
      <w:pPr>
        <w:keepNext/>
        <w:keepLines/>
        <w:spacing w:after="0" w:line="240" w:lineRule="auto"/>
        <w:ind w:firstLine="708"/>
        <w:jc w:val="both"/>
        <w:rPr>
          <w:rFonts w:ascii="Arial" w:eastAsiaTheme="minorHAnsi" w:hAnsi="Arial" w:cs="Arial"/>
          <w:b/>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(1) Vedoucí osoba obhospodařovatele fondu kvalifikovaných investorů nesmí</w:t>
      </w:r>
    </w:p>
    <w:p w:rsidR="00860CDA" w:rsidRPr="000C7F36" w:rsidRDefault="00860CD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a)</w:t>
      </w:r>
      <w:r w:rsidR="006D038A" w:rsidRPr="000C7F36">
        <w:rPr>
          <w:rFonts w:ascii="Arial" w:eastAsiaTheme="minorHAnsi" w:hAnsi="Arial" w:cs="Arial"/>
          <w:strike/>
          <w:lang w:eastAsia="en-US"/>
        </w:rPr>
        <w:tab/>
      </w:r>
      <w:r w:rsidRPr="000C7F36">
        <w:rPr>
          <w:rFonts w:ascii="Arial" w:eastAsiaTheme="minorHAnsi" w:hAnsi="Arial" w:cs="Arial"/>
          <w:strike/>
          <w:lang w:eastAsia="en-US"/>
        </w:rPr>
        <w:t>bez přivolení společníků nebo dozorčího orgánu obhospodařovatele podnikat v předmětu činnosti tohoto fondu, a to ani ve prospěch jiných osob, ani zprostředkovávat obchody fondu pro jiného,</w:t>
      </w: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b)</w:t>
      </w:r>
      <w:r w:rsidRPr="000C7F36">
        <w:rPr>
          <w:rFonts w:ascii="Arial" w:eastAsiaTheme="minorHAnsi" w:hAnsi="Arial" w:cs="Arial"/>
          <w:strike/>
          <w:lang w:eastAsia="en-US"/>
        </w:rPr>
        <w:tab/>
      </w:r>
      <w:r w:rsidR="00D31EBB" w:rsidRPr="000C7F36">
        <w:rPr>
          <w:rFonts w:ascii="Arial" w:eastAsiaTheme="minorHAnsi" w:hAnsi="Arial" w:cs="Arial"/>
          <w:strike/>
          <w:lang w:eastAsia="en-US"/>
        </w:rPr>
        <w:t>bez přivolení společníků nebo dozorčího orgánu obhospodařovatele nabýt nebo zvýšit přímý nebo nepřímý podíl na základním kapitálu nebo hlasovacích právech osoby, která vydala cenné papíry nebo zaknihované cenné papíry, do nichž tento fond investuje, nebo osoby, do jejichž účastí fond investuje,</w:t>
      </w:r>
    </w:p>
    <w:p w:rsidR="00D31EBB" w:rsidRPr="000C7F36" w:rsidRDefault="006D038A"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c)</w:t>
      </w:r>
      <w:r w:rsidRPr="000C7F36">
        <w:rPr>
          <w:rFonts w:ascii="Arial" w:eastAsiaTheme="minorHAnsi" w:hAnsi="Arial" w:cs="Arial"/>
          <w:strike/>
          <w:lang w:eastAsia="en-US"/>
        </w:rPr>
        <w:tab/>
      </w:r>
      <w:r w:rsidR="00D31EBB" w:rsidRPr="000C7F36">
        <w:rPr>
          <w:rFonts w:ascii="Arial" w:eastAsiaTheme="minorHAnsi" w:hAnsi="Arial" w:cs="Arial"/>
          <w:strike/>
          <w:lang w:eastAsia="en-US"/>
        </w:rPr>
        <w:t>využít informaci o investiční příležitosti, kterou vyhodnotí jako vhodnou pro investici tohoto fondu, tak, aby na základě takové informace předtím, než se příslušná investice fondu uskuteční, na svůj účet nebo na účet jiné osoby</w:t>
      </w:r>
    </w:p>
    <w:p w:rsidR="00D31EBB" w:rsidRPr="000C7F36" w:rsidRDefault="00D31EBB" w:rsidP="003A7DF6">
      <w:pPr>
        <w:keepNext/>
        <w:keepLines/>
        <w:spacing w:after="0" w:line="240" w:lineRule="auto"/>
        <w:ind w:left="568" w:hanging="284"/>
        <w:jc w:val="both"/>
        <w:rPr>
          <w:rFonts w:ascii="Arial" w:eastAsiaTheme="minorHAnsi" w:hAnsi="Arial" w:cs="Arial"/>
          <w:strike/>
          <w:lang w:eastAsia="en-US"/>
        </w:rPr>
      </w:pPr>
      <w:r w:rsidRPr="000C7F36">
        <w:rPr>
          <w:rFonts w:ascii="Arial" w:eastAsiaTheme="minorHAnsi" w:hAnsi="Arial" w:cs="Arial"/>
          <w:strike/>
          <w:lang w:eastAsia="en-US"/>
        </w:rPr>
        <w:t>1.</w:t>
      </w:r>
      <w:r w:rsidR="006D038A" w:rsidRPr="000C7F36">
        <w:rPr>
          <w:rFonts w:ascii="Arial" w:eastAsiaTheme="minorHAnsi" w:hAnsi="Arial" w:cs="Arial"/>
          <w:strike/>
          <w:lang w:eastAsia="en-US"/>
        </w:rPr>
        <w:tab/>
      </w:r>
      <w:r w:rsidRPr="000C7F36">
        <w:rPr>
          <w:rFonts w:ascii="Arial" w:eastAsiaTheme="minorHAnsi" w:hAnsi="Arial" w:cs="Arial"/>
          <w:strike/>
          <w:lang w:eastAsia="en-US"/>
        </w:rPr>
        <w:t>nabyla nebo zcizila věc, jíž se investiční příležitost týká, či nabyla nebo zcizila jinou věc, jejíž hodnota se vztahuje k věci, jíž se investiční příležitost týká, nebo</w:t>
      </w:r>
    </w:p>
    <w:p w:rsidR="00D31EBB" w:rsidRPr="000C7F36" w:rsidRDefault="006D038A" w:rsidP="003A7DF6">
      <w:pPr>
        <w:keepNext/>
        <w:keepLines/>
        <w:spacing w:after="0" w:line="240" w:lineRule="auto"/>
        <w:ind w:left="568" w:hanging="284"/>
        <w:jc w:val="both"/>
        <w:rPr>
          <w:rFonts w:ascii="Arial" w:eastAsiaTheme="minorHAnsi" w:hAnsi="Arial" w:cs="Arial"/>
          <w:strike/>
          <w:lang w:eastAsia="en-US"/>
        </w:rPr>
      </w:pPr>
      <w:r w:rsidRPr="000C7F36">
        <w:rPr>
          <w:rFonts w:ascii="Arial" w:eastAsiaTheme="minorHAnsi" w:hAnsi="Arial" w:cs="Arial"/>
          <w:strike/>
          <w:lang w:eastAsia="en-US"/>
        </w:rPr>
        <w:t>2.</w:t>
      </w:r>
      <w:r w:rsidRPr="000C7F36">
        <w:rPr>
          <w:rFonts w:ascii="Arial" w:eastAsiaTheme="minorHAnsi" w:hAnsi="Arial" w:cs="Arial"/>
          <w:strike/>
          <w:lang w:eastAsia="en-US"/>
        </w:rPr>
        <w:tab/>
      </w:r>
      <w:r w:rsidR="00D31EBB" w:rsidRPr="000C7F36">
        <w:rPr>
          <w:rFonts w:ascii="Arial" w:eastAsiaTheme="minorHAnsi" w:hAnsi="Arial" w:cs="Arial"/>
          <w:strike/>
          <w:lang w:eastAsia="en-US"/>
        </w:rPr>
        <w:t>přímo či nepřímo učinila jiné osobě doporučení k nabytí či zcizení věci, které se investiční příležitost týká, nebo jiné věci, jejíž hodnota se vztahuje k věci, jíž se investiční příležitost týká, a</w:t>
      </w:r>
    </w:p>
    <w:p w:rsidR="00D31EBB" w:rsidRPr="000C7F36" w:rsidRDefault="00D31EBB" w:rsidP="003A7DF6">
      <w:pPr>
        <w:keepNext/>
        <w:keepLines/>
        <w:spacing w:after="0" w:line="240" w:lineRule="auto"/>
        <w:ind w:left="284" w:hanging="284"/>
        <w:jc w:val="both"/>
        <w:rPr>
          <w:rFonts w:ascii="Arial" w:eastAsiaTheme="minorHAnsi" w:hAnsi="Arial" w:cs="Arial"/>
          <w:strike/>
          <w:lang w:eastAsia="en-US"/>
        </w:rPr>
      </w:pPr>
      <w:r w:rsidRPr="000C7F36">
        <w:rPr>
          <w:rFonts w:ascii="Arial" w:eastAsiaTheme="minorHAnsi" w:hAnsi="Arial" w:cs="Arial"/>
          <w:strike/>
          <w:lang w:eastAsia="en-US"/>
        </w:rPr>
        <w:t>d)</w:t>
      </w:r>
      <w:r w:rsidR="006D038A" w:rsidRPr="000C7F36">
        <w:rPr>
          <w:rFonts w:ascii="Arial" w:eastAsiaTheme="minorHAnsi" w:hAnsi="Arial" w:cs="Arial"/>
          <w:strike/>
          <w:lang w:eastAsia="en-US"/>
        </w:rPr>
        <w:tab/>
      </w:r>
      <w:r w:rsidRPr="000C7F36">
        <w:rPr>
          <w:rFonts w:ascii="Arial" w:eastAsiaTheme="minorHAnsi" w:hAnsi="Arial" w:cs="Arial"/>
          <w:strike/>
          <w:lang w:eastAsia="en-US"/>
        </w:rPr>
        <w:t>bez přivolení společníků nebo dozorčího orgánu obhospodařovatele přijmout úvěr nebo zápůjčku od tohoto fondu nebo poskytnout jménem fondu úvěr nebo zápůjčku osobě tvořící s členem statutárního orgánu obhospodařovatele koncern nebo osobě členovi statutárního orgánu blízké.</w:t>
      </w:r>
    </w:p>
    <w:p w:rsidR="00860CDA" w:rsidRPr="000C7F36" w:rsidRDefault="00860CD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(2) Dozví-li se vedoucí osoba obhospodařovatele fond</w:t>
      </w:r>
      <w:r w:rsidR="006D038A" w:rsidRPr="000C7F36">
        <w:rPr>
          <w:rFonts w:ascii="Arial" w:eastAsiaTheme="minorHAnsi" w:hAnsi="Arial" w:cs="Arial"/>
          <w:strike/>
          <w:lang w:eastAsia="en-US"/>
        </w:rPr>
        <w:t>u kvalifikovaných investorů, že </w:t>
      </w:r>
      <w:r w:rsidRPr="000C7F36">
        <w:rPr>
          <w:rFonts w:ascii="Arial" w:eastAsiaTheme="minorHAnsi" w:hAnsi="Arial" w:cs="Arial"/>
          <w:strike/>
          <w:lang w:eastAsia="en-US"/>
        </w:rPr>
        <w:t>způsobem uvedeným v odstavci 1 právně jednala osoba, se kterou tvoří koncern, nebo osoba jí blízká, informuje o tom bez zbytečného odkladu společníky nebo dozorčí orgán tohoto obhospodařovatele.</w:t>
      </w:r>
    </w:p>
    <w:p w:rsidR="00860CDA" w:rsidRPr="000C7F36" w:rsidRDefault="00860CDA" w:rsidP="003A7DF6">
      <w:pPr>
        <w:keepNext/>
        <w:keepLines/>
        <w:spacing w:after="0" w:line="240" w:lineRule="auto"/>
        <w:ind w:firstLine="708"/>
        <w:jc w:val="both"/>
        <w:rPr>
          <w:rFonts w:ascii="Arial" w:eastAsiaTheme="minorHAnsi" w:hAnsi="Arial" w:cs="Arial"/>
          <w:strike/>
          <w:lang w:eastAsia="en-US"/>
        </w:rPr>
      </w:pPr>
    </w:p>
    <w:p w:rsidR="00D31EBB" w:rsidRPr="000C7F36" w:rsidRDefault="00D31EBB" w:rsidP="003A7DF6">
      <w:pPr>
        <w:keepNext/>
        <w:keepLines/>
        <w:spacing w:after="0" w:line="240" w:lineRule="auto"/>
        <w:ind w:firstLine="708"/>
        <w:jc w:val="both"/>
        <w:rPr>
          <w:rFonts w:ascii="Arial" w:eastAsiaTheme="minorHAnsi" w:hAnsi="Arial" w:cs="Arial"/>
          <w:strike/>
          <w:lang w:eastAsia="en-US"/>
        </w:rPr>
      </w:pPr>
      <w:r w:rsidRPr="000C7F36">
        <w:rPr>
          <w:rFonts w:ascii="Arial" w:eastAsiaTheme="minorHAnsi" w:hAnsi="Arial" w:cs="Arial"/>
          <w:strike/>
          <w:lang w:eastAsia="en-US"/>
        </w:rPr>
        <w:t>(3) Společenská smlouva může zákaz konkurence podle odstavce 1 písm. a), b) a d) upravit odlišně. K přivolení podle odstavce 1 písm. a) nebo ke změně společenské smlouvy, kterou se podmínka stanovená v odstavci 1 písm. a) upravuje odlišně, se vyžaduje většina alespoň tří čtvrtin hlasů společníků.</w:t>
      </w:r>
    </w:p>
    <w:p w:rsidR="00C11BA2" w:rsidRDefault="00C11BA2" w:rsidP="003A7DF6">
      <w:pPr>
        <w:keepNext/>
        <w:keepLines/>
        <w:autoSpaceDE w:val="0"/>
        <w:autoSpaceDN w:val="0"/>
        <w:adjustRightInd w:val="0"/>
        <w:spacing w:after="0" w:line="240" w:lineRule="auto"/>
        <w:jc w:val="both"/>
        <w:rPr>
          <w:rFonts w:ascii="Arial" w:hAnsi="Arial" w:cs="Arial"/>
        </w:rPr>
      </w:pPr>
    </w:p>
    <w:p w:rsidR="004D1594" w:rsidRPr="00606AAC" w:rsidRDefault="004D1594" w:rsidP="00606AAC">
      <w:pPr>
        <w:keepNext/>
        <w:keepLines/>
        <w:spacing w:after="0" w:line="240" w:lineRule="auto"/>
        <w:jc w:val="center"/>
        <w:rPr>
          <w:rFonts w:ascii="Arial" w:eastAsiaTheme="minorHAnsi" w:hAnsi="Arial" w:cs="Arial"/>
          <w:lang w:eastAsia="en-US"/>
        </w:rPr>
      </w:pPr>
      <w:r w:rsidRPr="00606AAC">
        <w:rPr>
          <w:rFonts w:ascii="Arial" w:eastAsiaTheme="minorHAnsi" w:hAnsi="Arial" w:cs="Arial"/>
          <w:lang w:eastAsia="en-US"/>
        </w:rPr>
        <w:t>§ 284</w:t>
      </w:r>
    </w:p>
    <w:p w:rsidR="004D1594" w:rsidRPr="00606AAC" w:rsidRDefault="004D1594" w:rsidP="00606AAC">
      <w:pPr>
        <w:keepNext/>
        <w:keepLines/>
        <w:spacing w:after="0" w:line="240" w:lineRule="auto"/>
        <w:ind w:firstLine="708"/>
        <w:jc w:val="both"/>
        <w:rPr>
          <w:rFonts w:ascii="Arial" w:eastAsiaTheme="minorHAnsi" w:hAnsi="Arial" w:cs="Arial"/>
          <w:lang w:eastAsia="en-US"/>
        </w:rPr>
      </w:pPr>
    </w:p>
    <w:p w:rsidR="004D1594" w:rsidRPr="00606AAC" w:rsidRDefault="004D1594" w:rsidP="00606AAC">
      <w:pPr>
        <w:keepNext/>
        <w:keepLines/>
        <w:spacing w:after="0" w:line="240" w:lineRule="auto"/>
        <w:ind w:firstLine="708"/>
        <w:jc w:val="both"/>
        <w:rPr>
          <w:rFonts w:ascii="Arial" w:eastAsiaTheme="minorHAnsi" w:hAnsi="Arial" w:cs="Arial"/>
          <w:lang w:eastAsia="en-US"/>
        </w:rPr>
      </w:pPr>
      <w:r w:rsidRPr="00606AAC">
        <w:rPr>
          <w:rFonts w:ascii="Arial" w:eastAsiaTheme="minorHAnsi" w:hAnsi="Arial" w:cs="Arial"/>
          <w:lang w:eastAsia="en-US"/>
        </w:rPr>
        <w:t>(1) Obhospodařovatel fondu kvalifikovaných investorů při obhospodařování tohoto fondu zavede v rámci statutu tohoto fondu a udržuje a uplatňuje</w:t>
      </w:r>
    </w:p>
    <w:p w:rsidR="004D1594" w:rsidRPr="00606AAC" w:rsidRDefault="004D1594" w:rsidP="00606AAC">
      <w:pPr>
        <w:keepNext/>
        <w:keepLines/>
        <w:spacing w:after="0" w:line="240" w:lineRule="auto"/>
        <w:ind w:firstLine="708"/>
        <w:jc w:val="both"/>
        <w:rPr>
          <w:rFonts w:ascii="Arial" w:eastAsiaTheme="minorHAnsi" w:hAnsi="Arial" w:cs="Arial"/>
          <w:lang w:eastAsia="en-US"/>
        </w:rPr>
      </w:pP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sidRPr="00606AAC">
        <w:rPr>
          <w:rFonts w:ascii="Arial" w:eastAsiaTheme="minorHAnsi" w:hAnsi="Arial" w:cs="Arial"/>
          <w:lang w:eastAsia="en-US"/>
        </w:rPr>
        <w:t>a)</w:t>
      </w:r>
      <w:r>
        <w:rPr>
          <w:rFonts w:ascii="Arial" w:eastAsiaTheme="minorHAnsi" w:hAnsi="Arial" w:cs="Arial"/>
          <w:lang w:eastAsia="en-US"/>
        </w:rPr>
        <w:tab/>
      </w:r>
      <w:r w:rsidRPr="00606AAC">
        <w:rPr>
          <w:rFonts w:ascii="Arial" w:eastAsiaTheme="minorHAnsi" w:hAnsi="Arial" w:cs="Arial"/>
          <w:lang w:eastAsia="en-US"/>
        </w:rPr>
        <w:t xml:space="preserve">pravidla pro skladbu majetku, spočívající ve vymezení </w:t>
      </w:r>
      <w:r w:rsidR="00A502B8">
        <w:rPr>
          <w:rFonts w:ascii="Arial" w:eastAsiaTheme="minorHAnsi" w:hAnsi="Arial" w:cs="Arial"/>
          <w:lang w:eastAsia="en-US"/>
        </w:rPr>
        <w:t>věcí, které mohou být nabyty do </w:t>
      </w:r>
      <w:r w:rsidRPr="00606AAC">
        <w:rPr>
          <w:rFonts w:ascii="Arial" w:eastAsiaTheme="minorHAnsi" w:hAnsi="Arial" w:cs="Arial"/>
          <w:lang w:eastAsia="en-US"/>
        </w:rPr>
        <w:t>jmění tohoto fondu, a investičních limitů, které je nutno dodržovat ve vztahu k těmto věcem, včetně, přichází-li v úvahu, investičních limitů při kopírování složení indexu,</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b)</w:t>
      </w:r>
      <w:r>
        <w:rPr>
          <w:rFonts w:ascii="Arial" w:eastAsiaTheme="minorHAnsi" w:hAnsi="Arial" w:cs="Arial"/>
          <w:lang w:eastAsia="en-US"/>
        </w:rPr>
        <w:tab/>
      </w:r>
      <w:r w:rsidRPr="00606AAC">
        <w:rPr>
          <w:rFonts w:ascii="Arial" w:eastAsiaTheme="minorHAnsi" w:hAnsi="Arial" w:cs="Arial"/>
          <w:lang w:eastAsia="en-US"/>
        </w:rPr>
        <w:t>pravidla pro přijetí úvěru nebo zápůjčky na účet tohoto fondu,</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c)</w:t>
      </w:r>
      <w:r>
        <w:rPr>
          <w:rFonts w:ascii="Arial" w:eastAsiaTheme="minorHAnsi" w:hAnsi="Arial" w:cs="Arial"/>
          <w:lang w:eastAsia="en-US"/>
        </w:rPr>
        <w:tab/>
      </w:r>
      <w:r w:rsidRPr="00606AAC">
        <w:rPr>
          <w:rFonts w:ascii="Arial" w:eastAsiaTheme="minorHAnsi" w:hAnsi="Arial" w:cs="Arial"/>
          <w:lang w:eastAsia="en-US"/>
        </w:rPr>
        <w:t>pravidla pro použití majetku tohoto fondu k poskytnu</w:t>
      </w:r>
      <w:r w:rsidR="00A502B8">
        <w:rPr>
          <w:rFonts w:ascii="Arial" w:eastAsiaTheme="minorHAnsi" w:hAnsi="Arial" w:cs="Arial"/>
          <w:lang w:eastAsia="en-US"/>
        </w:rPr>
        <w:t>tí úvěru, zápůjčky nebo daru, k </w:t>
      </w:r>
      <w:r w:rsidRPr="00606AAC">
        <w:rPr>
          <w:rFonts w:ascii="Arial" w:eastAsiaTheme="minorHAnsi" w:hAnsi="Arial" w:cs="Arial"/>
          <w:lang w:eastAsia="en-US"/>
        </w:rPr>
        <w:t>zajištění dluhu jiné osoby nebo k úhradě dluhu, který nesouvisí s obhospodařováním tohoto fondu, včetně toho, zda lze majetek tohoto fondu použít k poskytnutí úvěru nebo zápůjčky, které nesouvisí s jeho obhospodařováním, a toho, zda lze majetek tohoto fondu použít k poskytnutí daru, k zajištění dluhu jiné osoby nebo k úhradě dluhu, který nesouvisí s jeho obhospodařováním,</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d)</w:t>
      </w:r>
      <w:r>
        <w:rPr>
          <w:rFonts w:ascii="Arial" w:eastAsiaTheme="minorHAnsi" w:hAnsi="Arial" w:cs="Arial"/>
          <w:lang w:eastAsia="en-US"/>
        </w:rPr>
        <w:tab/>
      </w:r>
      <w:r w:rsidRPr="00606AAC">
        <w:rPr>
          <w:rFonts w:ascii="Arial" w:eastAsiaTheme="minorHAnsi" w:hAnsi="Arial" w:cs="Arial"/>
          <w:lang w:eastAsia="en-US"/>
        </w:rPr>
        <w:t xml:space="preserve">pravidla pro uzavírání smluv o prodeji věcí na účet tohoto </w:t>
      </w:r>
      <w:r w:rsidR="00A502B8">
        <w:rPr>
          <w:rFonts w:ascii="Arial" w:eastAsiaTheme="minorHAnsi" w:hAnsi="Arial" w:cs="Arial"/>
          <w:lang w:eastAsia="en-US"/>
        </w:rPr>
        <w:t>fondu, které tento fond nemá ve </w:t>
      </w:r>
      <w:r w:rsidRPr="00606AAC">
        <w:rPr>
          <w:rFonts w:ascii="Arial" w:eastAsiaTheme="minorHAnsi" w:hAnsi="Arial" w:cs="Arial"/>
          <w:lang w:eastAsia="en-US"/>
        </w:rPr>
        <w:t>svém majetku nebo které má na čas přenechány, včetně toho, zda lze na účet tohoto fondu uzavírat smlouvy o prodeji věcí, které tento fond nemá ve svém majetku nebo které má na čas přenechány,</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e)</w:t>
      </w:r>
      <w:r>
        <w:rPr>
          <w:rFonts w:ascii="Arial" w:eastAsiaTheme="minorHAnsi" w:hAnsi="Arial" w:cs="Arial"/>
          <w:lang w:eastAsia="en-US"/>
        </w:rPr>
        <w:tab/>
      </w:r>
      <w:r w:rsidRPr="00606AAC">
        <w:rPr>
          <w:rFonts w:ascii="Arial" w:eastAsiaTheme="minorHAnsi" w:hAnsi="Arial" w:cs="Arial"/>
          <w:lang w:eastAsia="en-US"/>
        </w:rPr>
        <w:t>techniky k obhospodařování tohoto fondu,</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f)</w:t>
      </w:r>
      <w:r>
        <w:rPr>
          <w:rFonts w:ascii="Arial" w:eastAsiaTheme="minorHAnsi" w:hAnsi="Arial" w:cs="Arial"/>
          <w:lang w:eastAsia="en-US"/>
        </w:rPr>
        <w:tab/>
      </w:r>
      <w:r w:rsidRPr="00606AAC">
        <w:rPr>
          <w:rFonts w:ascii="Arial" w:eastAsiaTheme="minorHAnsi" w:hAnsi="Arial" w:cs="Arial"/>
          <w:lang w:eastAsia="en-US"/>
        </w:rPr>
        <w:t>pravidla pro používání technik k obhospodařování to</w:t>
      </w:r>
      <w:r w:rsidR="00A502B8">
        <w:rPr>
          <w:rFonts w:ascii="Arial" w:eastAsiaTheme="minorHAnsi" w:hAnsi="Arial" w:cs="Arial"/>
          <w:lang w:eastAsia="en-US"/>
        </w:rPr>
        <w:t>hoto fondu, včetně pravidel pro </w:t>
      </w:r>
      <w:r w:rsidRPr="00606AAC">
        <w:rPr>
          <w:rFonts w:ascii="Arial" w:eastAsiaTheme="minorHAnsi" w:hAnsi="Arial" w:cs="Arial"/>
          <w:lang w:eastAsia="en-US"/>
        </w:rPr>
        <w:t>sjednávání repo obchodů s využitím majetku tohoto fon</w:t>
      </w:r>
      <w:r w:rsidR="00A502B8">
        <w:rPr>
          <w:rFonts w:ascii="Arial" w:eastAsiaTheme="minorHAnsi" w:hAnsi="Arial" w:cs="Arial"/>
          <w:lang w:eastAsia="en-US"/>
        </w:rPr>
        <w:t>du a pravidel pro investování v </w:t>
      </w:r>
      <w:r w:rsidRPr="00606AAC">
        <w:rPr>
          <w:rFonts w:ascii="Arial" w:eastAsiaTheme="minorHAnsi" w:hAnsi="Arial" w:cs="Arial"/>
          <w:lang w:eastAsia="en-US"/>
        </w:rPr>
        <w:t>souvislosti se sjednanými repo obchody,</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g)</w:t>
      </w:r>
      <w:r>
        <w:rPr>
          <w:rFonts w:ascii="Arial" w:eastAsiaTheme="minorHAnsi" w:hAnsi="Arial" w:cs="Arial"/>
          <w:lang w:eastAsia="en-US"/>
        </w:rPr>
        <w:tab/>
      </w:r>
      <w:r w:rsidRPr="00606AAC">
        <w:rPr>
          <w:rFonts w:ascii="Arial" w:eastAsiaTheme="minorHAnsi" w:hAnsi="Arial" w:cs="Arial"/>
          <w:lang w:eastAsia="en-US"/>
        </w:rPr>
        <w:t>pravidla pro snižování rizika z použití derivátů, a využívá-l</w:t>
      </w:r>
      <w:r w:rsidR="00A502B8">
        <w:rPr>
          <w:rFonts w:ascii="Arial" w:eastAsiaTheme="minorHAnsi" w:hAnsi="Arial" w:cs="Arial"/>
          <w:lang w:eastAsia="en-US"/>
        </w:rPr>
        <w:t>i pákový efekt, také limity pro </w:t>
      </w:r>
      <w:r w:rsidRPr="00606AAC">
        <w:rPr>
          <w:rFonts w:ascii="Arial" w:eastAsiaTheme="minorHAnsi" w:hAnsi="Arial" w:cs="Arial"/>
          <w:lang w:eastAsia="en-US"/>
        </w:rPr>
        <w:t>míru využití pákového efektu,</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h)</w:t>
      </w:r>
      <w:r>
        <w:rPr>
          <w:rFonts w:ascii="Arial" w:eastAsiaTheme="minorHAnsi" w:hAnsi="Arial" w:cs="Arial"/>
          <w:lang w:eastAsia="en-US"/>
        </w:rPr>
        <w:tab/>
      </w:r>
      <w:r w:rsidRPr="00606AAC">
        <w:rPr>
          <w:rFonts w:ascii="Arial" w:eastAsiaTheme="minorHAnsi" w:hAnsi="Arial" w:cs="Arial"/>
          <w:lang w:eastAsia="en-US"/>
        </w:rPr>
        <w:t>pravidla pro výpočet celkové expozice tohoto fondu závazkovou metodou, metodou hrubé hodnoty aktiv, metodou měření hodnoty v riziku, s rozlišením podle modelu absolutní rizikové hodnoty a relativní rizikové hodnoty, nebo jinou pokročilou metodou měření rizik, a</w:t>
      </w:r>
    </w:p>
    <w:p w:rsidR="004D1594" w:rsidRPr="00606AAC" w:rsidRDefault="004D1594" w:rsidP="00606AAC">
      <w:pPr>
        <w:keepNext/>
        <w:keepLines/>
        <w:spacing w:after="0" w:line="240" w:lineRule="auto"/>
        <w:ind w:left="284" w:hanging="284"/>
        <w:jc w:val="both"/>
        <w:rPr>
          <w:rFonts w:ascii="Arial" w:eastAsiaTheme="minorHAnsi" w:hAnsi="Arial" w:cs="Arial"/>
          <w:lang w:eastAsia="en-US"/>
        </w:rPr>
      </w:pPr>
      <w:r>
        <w:rPr>
          <w:rFonts w:ascii="Arial" w:eastAsiaTheme="minorHAnsi" w:hAnsi="Arial" w:cs="Arial"/>
          <w:lang w:eastAsia="en-US"/>
        </w:rPr>
        <w:t>i)</w:t>
      </w:r>
      <w:r>
        <w:rPr>
          <w:rFonts w:ascii="Arial" w:eastAsiaTheme="minorHAnsi" w:hAnsi="Arial" w:cs="Arial"/>
          <w:lang w:eastAsia="en-US"/>
        </w:rPr>
        <w:tab/>
      </w:r>
      <w:r w:rsidRPr="00606AAC">
        <w:rPr>
          <w:rFonts w:ascii="Arial" w:eastAsiaTheme="minorHAnsi" w:hAnsi="Arial" w:cs="Arial"/>
          <w:lang w:eastAsia="en-US"/>
        </w:rPr>
        <w:t>limity u celkové expozice v případě metod podle písmene h).</w:t>
      </w:r>
    </w:p>
    <w:p w:rsidR="004D1594" w:rsidRPr="00606AAC" w:rsidRDefault="004D1594" w:rsidP="00606AAC">
      <w:pPr>
        <w:keepNext/>
        <w:keepLines/>
        <w:spacing w:after="0" w:line="240" w:lineRule="auto"/>
        <w:ind w:firstLine="708"/>
        <w:jc w:val="both"/>
        <w:rPr>
          <w:rFonts w:ascii="Arial" w:eastAsiaTheme="minorHAnsi" w:hAnsi="Arial" w:cs="Arial"/>
          <w:lang w:eastAsia="en-US"/>
        </w:rPr>
      </w:pPr>
    </w:p>
    <w:p w:rsidR="004D1594" w:rsidRPr="00606AAC" w:rsidRDefault="004D1594" w:rsidP="00606AAC">
      <w:pPr>
        <w:keepNext/>
        <w:keepLines/>
        <w:spacing w:after="0" w:line="240" w:lineRule="auto"/>
        <w:ind w:firstLine="708"/>
        <w:jc w:val="both"/>
        <w:rPr>
          <w:rFonts w:ascii="Arial" w:eastAsiaTheme="minorHAnsi" w:hAnsi="Arial" w:cs="Arial"/>
          <w:lang w:eastAsia="en-US"/>
        </w:rPr>
      </w:pPr>
      <w:r w:rsidRPr="00606AAC">
        <w:rPr>
          <w:rFonts w:ascii="Arial" w:eastAsiaTheme="minorHAnsi" w:hAnsi="Arial" w:cs="Arial"/>
          <w:lang w:eastAsia="en-US"/>
        </w:rPr>
        <w:t>(2) Vláda může nařízením stanovit kvalitativní požadavky na pravidla podle odstavce 1 písm. a) až d) a f) až h), techniky podle odstavce 1 písm. e) a limity u celkové expozice podle odstavce 1 písm. i).</w:t>
      </w:r>
    </w:p>
    <w:p w:rsidR="004D1594" w:rsidRPr="00606AAC" w:rsidRDefault="004D1594" w:rsidP="00606AAC">
      <w:pPr>
        <w:keepNext/>
        <w:keepLines/>
        <w:spacing w:after="0" w:line="240" w:lineRule="auto"/>
        <w:ind w:firstLine="708"/>
        <w:jc w:val="both"/>
        <w:rPr>
          <w:rFonts w:ascii="Arial" w:eastAsiaTheme="minorHAnsi" w:hAnsi="Arial" w:cs="Arial"/>
          <w:lang w:eastAsia="en-US"/>
        </w:rPr>
      </w:pPr>
    </w:p>
    <w:p w:rsidR="004D1594" w:rsidRPr="00606AAC" w:rsidRDefault="004D1594" w:rsidP="00606AAC">
      <w:pPr>
        <w:keepNext/>
        <w:keepLines/>
        <w:spacing w:after="0" w:line="240" w:lineRule="auto"/>
        <w:ind w:firstLine="708"/>
        <w:jc w:val="both"/>
        <w:rPr>
          <w:rFonts w:ascii="Arial" w:eastAsiaTheme="minorHAnsi" w:hAnsi="Arial" w:cs="Arial"/>
          <w:lang w:eastAsia="en-US"/>
        </w:rPr>
      </w:pPr>
      <w:r w:rsidRPr="00606AAC">
        <w:rPr>
          <w:rFonts w:ascii="Arial" w:eastAsiaTheme="minorHAnsi" w:hAnsi="Arial" w:cs="Arial"/>
          <w:lang w:eastAsia="en-US"/>
        </w:rPr>
        <w:t xml:space="preserve">(3) Pro investování do nemovitostí u fondu kvalifikovaných investorů se § 265 použije obdobně. </w:t>
      </w:r>
      <w:r w:rsidRPr="00606AAC">
        <w:rPr>
          <w:rFonts w:ascii="Arial" w:eastAsiaTheme="minorHAnsi" w:hAnsi="Arial" w:cs="Arial"/>
          <w:strike/>
          <w:lang w:eastAsia="en-US"/>
        </w:rPr>
        <w:t>Oceňuje-li se nemovitost, do níž fond kvalifikovaných investorů investuje, znalcem, nebo zřídí-li jeho obhospodařovatel výbor odborníků, použijí se obdobně také § 266 až 271.</w:t>
      </w:r>
    </w:p>
    <w:p w:rsidR="004D1594" w:rsidRPr="00606AAC" w:rsidRDefault="004D1594" w:rsidP="00606AAC">
      <w:pPr>
        <w:keepNext/>
        <w:keepLines/>
        <w:spacing w:after="0" w:line="240" w:lineRule="auto"/>
        <w:ind w:firstLine="708"/>
        <w:jc w:val="both"/>
        <w:rPr>
          <w:rFonts w:ascii="Arial" w:eastAsiaTheme="minorHAnsi" w:hAnsi="Arial" w:cs="Arial"/>
          <w:lang w:eastAsia="en-US"/>
        </w:rPr>
      </w:pPr>
    </w:p>
    <w:p w:rsidR="004D1594" w:rsidRPr="00606AAC" w:rsidRDefault="004D1594" w:rsidP="00606AAC">
      <w:pPr>
        <w:keepNext/>
        <w:keepLines/>
        <w:spacing w:after="0" w:line="240" w:lineRule="auto"/>
        <w:ind w:firstLine="708"/>
        <w:jc w:val="both"/>
        <w:rPr>
          <w:rFonts w:ascii="Arial" w:eastAsiaTheme="minorHAnsi" w:hAnsi="Arial" w:cs="Arial"/>
          <w:lang w:eastAsia="en-US"/>
        </w:rPr>
      </w:pPr>
      <w:r w:rsidRPr="00606AAC">
        <w:rPr>
          <w:rFonts w:ascii="Arial" w:eastAsiaTheme="minorHAnsi" w:hAnsi="Arial" w:cs="Arial"/>
          <w:lang w:eastAsia="en-US"/>
        </w:rPr>
        <w:t xml:space="preserve">(4) Odporuje tomuto zákonu, jestliže obhospodařovatel fondu kvalifikovaných investorů nezavede, neudržuje nebo neuplatňuje pravidla, techniky nebo limity tak, jak stanoví tento zákon nebo nařízení vlády upravující investování </w:t>
      </w:r>
      <w:r w:rsidR="00A502B8">
        <w:rPr>
          <w:rFonts w:ascii="Arial" w:eastAsiaTheme="minorHAnsi" w:hAnsi="Arial" w:cs="Arial"/>
          <w:lang w:eastAsia="en-US"/>
        </w:rPr>
        <w:t>investičních fondů a techniky k </w:t>
      </w:r>
      <w:r w:rsidRPr="00606AAC">
        <w:rPr>
          <w:rFonts w:ascii="Arial" w:eastAsiaTheme="minorHAnsi" w:hAnsi="Arial" w:cs="Arial"/>
          <w:lang w:eastAsia="en-US"/>
        </w:rPr>
        <w:t>jejich obhospodařování.</w:t>
      </w:r>
    </w:p>
    <w:p w:rsidR="004D1594" w:rsidRDefault="004D1594" w:rsidP="003A7DF6">
      <w:pPr>
        <w:keepNext/>
        <w:keepLines/>
        <w:autoSpaceDE w:val="0"/>
        <w:autoSpaceDN w:val="0"/>
        <w:adjustRightInd w:val="0"/>
        <w:spacing w:after="0" w:line="240" w:lineRule="auto"/>
        <w:jc w:val="both"/>
        <w:rPr>
          <w:rFonts w:ascii="Arial" w:hAnsi="Arial" w:cs="Arial"/>
        </w:rPr>
      </w:pPr>
    </w:p>
    <w:p w:rsidR="0088478C" w:rsidRPr="0088478C" w:rsidRDefault="0088478C" w:rsidP="0088478C">
      <w:pPr>
        <w:keepNext/>
        <w:keepLines/>
        <w:autoSpaceDE w:val="0"/>
        <w:autoSpaceDN w:val="0"/>
        <w:adjustRightInd w:val="0"/>
        <w:spacing w:after="0" w:line="240" w:lineRule="auto"/>
        <w:jc w:val="center"/>
        <w:rPr>
          <w:rFonts w:ascii="Arial" w:hAnsi="Arial" w:cs="Arial"/>
          <w:b/>
        </w:rPr>
      </w:pPr>
      <w:r w:rsidRPr="0088478C">
        <w:rPr>
          <w:rFonts w:ascii="Arial" w:hAnsi="Arial" w:cs="Arial"/>
          <w:b/>
        </w:rPr>
        <w:t>§ 362a</w:t>
      </w:r>
    </w:p>
    <w:p w:rsidR="0088478C" w:rsidRPr="0088478C" w:rsidRDefault="0088478C" w:rsidP="0088478C">
      <w:pPr>
        <w:keepNext/>
        <w:keepLines/>
        <w:autoSpaceDE w:val="0"/>
        <w:autoSpaceDN w:val="0"/>
        <w:adjustRightInd w:val="0"/>
        <w:spacing w:after="0" w:line="240" w:lineRule="auto"/>
        <w:jc w:val="center"/>
        <w:rPr>
          <w:rFonts w:ascii="Arial" w:hAnsi="Arial" w:cs="Arial"/>
          <w:b/>
        </w:rPr>
      </w:pPr>
    </w:p>
    <w:p w:rsidR="0088478C" w:rsidRPr="0088478C" w:rsidRDefault="0088478C" w:rsidP="0088478C">
      <w:pPr>
        <w:keepNext/>
        <w:keepLines/>
        <w:autoSpaceDE w:val="0"/>
        <w:autoSpaceDN w:val="0"/>
        <w:adjustRightInd w:val="0"/>
        <w:spacing w:after="0" w:line="240" w:lineRule="auto"/>
        <w:jc w:val="center"/>
        <w:rPr>
          <w:rFonts w:ascii="Arial" w:hAnsi="Arial" w:cs="Arial"/>
          <w:b/>
        </w:rPr>
      </w:pPr>
      <w:r w:rsidRPr="0088478C">
        <w:rPr>
          <w:rFonts w:ascii="Arial" w:hAnsi="Arial" w:cs="Arial"/>
          <w:b/>
        </w:rPr>
        <w:t>Zvláštní ustanovení pro případ úpadku akciové společnosti s proměnným základním kapitálem vytvářející podfondy</w:t>
      </w:r>
    </w:p>
    <w:p w:rsidR="0088478C" w:rsidRDefault="0088478C" w:rsidP="0088478C">
      <w:pPr>
        <w:keepNext/>
        <w:keepLines/>
        <w:spacing w:after="0" w:line="240" w:lineRule="auto"/>
        <w:ind w:firstLine="708"/>
        <w:jc w:val="both"/>
        <w:rPr>
          <w:rFonts w:ascii="Arial" w:eastAsiaTheme="minorHAnsi" w:hAnsi="Arial" w:cs="Arial"/>
          <w:b/>
          <w:lang w:eastAsia="en-US"/>
        </w:rPr>
      </w:pPr>
    </w:p>
    <w:p w:rsidR="0088478C" w:rsidRPr="0088478C" w:rsidRDefault="0088478C" w:rsidP="0088478C">
      <w:pPr>
        <w:keepNext/>
        <w:keepLines/>
        <w:spacing w:after="0" w:line="240" w:lineRule="auto"/>
        <w:ind w:firstLine="708"/>
        <w:jc w:val="both"/>
        <w:rPr>
          <w:rFonts w:ascii="Arial" w:eastAsiaTheme="minorHAnsi" w:hAnsi="Arial" w:cs="Arial"/>
          <w:b/>
          <w:lang w:eastAsia="en-US"/>
        </w:rPr>
      </w:pPr>
      <w:r w:rsidRPr="0088478C">
        <w:rPr>
          <w:rFonts w:ascii="Arial" w:eastAsiaTheme="minorHAnsi" w:hAnsi="Arial" w:cs="Arial"/>
          <w:b/>
          <w:lang w:eastAsia="en-US"/>
        </w:rPr>
        <w:t>(1) Bylo-li vydáno rozhodnutí o úpadku akciové společnosti s proměnným základním kapitálem vytvářející podfondy, zajistí převod podfondů vytvořených takovou akciovou společností s proměnným základním kapitálem do jiné akciové společnosti s proměnným kapitálem vytvářející podfondy mající téhož obhospodařovatele nebo téhož administrátora, je-li to s ohledem na řádný a obezřetný výkon těchto činností možné, insolvenční správce nebo ten, kdo podle práva cizího státu vykonává úkoly srovnatelné s úkoly insolvenčního správce.</w:t>
      </w:r>
    </w:p>
    <w:p w:rsidR="0088478C" w:rsidRPr="0088478C" w:rsidRDefault="0088478C" w:rsidP="0088478C">
      <w:pPr>
        <w:keepNext/>
        <w:keepLines/>
        <w:spacing w:after="0" w:line="240" w:lineRule="auto"/>
        <w:ind w:firstLine="708"/>
        <w:jc w:val="both"/>
        <w:rPr>
          <w:rFonts w:ascii="Arial" w:eastAsiaTheme="minorHAnsi" w:hAnsi="Arial" w:cs="Arial"/>
          <w:b/>
          <w:lang w:eastAsia="en-US"/>
        </w:rPr>
      </w:pPr>
    </w:p>
    <w:p w:rsidR="0088478C" w:rsidRPr="0088478C" w:rsidRDefault="0088478C" w:rsidP="0088478C">
      <w:pPr>
        <w:keepNext/>
        <w:keepLines/>
        <w:spacing w:after="0" w:line="240" w:lineRule="auto"/>
        <w:ind w:firstLine="708"/>
        <w:jc w:val="both"/>
        <w:rPr>
          <w:rFonts w:ascii="Arial" w:eastAsiaTheme="minorHAnsi" w:hAnsi="Arial" w:cs="Arial"/>
          <w:b/>
          <w:lang w:eastAsia="en-US"/>
        </w:rPr>
      </w:pPr>
      <w:r w:rsidRPr="0088478C">
        <w:rPr>
          <w:rFonts w:ascii="Arial" w:eastAsiaTheme="minorHAnsi" w:hAnsi="Arial" w:cs="Arial"/>
          <w:b/>
          <w:lang w:eastAsia="en-US"/>
        </w:rPr>
        <w:t>(2) Insolvenčnímu správci nebo tomu, kdo podle práva cizího státu vykonává úkoly srovnatelné s úkoly insolvenčního správce,</w:t>
      </w:r>
      <w:r>
        <w:rPr>
          <w:rFonts w:ascii="Arial" w:eastAsiaTheme="minorHAnsi" w:hAnsi="Arial" w:cs="Arial"/>
          <w:b/>
          <w:lang w:eastAsia="en-US"/>
        </w:rPr>
        <w:t xml:space="preserve"> přísluší za činnost uvedenou v </w:t>
      </w:r>
      <w:r w:rsidRPr="0088478C">
        <w:rPr>
          <w:rFonts w:ascii="Arial" w:eastAsiaTheme="minorHAnsi" w:hAnsi="Arial" w:cs="Arial"/>
          <w:b/>
          <w:lang w:eastAsia="en-US"/>
        </w:rPr>
        <w:t>odstavci 1 náhrada hotových výdajů a odměna. Pohledávka na jejich vyplacení je pohledávkou za majetkovou podstatou akciové společnosti s proměnným základním kapitálem.</w:t>
      </w:r>
    </w:p>
    <w:p w:rsidR="0088478C" w:rsidRPr="0088478C" w:rsidRDefault="0088478C" w:rsidP="0088478C">
      <w:pPr>
        <w:keepNext/>
        <w:keepLines/>
        <w:spacing w:after="0" w:line="240" w:lineRule="auto"/>
        <w:ind w:firstLine="708"/>
        <w:jc w:val="both"/>
        <w:rPr>
          <w:rFonts w:ascii="Arial" w:eastAsiaTheme="minorHAnsi" w:hAnsi="Arial" w:cs="Arial"/>
          <w:b/>
          <w:lang w:eastAsia="en-US"/>
        </w:rPr>
      </w:pPr>
    </w:p>
    <w:p w:rsidR="0088478C" w:rsidRPr="0088478C" w:rsidRDefault="0088478C" w:rsidP="0088478C">
      <w:pPr>
        <w:keepNext/>
        <w:keepLines/>
        <w:spacing w:after="0" w:line="240" w:lineRule="auto"/>
        <w:ind w:firstLine="708"/>
        <w:jc w:val="both"/>
        <w:rPr>
          <w:rFonts w:ascii="Arial" w:eastAsiaTheme="minorHAnsi" w:hAnsi="Arial" w:cs="Arial"/>
          <w:b/>
          <w:lang w:eastAsia="en-US"/>
        </w:rPr>
      </w:pPr>
      <w:r w:rsidRPr="0088478C">
        <w:rPr>
          <w:rFonts w:ascii="Arial" w:eastAsiaTheme="minorHAnsi" w:hAnsi="Arial" w:cs="Arial"/>
          <w:b/>
          <w:lang w:eastAsia="en-US"/>
        </w:rPr>
        <w:t>(3) Nepostačuje-li majetková podstata akciové společnosti s proměnným základním kapitálem k vyplacení náhrady hotových výdajů a odměny insolvenčního správce nebo toho, kdo podle práva cizího státu vykonává úkoly srovnatelné s úkoly insolvenčního správce, vyplatí je stát.</w:t>
      </w:r>
    </w:p>
    <w:p w:rsidR="0088478C" w:rsidRPr="0088478C" w:rsidRDefault="0088478C" w:rsidP="0088478C">
      <w:pPr>
        <w:keepNext/>
        <w:keepLines/>
        <w:spacing w:after="0" w:line="240" w:lineRule="auto"/>
        <w:ind w:firstLine="708"/>
        <w:jc w:val="both"/>
        <w:rPr>
          <w:rFonts w:ascii="Arial" w:eastAsiaTheme="minorHAnsi" w:hAnsi="Arial" w:cs="Arial"/>
          <w:b/>
          <w:lang w:eastAsia="en-US"/>
        </w:rPr>
      </w:pPr>
    </w:p>
    <w:p w:rsidR="0088478C" w:rsidRPr="0088478C" w:rsidRDefault="0088478C" w:rsidP="0088478C">
      <w:pPr>
        <w:keepNext/>
        <w:keepLines/>
        <w:spacing w:after="0" w:line="240" w:lineRule="auto"/>
        <w:ind w:firstLine="708"/>
        <w:jc w:val="both"/>
        <w:rPr>
          <w:rFonts w:ascii="Arial" w:eastAsiaTheme="minorHAnsi" w:hAnsi="Arial" w:cs="Arial"/>
          <w:b/>
          <w:lang w:eastAsia="en-US"/>
        </w:rPr>
      </w:pPr>
      <w:r w:rsidRPr="0088478C">
        <w:rPr>
          <w:rFonts w:ascii="Arial" w:eastAsiaTheme="minorHAnsi" w:hAnsi="Arial" w:cs="Arial"/>
          <w:b/>
          <w:lang w:eastAsia="en-US"/>
        </w:rPr>
        <w:t>(4) Česká národní banka stanoví vyhláškou pravidla pro určení výše odměny a hotových výdajů a podmínky náhrady odměny a hotových výdajů insolvenčního správce nebo toho, kdo podle práva cizího státu vykonává úkoly srovnatelné s úkoly insolvenčního správce, za splnění povinností stanovených v odstavci 1 a jejich maximální výši hrazenou státem.</w:t>
      </w:r>
    </w:p>
    <w:p w:rsidR="0088478C" w:rsidRDefault="0088478C" w:rsidP="003A7DF6">
      <w:pPr>
        <w:keepNext/>
        <w:keepLines/>
        <w:autoSpaceDE w:val="0"/>
        <w:autoSpaceDN w:val="0"/>
        <w:adjustRightInd w:val="0"/>
        <w:spacing w:after="0" w:line="240" w:lineRule="auto"/>
        <w:jc w:val="both"/>
        <w:rPr>
          <w:rFonts w:ascii="Arial" w:hAnsi="Arial" w:cs="Arial"/>
        </w:rPr>
      </w:pPr>
    </w:p>
    <w:p w:rsidR="004D1594" w:rsidRPr="004D1594" w:rsidRDefault="004D1594" w:rsidP="00606AAC">
      <w:pPr>
        <w:keepNext/>
        <w:keepLines/>
        <w:autoSpaceDE w:val="0"/>
        <w:autoSpaceDN w:val="0"/>
        <w:adjustRightInd w:val="0"/>
        <w:spacing w:after="0" w:line="240" w:lineRule="auto"/>
        <w:jc w:val="center"/>
        <w:rPr>
          <w:rFonts w:ascii="Arial" w:hAnsi="Arial" w:cs="Arial"/>
        </w:rPr>
      </w:pPr>
      <w:r w:rsidRPr="004D1594">
        <w:rPr>
          <w:rFonts w:ascii="Arial" w:hAnsi="Arial" w:cs="Arial"/>
        </w:rPr>
        <w:t>§ 381</w:t>
      </w:r>
    </w:p>
    <w:p w:rsidR="004D1594" w:rsidRPr="004D1594" w:rsidRDefault="004D1594" w:rsidP="00606AAC">
      <w:pPr>
        <w:keepNext/>
        <w:keepLines/>
        <w:spacing w:after="0" w:line="240" w:lineRule="auto"/>
        <w:ind w:firstLine="708"/>
        <w:jc w:val="both"/>
        <w:rPr>
          <w:rFonts w:ascii="Arial" w:hAnsi="Arial" w:cs="Arial"/>
        </w:rPr>
      </w:pPr>
    </w:p>
    <w:p w:rsidR="004D1594" w:rsidRPr="004D1594" w:rsidRDefault="004D1594" w:rsidP="00606AAC">
      <w:pPr>
        <w:keepNext/>
        <w:keepLines/>
        <w:spacing w:after="0" w:line="240" w:lineRule="auto"/>
        <w:ind w:firstLine="708"/>
        <w:jc w:val="both"/>
        <w:rPr>
          <w:rFonts w:ascii="Arial" w:hAnsi="Arial" w:cs="Arial"/>
        </w:rPr>
      </w:pPr>
      <w:r w:rsidRPr="004D1594">
        <w:rPr>
          <w:rFonts w:ascii="Arial" w:hAnsi="Arial" w:cs="Arial"/>
        </w:rPr>
        <w:t>(1) Přeměnou podílového fondu se pro účely tohoto zákona rozumí</w:t>
      </w:r>
    </w:p>
    <w:p w:rsidR="004D1594" w:rsidRPr="004D1594" w:rsidRDefault="004D1594" w:rsidP="00606AAC">
      <w:pPr>
        <w:keepNext/>
        <w:keepLines/>
        <w:spacing w:after="0" w:line="240" w:lineRule="auto"/>
        <w:ind w:firstLine="708"/>
        <w:jc w:val="both"/>
        <w:rPr>
          <w:rFonts w:ascii="Arial" w:hAnsi="Arial" w:cs="Arial"/>
        </w:rPr>
      </w:pPr>
    </w:p>
    <w:p w:rsidR="004D1594" w:rsidRPr="004D1594" w:rsidRDefault="004D1594" w:rsidP="00606AAC">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4D1594">
        <w:rPr>
          <w:rFonts w:ascii="Arial" w:hAnsi="Arial" w:cs="Arial"/>
        </w:rPr>
        <w:t>splynutí podílových fondů,</w:t>
      </w:r>
    </w:p>
    <w:p w:rsidR="004D1594" w:rsidRPr="004D1594" w:rsidRDefault="004D1594" w:rsidP="00606AAC">
      <w:pPr>
        <w:keepNext/>
        <w:keepLines/>
        <w:spacing w:after="0" w:line="240" w:lineRule="auto"/>
        <w:ind w:left="284" w:hanging="284"/>
        <w:jc w:val="both"/>
        <w:rPr>
          <w:rFonts w:ascii="Arial" w:hAnsi="Arial" w:cs="Arial"/>
        </w:rPr>
      </w:pPr>
      <w:r w:rsidRPr="004D1594">
        <w:rPr>
          <w:rFonts w:ascii="Arial" w:hAnsi="Arial" w:cs="Arial"/>
        </w:rPr>
        <w:t>b)</w:t>
      </w:r>
      <w:r>
        <w:rPr>
          <w:rFonts w:ascii="Arial" w:hAnsi="Arial" w:cs="Arial"/>
        </w:rPr>
        <w:tab/>
      </w:r>
      <w:r w:rsidRPr="004D1594">
        <w:rPr>
          <w:rFonts w:ascii="Arial" w:hAnsi="Arial" w:cs="Arial"/>
        </w:rPr>
        <w:t>sloučení podílových fondů,</w:t>
      </w:r>
    </w:p>
    <w:p w:rsidR="004D1594" w:rsidRDefault="004D1594" w:rsidP="00606AAC">
      <w:pPr>
        <w:keepNext/>
        <w:keepLines/>
        <w:spacing w:after="0" w:line="240" w:lineRule="auto"/>
        <w:ind w:left="284" w:hanging="284"/>
        <w:jc w:val="both"/>
        <w:rPr>
          <w:rFonts w:ascii="Arial" w:hAnsi="Arial" w:cs="Arial"/>
        </w:rPr>
      </w:pPr>
      <w:r w:rsidRPr="004D1594">
        <w:rPr>
          <w:rFonts w:ascii="Arial" w:hAnsi="Arial" w:cs="Arial"/>
        </w:rPr>
        <w:t>c)</w:t>
      </w:r>
      <w:r>
        <w:rPr>
          <w:rFonts w:ascii="Arial" w:hAnsi="Arial" w:cs="Arial"/>
        </w:rPr>
        <w:tab/>
      </w:r>
      <w:r w:rsidRPr="004D1594">
        <w:rPr>
          <w:rFonts w:ascii="Arial" w:hAnsi="Arial" w:cs="Arial"/>
        </w:rPr>
        <w:t>přeměna podílového fondu na akciovou společnost,</w:t>
      </w:r>
    </w:p>
    <w:p w:rsidR="004D1594" w:rsidRPr="00606AAC" w:rsidRDefault="004D1594">
      <w:pPr>
        <w:keepNext/>
        <w:keepLines/>
        <w:spacing w:after="0" w:line="240" w:lineRule="auto"/>
        <w:ind w:left="284" w:hanging="284"/>
        <w:jc w:val="both"/>
        <w:rPr>
          <w:rFonts w:ascii="Arial" w:hAnsi="Arial" w:cs="Arial"/>
          <w:b/>
        </w:rPr>
      </w:pPr>
      <w:r w:rsidRPr="00606AAC">
        <w:rPr>
          <w:rFonts w:ascii="Arial" w:hAnsi="Arial" w:cs="Arial"/>
          <w:b/>
        </w:rPr>
        <w:t>d)</w:t>
      </w:r>
      <w:r w:rsidRPr="00606AAC">
        <w:rPr>
          <w:rFonts w:ascii="Arial" w:hAnsi="Arial" w:cs="Arial"/>
          <w:b/>
        </w:rPr>
        <w:tab/>
        <w:t>přeměna fondu kvalifikovaných investorů na speciální fond,</w:t>
      </w:r>
    </w:p>
    <w:p w:rsidR="004D1594" w:rsidRPr="004D1594" w:rsidRDefault="004D1594" w:rsidP="00606AAC">
      <w:pPr>
        <w:keepNext/>
        <w:keepLines/>
        <w:spacing w:after="0" w:line="240" w:lineRule="auto"/>
        <w:ind w:left="284" w:hanging="284"/>
        <w:jc w:val="both"/>
        <w:rPr>
          <w:rFonts w:ascii="Arial" w:hAnsi="Arial" w:cs="Arial"/>
        </w:rPr>
      </w:pPr>
      <w:r w:rsidRPr="00606AAC">
        <w:rPr>
          <w:rFonts w:ascii="Arial" w:hAnsi="Arial" w:cs="Arial"/>
          <w:strike/>
        </w:rPr>
        <w:t>d)</w:t>
      </w:r>
      <w:r>
        <w:rPr>
          <w:rFonts w:ascii="Arial" w:hAnsi="Arial" w:cs="Arial"/>
        </w:rPr>
        <w:t xml:space="preserve"> </w:t>
      </w:r>
      <w:r>
        <w:rPr>
          <w:rFonts w:ascii="Arial" w:hAnsi="Arial" w:cs="Arial"/>
          <w:b/>
        </w:rPr>
        <w:t xml:space="preserve">e) </w:t>
      </w:r>
      <w:r w:rsidRPr="004D1594">
        <w:rPr>
          <w:rFonts w:ascii="Arial" w:hAnsi="Arial" w:cs="Arial"/>
        </w:rPr>
        <w:t>přeměna uzavřeného podílového fondu na otevřený podílový fond a</w:t>
      </w:r>
    </w:p>
    <w:p w:rsidR="004D1594" w:rsidRPr="004D1594" w:rsidRDefault="004D1594" w:rsidP="00606AAC">
      <w:pPr>
        <w:keepNext/>
        <w:keepLines/>
        <w:spacing w:after="0" w:line="240" w:lineRule="auto"/>
        <w:ind w:left="284" w:hanging="284"/>
        <w:jc w:val="both"/>
        <w:rPr>
          <w:rFonts w:ascii="Arial" w:hAnsi="Arial" w:cs="Arial"/>
        </w:rPr>
      </w:pPr>
      <w:r w:rsidRPr="00606AAC">
        <w:rPr>
          <w:rFonts w:ascii="Arial" w:hAnsi="Arial" w:cs="Arial"/>
          <w:strike/>
        </w:rPr>
        <w:t>e)</w:t>
      </w:r>
      <w:r>
        <w:rPr>
          <w:rFonts w:ascii="Arial" w:hAnsi="Arial" w:cs="Arial"/>
        </w:rPr>
        <w:t xml:space="preserve"> </w:t>
      </w:r>
      <w:r>
        <w:rPr>
          <w:rFonts w:ascii="Arial" w:hAnsi="Arial" w:cs="Arial"/>
          <w:b/>
        </w:rPr>
        <w:t xml:space="preserve">f) </w:t>
      </w:r>
      <w:r w:rsidRPr="004D1594">
        <w:rPr>
          <w:rFonts w:ascii="Arial" w:hAnsi="Arial" w:cs="Arial"/>
        </w:rPr>
        <w:t>přeměna speciálního fondu na standardní fond.</w:t>
      </w:r>
    </w:p>
    <w:p w:rsidR="004D1594" w:rsidRPr="004D1594" w:rsidRDefault="004D1594" w:rsidP="00606AAC">
      <w:pPr>
        <w:keepNext/>
        <w:keepLines/>
        <w:spacing w:after="0" w:line="240" w:lineRule="auto"/>
        <w:ind w:firstLine="708"/>
        <w:jc w:val="both"/>
        <w:rPr>
          <w:rFonts w:ascii="Arial" w:hAnsi="Arial" w:cs="Arial"/>
        </w:rPr>
      </w:pPr>
    </w:p>
    <w:p w:rsidR="004D1594" w:rsidRDefault="004D1594" w:rsidP="00606AAC">
      <w:pPr>
        <w:keepNext/>
        <w:keepLines/>
        <w:spacing w:after="0" w:line="240" w:lineRule="auto"/>
        <w:ind w:firstLine="708"/>
        <w:jc w:val="both"/>
        <w:rPr>
          <w:rFonts w:ascii="Arial" w:hAnsi="Arial" w:cs="Arial"/>
        </w:rPr>
      </w:pPr>
      <w:r w:rsidRPr="004D1594">
        <w:rPr>
          <w:rFonts w:ascii="Arial" w:hAnsi="Arial" w:cs="Arial"/>
        </w:rPr>
        <w:t>(2) Jiné přeměny podílového fondu než ty, které jsou uvedeny v odstavci 1, nejsou přípustné.</w:t>
      </w:r>
    </w:p>
    <w:p w:rsidR="00595907" w:rsidRDefault="00595907" w:rsidP="00606AAC">
      <w:pPr>
        <w:keepNext/>
        <w:keepLines/>
        <w:spacing w:after="0" w:line="240" w:lineRule="auto"/>
        <w:ind w:firstLine="708"/>
        <w:jc w:val="both"/>
        <w:rPr>
          <w:rFonts w:ascii="Arial" w:hAnsi="Arial" w:cs="Arial"/>
        </w:rPr>
      </w:pPr>
    </w:p>
    <w:p w:rsidR="00595907" w:rsidRPr="004D1594" w:rsidRDefault="00595907" w:rsidP="00595907">
      <w:pPr>
        <w:keepNext/>
        <w:keepLines/>
        <w:autoSpaceDE w:val="0"/>
        <w:autoSpaceDN w:val="0"/>
        <w:adjustRightInd w:val="0"/>
        <w:spacing w:after="0" w:line="240" w:lineRule="auto"/>
        <w:jc w:val="center"/>
        <w:rPr>
          <w:rFonts w:ascii="Arial" w:hAnsi="Arial" w:cs="Arial"/>
        </w:rPr>
      </w:pPr>
      <w:r w:rsidRPr="004D1594">
        <w:rPr>
          <w:rFonts w:ascii="Arial" w:hAnsi="Arial" w:cs="Arial"/>
        </w:rPr>
        <w:t>§ 434</w:t>
      </w:r>
    </w:p>
    <w:p w:rsidR="00595907" w:rsidRPr="004D1594" w:rsidRDefault="00595907" w:rsidP="00595907">
      <w:pPr>
        <w:keepNext/>
        <w:keepLines/>
        <w:autoSpaceDE w:val="0"/>
        <w:autoSpaceDN w:val="0"/>
        <w:adjustRightInd w:val="0"/>
        <w:spacing w:after="0" w:line="240" w:lineRule="auto"/>
        <w:jc w:val="center"/>
        <w:rPr>
          <w:rFonts w:ascii="Arial" w:hAnsi="Arial" w:cs="Arial"/>
        </w:rPr>
      </w:pPr>
    </w:p>
    <w:p w:rsidR="00595907" w:rsidRPr="00154023" w:rsidRDefault="00595907" w:rsidP="00595907">
      <w:pPr>
        <w:keepNext/>
        <w:keepLines/>
        <w:autoSpaceDE w:val="0"/>
        <w:autoSpaceDN w:val="0"/>
        <w:adjustRightInd w:val="0"/>
        <w:spacing w:after="0" w:line="240" w:lineRule="auto"/>
        <w:jc w:val="center"/>
        <w:rPr>
          <w:rFonts w:ascii="Arial" w:hAnsi="Arial" w:cs="Arial"/>
          <w:b/>
        </w:rPr>
      </w:pPr>
      <w:r w:rsidRPr="00154023">
        <w:rPr>
          <w:rFonts w:ascii="Arial" w:hAnsi="Arial" w:cs="Arial"/>
          <w:b/>
        </w:rPr>
        <w:t>Povinnost sestavit účetní závěrku</w:t>
      </w:r>
    </w:p>
    <w:p w:rsidR="00595907" w:rsidRPr="004D1594" w:rsidRDefault="00595907" w:rsidP="00595907">
      <w:pPr>
        <w:keepNext/>
        <w:keepLines/>
        <w:spacing w:after="0" w:line="240" w:lineRule="auto"/>
        <w:ind w:firstLine="708"/>
        <w:jc w:val="both"/>
        <w:rPr>
          <w:rFonts w:ascii="Arial" w:hAnsi="Arial" w:cs="Arial"/>
        </w:rPr>
      </w:pPr>
    </w:p>
    <w:p w:rsidR="00595907" w:rsidRDefault="00595907" w:rsidP="00595907">
      <w:pPr>
        <w:keepNext/>
        <w:keepLines/>
        <w:spacing w:after="0" w:line="240" w:lineRule="auto"/>
        <w:ind w:firstLine="708"/>
        <w:jc w:val="both"/>
        <w:rPr>
          <w:rFonts w:ascii="Arial" w:hAnsi="Arial" w:cs="Arial"/>
        </w:rPr>
      </w:pPr>
      <w:r w:rsidRPr="004D1594">
        <w:rPr>
          <w:rFonts w:ascii="Arial" w:hAnsi="Arial" w:cs="Arial"/>
        </w:rPr>
        <w:t>Ke dni zrušení podílového fondu sestaví jeho administrátor mimořádnou účetní závěrku tohoto fondu podle zákona upravujícího účetnictví</w:t>
      </w:r>
      <w:r w:rsidRPr="00154023">
        <w:rPr>
          <w:rFonts w:ascii="Arial" w:hAnsi="Arial" w:cs="Arial"/>
          <w:b/>
        </w:rPr>
        <w:t>; výroční zpráva se ke dni zrušení podílového fondu nevyhotovuje</w:t>
      </w:r>
      <w:r w:rsidRPr="00154023">
        <w:rPr>
          <w:rFonts w:ascii="Arial" w:hAnsi="Arial" w:cs="Arial"/>
        </w:rPr>
        <w:t>.</w:t>
      </w:r>
    </w:p>
    <w:p w:rsidR="00595907" w:rsidRDefault="00595907" w:rsidP="00595907">
      <w:pPr>
        <w:keepNext/>
        <w:keepLines/>
        <w:spacing w:after="0" w:line="240" w:lineRule="auto"/>
        <w:ind w:firstLine="708"/>
        <w:jc w:val="both"/>
        <w:rPr>
          <w:rFonts w:ascii="Arial" w:hAnsi="Arial" w:cs="Arial"/>
        </w:rPr>
      </w:pPr>
    </w:p>
    <w:p w:rsidR="005A5A4D" w:rsidRPr="009B5E00" w:rsidRDefault="005A5A4D" w:rsidP="009B5E00">
      <w:pPr>
        <w:keepNext/>
        <w:keepLines/>
        <w:autoSpaceDE w:val="0"/>
        <w:autoSpaceDN w:val="0"/>
        <w:adjustRightInd w:val="0"/>
        <w:spacing w:after="0" w:line="240" w:lineRule="auto"/>
        <w:jc w:val="center"/>
        <w:rPr>
          <w:rFonts w:ascii="Arial" w:hAnsi="Arial" w:cs="Arial"/>
          <w:strike/>
        </w:rPr>
      </w:pPr>
      <w:r w:rsidRPr="009B5E00">
        <w:rPr>
          <w:rFonts w:ascii="Arial" w:hAnsi="Arial" w:cs="Arial"/>
          <w:strike/>
        </w:rPr>
        <w:t>HLAVA XIX</w:t>
      </w:r>
    </w:p>
    <w:p w:rsidR="005A5A4D" w:rsidRPr="009B5E00" w:rsidRDefault="005A5A4D" w:rsidP="009B5E00">
      <w:pPr>
        <w:keepNext/>
        <w:keepLines/>
        <w:autoSpaceDE w:val="0"/>
        <w:autoSpaceDN w:val="0"/>
        <w:adjustRightInd w:val="0"/>
        <w:spacing w:after="0" w:line="240" w:lineRule="auto"/>
        <w:jc w:val="center"/>
        <w:rPr>
          <w:rFonts w:ascii="Arial" w:hAnsi="Arial" w:cs="Arial"/>
          <w:strike/>
        </w:rPr>
      </w:pPr>
    </w:p>
    <w:p w:rsidR="004D1594" w:rsidRPr="009B5E00" w:rsidRDefault="005A5A4D" w:rsidP="009B5E00">
      <w:pPr>
        <w:keepNext/>
        <w:keepLines/>
        <w:autoSpaceDE w:val="0"/>
        <w:autoSpaceDN w:val="0"/>
        <w:adjustRightInd w:val="0"/>
        <w:spacing w:after="0" w:line="240" w:lineRule="auto"/>
        <w:jc w:val="center"/>
        <w:rPr>
          <w:rFonts w:ascii="Arial" w:hAnsi="Arial" w:cs="Arial"/>
          <w:strike/>
        </w:rPr>
      </w:pPr>
      <w:r w:rsidRPr="009B5E00">
        <w:rPr>
          <w:rFonts w:ascii="Arial" w:hAnsi="Arial" w:cs="Arial"/>
          <w:strike/>
        </w:rPr>
        <w:t>POVOLENÍ PRO ÚČELY OZNAČENÍ PODÍLOVÉHO FONDU A SVĚŘENSKÉHO FONDU</w:t>
      </w:r>
    </w:p>
    <w:p w:rsidR="005A5A4D" w:rsidRDefault="005A5A4D" w:rsidP="005A5A4D">
      <w:pPr>
        <w:keepNext/>
        <w:keepLines/>
        <w:autoSpaceDE w:val="0"/>
        <w:autoSpaceDN w:val="0"/>
        <w:adjustRightInd w:val="0"/>
        <w:spacing w:after="0" w:line="240" w:lineRule="auto"/>
        <w:jc w:val="both"/>
        <w:rPr>
          <w:rFonts w:ascii="Arial" w:hAnsi="Arial" w:cs="Arial"/>
        </w:rPr>
      </w:pPr>
    </w:p>
    <w:p w:rsidR="00C11BA2" w:rsidRPr="009B5E00" w:rsidRDefault="00C11BA2" w:rsidP="003A7DF6">
      <w:pPr>
        <w:keepNext/>
        <w:keepLines/>
        <w:autoSpaceDE w:val="0"/>
        <w:autoSpaceDN w:val="0"/>
        <w:adjustRightInd w:val="0"/>
        <w:spacing w:after="0" w:line="240" w:lineRule="auto"/>
        <w:jc w:val="center"/>
        <w:rPr>
          <w:rFonts w:ascii="Arial" w:hAnsi="Arial" w:cs="Arial"/>
          <w:strike/>
        </w:rPr>
      </w:pPr>
      <w:r w:rsidRPr="009B5E00">
        <w:rPr>
          <w:rFonts w:ascii="Arial" w:hAnsi="Arial" w:cs="Arial"/>
          <w:strike/>
        </w:rPr>
        <w:t>§ 531</w:t>
      </w:r>
    </w:p>
    <w:p w:rsidR="00C11BA2" w:rsidRPr="009B5E00" w:rsidRDefault="00C11BA2" w:rsidP="003A7DF6">
      <w:pPr>
        <w:keepNext/>
        <w:keepLines/>
        <w:autoSpaceDE w:val="0"/>
        <w:autoSpaceDN w:val="0"/>
        <w:adjustRightInd w:val="0"/>
        <w:spacing w:after="0" w:line="240" w:lineRule="auto"/>
        <w:jc w:val="both"/>
        <w:rPr>
          <w:rFonts w:ascii="Arial" w:hAnsi="Arial" w:cs="Arial"/>
          <w:strike/>
        </w:rPr>
      </w:pPr>
    </w:p>
    <w:p w:rsidR="00C11BA2" w:rsidRPr="009B5E00" w:rsidRDefault="00C11BA2" w:rsidP="003A7DF6">
      <w:pPr>
        <w:keepNext/>
        <w:keepLines/>
        <w:spacing w:after="0" w:line="240" w:lineRule="auto"/>
        <w:ind w:firstLine="708"/>
        <w:jc w:val="both"/>
        <w:rPr>
          <w:rFonts w:ascii="Arial" w:hAnsi="Arial" w:cs="Arial"/>
          <w:strike/>
        </w:rPr>
      </w:pPr>
      <w:r w:rsidRPr="009B5E00">
        <w:rPr>
          <w:rFonts w:ascii="Arial" w:hAnsi="Arial" w:cs="Arial"/>
          <w:strike/>
        </w:rPr>
        <w:t xml:space="preserve">Česká národní </w:t>
      </w:r>
      <w:r w:rsidRPr="009B5E00">
        <w:rPr>
          <w:rFonts w:ascii="Arial" w:eastAsiaTheme="minorHAnsi" w:hAnsi="Arial" w:cs="Arial"/>
          <w:strike/>
          <w:lang w:eastAsia="en-US"/>
        </w:rPr>
        <w:t>banka</w:t>
      </w:r>
      <w:r w:rsidRPr="009B5E00">
        <w:rPr>
          <w:rFonts w:ascii="Arial" w:hAnsi="Arial" w:cs="Arial"/>
          <w:strike/>
        </w:rPr>
        <w:t xml:space="preserve"> udělí povolení pro účely </w:t>
      </w:r>
      <w:r w:rsidRPr="005A5A4D">
        <w:rPr>
          <w:rFonts w:ascii="Arial" w:hAnsi="Arial" w:cs="Arial"/>
          <w:strike/>
        </w:rPr>
        <w:t>§ 104 odst. 2 a § 148 odst. 4</w:t>
      </w:r>
      <w:r w:rsidRPr="009B5E00">
        <w:rPr>
          <w:rFonts w:ascii="Arial" w:hAnsi="Arial" w:cs="Arial"/>
          <w:strike/>
        </w:rPr>
        <w:t xml:space="preserve"> tomu, kdo o to požádá, splňuje-li žadatel tyto předpoklady:</w:t>
      </w:r>
    </w:p>
    <w:p w:rsidR="00C11BA2" w:rsidRPr="009B5E00" w:rsidRDefault="00C11BA2" w:rsidP="003A7DF6">
      <w:pPr>
        <w:keepNext/>
        <w:keepLines/>
        <w:autoSpaceDE w:val="0"/>
        <w:autoSpaceDN w:val="0"/>
        <w:adjustRightInd w:val="0"/>
        <w:spacing w:after="0" w:line="240" w:lineRule="auto"/>
        <w:jc w:val="both"/>
        <w:rPr>
          <w:rFonts w:ascii="Arial" w:hAnsi="Arial" w:cs="Arial"/>
          <w:strike/>
        </w:rPr>
      </w:pPr>
    </w:p>
    <w:p w:rsidR="00C11BA2" w:rsidRPr="009B5E00" w:rsidRDefault="006D038A" w:rsidP="003A7DF6">
      <w:pPr>
        <w:keepNext/>
        <w:keepLines/>
        <w:spacing w:after="0" w:line="240" w:lineRule="auto"/>
        <w:ind w:left="284" w:hanging="284"/>
        <w:jc w:val="both"/>
        <w:rPr>
          <w:rFonts w:ascii="Arial" w:hAnsi="Arial" w:cs="Arial"/>
          <w:strike/>
        </w:rPr>
      </w:pPr>
      <w:r w:rsidRPr="009B5E00">
        <w:rPr>
          <w:rFonts w:ascii="Arial" w:hAnsi="Arial" w:cs="Arial"/>
          <w:strike/>
        </w:rPr>
        <w:t>a)</w:t>
      </w:r>
      <w:r w:rsidRPr="009B5E00">
        <w:rPr>
          <w:rFonts w:ascii="Arial" w:hAnsi="Arial" w:cs="Arial"/>
          <w:strike/>
        </w:rPr>
        <w:tab/>
      </w:r>
      <w:r w:rsidR="00C11BA2" w:rsidRPr="009B5E00">
        <w:rPr>
          <w:rFonts w:ascii="Arial" w:hAnsi="Arial" w:cs="Arial"/>
          <w:strike/>
        </w:rPr>
        <w:t>je důvěryhodný,</w:t>
      </w:r>
    </w:p>
    <w:p w:rsidR="00C11BA2" w:rsidRPr="009B5E00" w:rsidRDefault="006D038A" w:rsidP="003A7DF6">
      <w:pPr>
        <w:keepNext/>
        <w:keepLines/>
        <w:spacing w:after="0" w:line="240" w:lineRule="auto"/>
        <w:ind w:left="284" w:hanging="284"/>
        <w:jc w:val="both"/>
        <w:rPr>
          <w:rFonts w:ascii="Arial" w:hAnsi="Arial" w:cs="Arial"/>
          <w:strike/>
        </w:rPr>
      </w:pPr>
      <w:r w:rsidRPr="009B5E00">
        <w:rPr>
          <w:rFonts w:ascii="Arial" w:hAnsi="Arial" w:cs="Arial"/>
          <w:strike/>
        </w:rPr>
        <w:t>b)</w:t>
      </w:r>
      <w:r w:rsidRPr="009B5E00">
        <w:rPr>
          <w:rFonts w:ascii="Arial" w:hAnsi="Arial" w:cs="Arial"/>
          <w:strike/>
        </w:rPr>
        <w:tab/>
      </w:r>
      <w:r w:rsidR="00C11BA2" w:rsidRPr="009B5E00">
        <w:rPr>
          <w:rFonts w:ascii="Arial" w:hAnsi="Arial" w:cs="Arial"/>
          <w:strike/>
        </w:rPr>
        <w:t>je vhodný z hlediska možného vlivu na výkon činnosti obhospodařovatele, administrátora a depozitáře daného investičního fondu,</w:t>
      </w:r>
    </w:p>
    <w:p w:rsidR="00C11BA2" w:rsidRPr="009B5E00" w:rsidRDefault="006D038A" w:rsidP="003A7DF6">
      <w:pPr>
        <w:keepNext/>
        <w:keepLines/>
        <w:spacing w:after="0" w:line="240" w:lineRule="auto"/>
        <w:ind w:left="284" w:hanging="284"/>
        <w:jc w:val="both"/>
        <w:rPr>
          <w:rFonts w:ascii="Arial" w:hAnsi="Arial" w:cs="Arial"/>
          <w:strike/>
        </w:rPr>
      </w:pPr>
      <w:r w:rsidRPr="009B5E00">
        <w:rPr>
          <w:rFonts w:ascii="Arial" w:hAnsi="Arial" w:cs="Arial"/>
          <w:strike/>
        </w:rPr>
        <w:t>c)</w:t>
      </w:r>
      <w:r w:rsidRPr="009B5E00">
        <w:rPr>
          <w:rFonts w:ascii="Arial" w:hAnsi="Arial" w:cs="Arial"/>
          <w:strike/>
        </w:rPr>
        <w:tab/>
      </w:r>
      <w:r w:rsidR="00C11BA2" w:rsidRPr="009B5E00">
        <w:rPr>
          <w:rFonts w:ascii="Arial" w:hAnsi="Arial" w:cs="Arial"/>
          <w:strike/>
        </w:rPr>
        <w:t>má průhledný a nezávadný původ zdrojů financování a jeho zdroje financování odpovídají částce alespoň 50 000 EUR,</w:t>
      </w:r>
    </w:p>
    <w:p w:rsidR="00C11BA2" w:rsidRPr="009B5E00" w:rsidRDefault="006D038A" w:rsidP="003A7DF6">
      <w:pPr>
        <w:keepNext/>
        <w:keepLines/>
        <w:spacing w:after="0" w:line="240" w:lineRule="auto"/>
        <w:ind w:left="284" w:hanging="284"/>
        <w:jc w:val="both"/>
        <w:rPr>
          <w:rFonts w:ascii="Arial" w:hAnsi="Arial" w:cs="Arial"/>
          <w:strike/>
        </w:rPr>
      </w:pPr>
      <w:r w:rsidRPr="009B5E00">
        <w:rPr>
          <w:rFonts w:ascii="Arial" w:hAnsi="Arial" w:cs="Arial"/>
          <w:strike/>
        </w:rPr>
        <w:t>d)</w:t>
      </w:r>
      <w:r w:rsidRPr="009B5E00">
        <w:rPr>
          <w:rFonts w:ascii="Arial" w:hAnsi="Arial" w:cs="Arial"/>
          <w:strike/>
        </w:rPr>
        <w:tab/>
      </w:r>
      <w:r w:rsidR="00C11BA2" w:rsidRPr="009B5E00">
        <w:rPr>
          <w:rFonts w:ascii="Arial" w:hAnsi="Arial" w:cs="Arial"/>
          <w:strike/>
        </w:rPr>
        <w:t>struktura konsolidačního celku, do něhož je žadatel zahrnut,</w:t>
      </w:r>
    </w:p>
    <w:p w:rsidR="00C11BA2" w:rsidRPr="009B5E00" w:rsidRDefault="00C11BA2" w:rsidP="003A7DF6">
      <w:pPr>
        <w:keepNext/>
        <w:keepLines/>
        <w:spacing w:after="0" w:line="240" w:lineRule="auto"/>
        <w:ind w:left="568" w:hanging="284"/>
        <w:jc w:val="both"/>
        <w:rPr>
          <w:rFonts w:ascii="Arial" w:hAnsi="Arial" w:cs="Arial"/>
          <w:strike/>
        </w:rPr>
      </w:pPr>
      <w:r w:rsidRPr="009B5E00">
        <w:rPr>
          <w:rFonts w:ascii="Arial" w:hAnsi="Arial" w:cs="Arial"/>
          <w:strike/>
        </w:rPr>
        <w:t>1.</w:t>
      </w:r>
      <w:r w:rsidR="006D038A" w:rsidRPr="009B5E00">
        <w:rPr>
          <w:rFonts w:ascii="Arial" w:hAnsi="Arial" w:cs="Arial"/>
          <w:strike/>
        </w:rPr>
        <w:tab/>
      </w:r>
      <w:r w:rsidRPr="009B5E00">
        <w:rPr>
          <w:rFonts w:ascii="Arial" w:hAnsi="Arial" w:cs="Arial"/>
          <w:strike/>
        </w:rPr>
        <w:t>nebrání účinnému dohledu nad investičním fondem, který vytváří,</w:t>
      </w:r>
    </w:p>
    <w:p w:rsidR="00C11BA2" w:rsidRPr="009B5E00" w:rsidRDefault="006D038A" w:rsidP="003A7DF6">
      <w:pPr>
        <w:keepNext/>
        <w:keepLines/>
        <w:spacing w:after="0" w:line="240" w:lineRule="auto"/>
        <w:ind w:left="568" w:hanging="284"/>
        <w:jc w:val="both"/>
        <w:rPr>
          <w:rFonts w:ascii="Arial" w:hAnsi="Arial" w:cs="Arial"/>
          <w:strike/>
        </w:rPr>
      </w:pPr>
      <w:r w:rsidRPr="009B5E00">
        <w:rPr>
          <w:rFonts w:ascii="Arial" w:hAnsi="Arial" w:cs="Arial"/>
          <w:strike/>
        </w:rPr>
        <w:t>2.</w:t>
      </w:r>
      <w:r w:rsidRPr="009B5E00">
        <w:rPr>
          <w:rFonts w:ascii="Arial" w:hAnsi="Arial" w:cs="Arial"/>
          <w:strike/>
        </w:rPr>
        <w:tab/>
      </w:r>
      <w:r w:rsidR="00C11BA2" w:rsidRPr="009B5E00">
        <w:rPr>
          <w:rFonts w:ascii="Arial" w:hAnsi="Arial" w:cs="Arial"/>
          <w:strike/>
        </w:rPr>
        <w:t>nebrání účinné výměně informací mezi Českou národní bankou a orgánem dohledu jiného členského státu nad touto osobou, nebo</w:t>
      </w:r>
    </w:p>
    <w:p w:rsidR="00C11BA2" w:rsidRPr="009B5E00" w:rsidRDefault="006D038A" w:rsidP="003A7DF6">
      <w:pPr>
        <w:keepNext/>
        <w:keepLines/>
        <w:spacing w:after="0" w:line="240" w:lineRule="auto"/>
        <w:ind w:left="568" w:hanging="284"/>
        <w:jc w:val="both"/>
        <w:rPr>
          <w:rFonts w:ascii="Arial" w:hAnsi="Arial" w:cs="Arial"/>
          <w:strike/>
        </w:rPr>
      </w:pPr>
      <w:r w:rsidRPr="009B5E00">
        <w:rPr>
          <w:rFonts w:ascii="Arial" w:hAnsi="Arial" w:cs="Arial"/>
          <w:strike/>
        </w:rPr>
        <w:t>3.</w:t>
      </w:r>
      <w:r w:rsidRPr="009B5E00">
        <w:rPr>
          <w:rFonts w:ascii="Arial" w:hAnsi="Arial" w:cs="Arial"/>
          <w:strike/>
        </w:rPr>
        <w:tab/>
      </w:r>
      <w:r w:rsidR="00C11BA2" w:rsidRPr="009B5E00">
        <w:rPr>
          <w:rFonts w:ascii="Arial" w:hAnsi="Arial" w:cs="Arial"/>
          <w:strike/>
        </w:rPr>
        <w:t>neznesnadňuje výkon působnosti jednotlivých orgánů dohledu nad tímto konsolidačním celkem a nad osobami zahrnutými do tohoto konsolidačního celku,</w:t>
      </w:r>
    </w:p>
    <w:p w:rsidR="00C11BA2" w:rsidRPr="009B5E00" w:rsidRDefault="006D038A" w:rsidP="003A7DF6">
      <w:pPr>
        <w:keepNext/>
        <w:keepLines/>
        <w:spacing w:after="0" w:line="240" w:lineRule="auto"/>
        <w:ind w:left="284" w:hanging="284"/>
        <w:jc w:val="both"/>
        <w:rPr>
          <w:rFonts w:ascii="Arial" w:hAnsi="Arial" w:cs="Arial"/>
          <w:strike/>
        </w:rPr>
      </w:pPr>
      <w:r w:rsidRPr="009B5E00">
        <w:rPr>
          <w:rFonts w:ascii="Arial" w:hAnsi="Arial" w:cs="Arial"/>
          <w:strike/>
        </w:rPr>
        <w:t>e)</w:t>
      </w:r>
      <w:r w:rsidRPr="009B5E00">
        <w:rPr>
          <w:rFonts w:ascii="Arial" w:hAnsi="Arial" w:cs="Arial"/>
          <w:strike/>
        </w:rPr>
        <w:tab/>
      </w:r>
      <w:r w:rsidR="00C11BA2" w:rsidRPr="009B5E00">
        <w:rPr>
          <w:rFonts w:ascii="Arial" w:hAnsi="Arial" w:cs="Arial"/>
          <w:strike/>
        </w:rPr>
        <w:t>v souvislosti s udělením povolení nevznikají důvodné obavy, že by mohlo dojít k porušení zákona upravujícího opatření proti legalizaci výnosů z trestné činnosti a financování terorismu nebo že už k takovému porušení došlo, a</w:t>
      </w:r>
    </w:p>
    <w:p w:rsidR="00C11BA2" w:rsidRPr="009B5E00" w:rsidRDefault="006D038A" w:rsidP="003A7DF6">
      <w:pPr>
        <w:keepNext/>
        <w:keepLines/>
        <w:spacing w:after="0" w:line="240" w:lineRule="auto"/>
        <w:ind w:left="284" w:hanging="284"/>
        <w:jc w:val="both"/>
        <w:rPr>
          <w:rFonts w:ascii="Arial" w:hAnsi="Arial" w:cs="Arial"/>
          <w:strike/>
        </w:rPr>
      </w:pPr>
      <w:r w:rsidRPr="009B5E00">
        <w:rPr>
          <w:rFonts w:ascii="Arial" w:hAnsi="Arial" w:cs="Arial"/>
          <w:strike/>
        </w:rPr>
        <w:t>f)</w:t>
      </w:r>
      <w:r w:rsidRPr="009B5E00">
        <w:rPr>
          <w:rFonts w:ascii="Arial" w:hAnsi="Arial" w:cs="Arial"/>
          <w:strike/>
        </w:rPr>
        <w:tab/>
      </w:r>
      <w:r w:rsidR="00C11BA2" w:rsidRPr="009B5E00">
        <w:rPr>
          <w:rFonts w:ascii="Arial" w:hAnsi="Arial" w:cs="Arial"/>
          <w:strike/>
        </w:rPr>
        <w:t>jde-li o člověka, dosáhl věku 18 let, nemá omezenu svéprávnost a nenastala u něj skutečnost, která je překážkou provozování živnosti podle zákona upravujícího živnostenské podnikání.</w:t>
      </w:r>
    </w:p>
    <w:p w:rsidR="004D1594" w:rsidRDefault="004D1594" w:rsidP="004D1594">
      <w:pPr>
        <w:keepNext/>
        <w:keepLines/>
        <w:autoSpaceDE w:val="0"/>
        <w:autoSpaceDN w:val="0"/>
        <w:adjustRightInd w:val="0"/>
        <w:spacing w:after="0" w:line="240" w:lineRule="auto"/>
        <w:jc w:val="center"/>
        <w:rPr>
          <w:rFonts w:ascii="Arial" w:hAnsi="Arial" w:cs="Arial"/>
        </w:rPr>
      </w:pPr>
    </w:p>
    <w:p w:rsidR="005A5A4D" w:rsidRPr="009B5E00" w:rsidRDefault="005A5A4D" w:rsidP="005A5A4D">
      <w:pPr>
        <w:keepNext/>
        <w:keepLines/>
        <w:autoSpaceDE w:val="0"/>
        <w:autoSpaceDN w:val="0"/>
        <w:adjustRightInd w:val="0"/>
        <w:spacing w:after="0" w:line="240" w:lineRule="auto"/>
        <w:jc w:val="center"/>
        <w:rPr>
          <w:rFonts w:ascii="Arial" w:hAnsi="Arial" w:cs="Arial"/>
          <w:b/>
        </w:rPr>
      </w:pPr>
      <w:r w:rsidRPr="005A5A4D">
        <w:rPr>
          <w:rFonts w:ascii="Arial" w:hAnsi="Arial" w:cs="Arial"/>
        </w:rPr>
        <w:t xml:space="preserve">HLAVA </w:t>
      </w:r>
      <w:r w:rsidRPr="009B5E00">
        <w:rPr>
          <w:rFonts w:ascii="Arial" w:hAnsi="Arial" w:cs="Arial"/>
          <w:strike/>
        </w:rPr>
        <w:t>XX</w:t>
      </w:r>
      <w:r>
        <w:rPr>
          <w:rFonts w:ascii="Arial" w:hAnsi="Arial" w:cs="Arial"/>
          <w:b/>
        </w:rPr>
        <w:t xml:space="preserve"> XIX</w:t>
      </w:r>
    </w:p>
    <w:p w:rsidR="005A5A4D" w:rsidRPr="005A5A4D" w:rsidRDefault="005A5A4D" w:rsidP="005A5A4D">
      <w:pPr>
        <w:keepNext/>
        <w:keepLines/>
        <w:autoSpaceDE w:val="0"/>
        <w:autoSpaceDN w:val="0"/>
        <w:adjustRightInd w:val="0"/>
        <w:spacing w:after="0" w:line="240" w:lineRule="auto"/>
        <w:jc w:val="center"/>
        <w:rPr>
          <w:rFonts w:ascii="Arial" w:hAnsi="Arial" w:cs="Arial"/>
        </w:rPr>
      </w:pPr>
    </w:p>
    <w:p w:rsidR="005A5A4D" w:rsidRDefault="005A5A4D" w:rsidP="005A5A4D">
      <w:pPr>
        <w:keepNext/>
        <w:keepLines/>
        <w:autoSpaceDE w:val="0"/>
        <w:autoSpaceDN w:val="0"/>
        <w:adjustRightInd w:val="0"/>
        <w:spacing w:after="0" w:line="240" w:lineRule="auto"/>
        <w:jc w:val="center"/>
        <w:rPr>
          <w:rFonts w:ascii="Arial" w:hAnsi="Arial" w:cs="Arial"/>
        </w:rPr>
      </w:pPr>
      <w:r w:rsidRPr="005A5A4D">
        <w:rPr>
          <w:rFonts w:ascii="Arial" w:hAnsi="Arial" w:cs="Arial"/>
        </w:rPr>
        <w:t>SPOLEČNÁ USTANOVENÍ</w:t>
      </w:r>
    </w:p>
    <w:p w:rsidR="003C7D7D" w:rsidRDefault="003C7D7D" w:rsidP="003A7DF6">
      <w:pPr>
        <w:keepNext/>
        <w:keepLines/>
        <w:autoSpaceDE w:val="0"/>
        <w:autoSpaceDN w:val="0"/>
        <w:adjustRightInd w:val="0"/>
        <w:spacing w:after="0" w:line="240" w:lineRule="auto"/>
        <w:jc w:val="both"/>
        <w:rPr>
          <w:rFonts w:ascii="Arial" w:hAnsi="Arial" w:cs="Arial"/>
        </w:rPr>
      </w:pPr>
    </w:p>
    <w:p w:rsidR="005A5A4D" w:rsidRPr="009B5E00" w:rsidRDefault="005A5A4D" w:rsidP="009B5E00">
      <w:pPr>
        <w:keepNext/>
        <w:keepLines/>
        <w:autoSpaceDE w:val="0"/>
        <w:autoSpaceDN w:val="0"/>
        <w:adjustRightInd w:val="0"/>
        <w:spacing w:after="0" w:line="240" w:lineRule="auto"/>
        <w:jc w:val="center"/>
        <w:rPr>
          <w:rFonts w:ascii="Arial" w:eastAsiaTheme="minorHAnsi" w:hAnsi="Arial" w:cs="Arial"/>
          <w:lang w:eastAsia="en-US"/>
        </w:rPr>
      </w:pPr>
      <w:r w:rsidRPr="009B5E00">
        <w:rPr>
          <w:rFonts w:ascii="Arial" w:eastAsiaTheme="minorHAnsi" w:hAnsi="Arial" w:cs="Arial"/>
          <w:lang w:eastAsia="en-US"/>
        </w:rPr>
        <w:t>§ 532</w:t>
      </w:r>
    </w:p>
    <w:p w:rsidR="005A5A4D" w:rsidRPr="009B5E00" w:rsidRDefault="005A5A4D" w:rsidP="009B5E00">
      <w:pPr>
        <w:keepNext/>
        <w:keepLines/>
        <w:spacing w:after="0" w:line="240" w:lineRule="auto"/>
        <w:ind w:firstLine="708"/>
        <w:jc w:val="both"/>
        <w:rPr>
          <w:rFonts w:ascii="Arial" w:eastAsiaTheme="minorHAnsi" w:hAnsi="Arial" w:cs="Arial"/>
          <w:lang w:eastAsia="en-US"/>
        </w:rPr>
      </w:pPr>
    </w:p>
    <w:p w:rsidR="005A5A4D" w:rsidRPr="009B5E00" w:rsidRDefault="005A5A4D" w:rsidP="009B5E00">
      <w:pPr>
        <w:keepNext/>
        <w:keepLines/>
        <w:spacing w:after="0" w:line="240" w:lineRule="auto"/>
        <w:ind w:firstLine="708"/>
        <w:jc w:val="both"/>
        <w:rPr>
          <w:rFonts w:ascii="Arial" w:eastAsiaTheme="minorHAnsi" w:hAnsi="Arial" w:cs="Arial"/>
          <w:lang w:eastAsia="en-US"/>
        </w:rPr>
      </w:pPr>
      <w:r w:rsidRPr="009B5E00">
        <w:rPr>
          <w:rFonts w:ascii="Arial" w:eastAsiaTheme="minorHAnsi" w:hAnsi="Arial" w:cs="Arial"/>
          <w:lang w:eastAsia="en-US"/>
        </w:rPr>
        <w:t>Žádost o</w:t>
      </w:r>
    </w:p>
    <w:p w:rsidR="005A5A4D" w:rsidRPr="005A5A4D" w:rsidRDefault="005A5A4D" w:rsidP="009B5E00">
      <w:pPr>
        <w:keepNext/>
        <w:keepLines/>
        <w:spacing w:after="0" w:line="240" w:lineRule="auto"/>
        <w:ind w:left="284" w:hanging="284"/>
        <w:jc w:val="both"/>
        <w:rPr>
          <w:rFonts w:ascii="Arial" w:hAnsi="Arial" w:cs="Arial"/>
        </w:rPr>
      </w:pPr>
    </w:p>
    <w:p w:rsidR="005A5A4D" w:rsidRPr="005A5A4D" w:rsidRDefault="005A5A4D"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5A5A4D">
        <w:rPr>
          <w:rFonts w:ascii="Arial" w:hAnsi="Arial" w:cs="Arial"/>
        </w:rPr>
        <w:t>udělení povolení podle § 479, 480, 481, 482 a 507,</w:t>
      </w:r>
    </w:p>
    <w:p w:rsidR="005A5A4D" w:rsidRPr="005A5A4D" w:rsidRDefault="005A5A4D" w:rsidP="009B5E00">
      <w:pPr>
        <w:keepNext/>
        <w:keepLines/>
        <w:spacing w:after="0" w:line="240" w:lineRule="auto"/>
        <w:ind w:left="284" w:hanging="284"/>
        <w:jc w:val="both"/>
        <w:rPr>
          <w:rFonts w:ascii="Arial" w:hAnsi="Arial" w:cs="Arial"/>
        </w:rPr>
      </w:pPr>
      <w:r w:rsidRPr="005A5A4D">
        <w:rPr>
          <w:rFonts w:ascii="Arial" w:hAnsi="Arial" w:cs="Arial"/>
        </w:rPr>
        <w:t>b)</w:t>
      </w:r>
      <w:r>
        <w:rPr>
          <w:rFonts w:ascii="Arial" w:hAnsi="Arial" w:cs="Arial"/>
        </w:rPr>
        <w:tab/>
      </w:r>
      <w:r w:rsidRPr="005A5A4D">
        <w:rPr>
          <w:rFonts w:ascii="Arial" w:hAnsi="Arial" w:cs="Arial"/>
        </w:rPr>
        <w:t>udělení souhlasu podle § 508, 509, 515, 520, 525, 527 a 529,</w:t>
      </w:r>
    </w:p>
    <w:p w:rsidR="005A5A4D" w:rsidRPr="009B5E00" w:rsidRDefault="005A5A4D" w:rsidP="009B5E00">
      <w:pPr>
        <w:keepNext/>
        <w:keepLines/>
        <w:spacing w:after="0" w:line="240" w:lineRule="auto"/>
        <w:ind w:left="284" w:hanging="284"/>
        <w:jc w:val="both"/>
        <w:rPr>
          <w:rFonts w:ascii="Arial" w:hAnsi="Arial" w:cs="Arial"/>
          <w:strike/>
        </w:rPr>
      </w:pPr>
      <w:r w:rsidRPr="009B5E00">
        <w:rPr>
          <w:rFonts w:ascii="Arial" w:hAnsi="Arial" w:cs="Arial"/>
          <w:strike/>
        </w:rPr>
        <w:t>c)</w:t>
      </w:r>
      <w:r>
        <w:rPr>
          <w:rFonts w:ascii="Arial" w:hAnsi="Arial" w:cs="Arial"/>
          <w:strike/>
        </w:rPr>
        <w:tab/>
      </w:r>
      <w:r w:rsidRPr="009B5E00">
        <w:rPr>
          <w:rFonts w:ascii="Arial" w:hAnsi="Arial" w:cs="Arial"/>
          <w:strike/>
        </w:rPr>
        <w:t>povolení k označení podle § 531,</w:t>
      </w:r>
    </w:p>
    <w:p w:rsidR="005A5A4D" w:rsidRPr="005A5A4D" w:rsidRDefault="005A5A4D" w:rsidP="009B5E00">
      <w:pPr>
        <w:keepNext/>
        <w:keepLines/>
        <w:spacing w:after="0" w:line="240" w:lineRule="auto"/>
        <w:ind w:left="284" w:hanging="284"/>
        <w:jc w:val="both"/>
        <w:rPr>
          <w:rFonts w:ascii="Arial" w:hAnsi="Arial" w:cs="Arial"/>
        </w:rPr>
      </w:pPr>
      <w:r w:rsidRPr="009B5E00">
        <w:rPr>
          <w:rFonts w:ascii="Arial" w:hAnsi="Arial" w:cs="Arial"/>
          <w:strike/>
        </w:rPr>
        <w:t>d)</w:t>
      </w:r>
      <w:r w:rsidRPr="009B5E00">
        <w:rPr>
          <w:rFonts w:ascii="Arial" w:hAnsi="Arial" w:cs="Arial"/>
        </w:rPr>
        <w:tab/>
      </w:r>
      <w:r>
        <w:rPr>
          <w:rFonts w:ascii="Arial" w:hAnsi="Arial" w:cs="Arial"/>
          <w:b/>
        </w:rPr>
        <w:t xml:space="preserve">c) </w:t>
      </w:r>
      <w:r w:rsidRPr="005A5A4D">
        <w:rPr>
          <w:rFonts w:ascii="Arial" w:hAnsi="Arial" w:cs="Arial"/>
        </w:rPr>
        <w:t>odnětí povolení podle § 551 odst. 1 písm. d) a § 646 odst. 1,</w:t>
      </w:r>
    </w:p>
    <w:p w:rsidR="005A5A4D" w:rsidRPr="005A5A4D" w:rsidRDefault="005A5A4D" w:rsidP="009B5E00">
      <w:pPr>
        <w:keepNext/>
        <w:keepLines/>
        <w:spacing w:after="0" w:line="240" w:lineRule="auto"/>
        <w:ind w:left="284" w:hanging="284"/>
        <w:jc w:val="both"/>
        <w:rPr>
          <w:rFonts w:ascii="Arial" w:hAnsi="Arial" w:cs="Arial"/>
        </w:rPr>
      </w:pPr>
      <w:r w:rsidRPr="009B5E00">
        <w:rPr>
          <w:rFonts w:ascii="Arial" w:hAnsi="Arial" w:cs="Arial"/>
          <w:strike/>
        </w:rPr>
        <w:t>e)</w:t>
      </w:r>
      <w:r>
        <w:rPr>
          <w:rFonts w:ascii="Arial" w:hAnsi="Arial" w:cs="Arial"/>
        </w:rPr>
        <w:tab/>
      </w:r>
      <w:r>
        <w:rPr>
          <w:rFonts w:ascii="Arial" w:hAnsi="Arial" w:cs="Arial"/>
          <w:b/>
        </w:rPr>
        <w:t xml:space="preserve">d) </w:t>
      </w:r>
      <w:r w:rsidRPr="005A5A4D">
        <w:rPr>
          <w:rFonts w:ascii="Arial" w:hAnsi="Arial" w:cs="Arial"/>
        </w:rPr>
        <w:t>změnu povolení podle § 647 a</w:t>
      </w:r>
    </w:p>
    <w:p w:rsidR="005A5A4D" w:rsidRDefault="005A5A4D" w:rsidP="009B5E00">
      <w:pPr>
        <w:keepNext/>
        <w:keepLines/>
        <w:spacing w:after="0" w:line="240" w:lineRule="auto"/>
        <w:ind w:left="284" w:hanging="284"/>
        <w:jc w:val="both"/>
        <w:rPr>
          <w:rFonts w:ascii="Arial" w:hAnsi="Arial" w:cs="Arial"/>
        </w:rPr>
      </w:pPr>
      <w:r w:rsidRPr="009B5E00">
        <w:rPr>
          <w:rFonts w:ascii="Arial" w:hAnsi="Arial" w:cs="Arial"/>
          <w:strike/>
        </w:rPr>
        <w:t>f)</w:t>
      </w:r>
      <w:r>
        <w:rPr>
          <w:rFonts w:ascii="Arial" w:hAnsi="Arial" w:cs="Arial"/>
        </w:rPr>
        <w:tab/>
      </w:r>
      <w:r>
        <w:rPr>
          <w:rFonts w:ascii="Arial" w:hAnsi="Arial" w:cs="Arial"/>
          <w:b/>
        </w:rPr>
        <w:t xml:space="preserve">e) </w:t>
      </w:r>
      <w:r w:rsidRPr="005A5A4D">
        <w:rPr>
          <w:rFonts w:ascii="Arial" w:hAnsi="Arial" w:cs="Arial"/>
        </w:rPr>
        <w:t xml:space="preserve">zápis do seznamu podle § 596 a 597, jakož i o změnu údajů zapsaných v těchto seznamech, </w:t>
      </w:r>
    </w:p>
    <w:p w:rsidR="005A5A4D" w:rsidRDefault="005A5A4D" w:rsidP="009B5E00">
      <w:pPr>
        <w:keepNext/>
        <w:keepLines/>
        <w:spacing w:after="0" w:line="240" w:lineRule="auto"/>
        <w:ind w:left="284" w:hanging="284"/>
        <w:jc w:val="both"/>
        <w:rPr>
          <w:rFonts w:ascii="Arial" w:hAnsi="Arial" w:cs="Arial"/>
        </w:rPr>
      </w:pPr>
    </w:p>
    <w:p w:rsidR="005A5A4D" w:rsidRPr="005A5A4D" w:rsidRDefault="005A5A4D" w:rsidP="009B5E00">
      <w:pPr>
        <w:keepNext/>
        <w:keepLines/>
        <w:spacing w:after="0" w:line="240" w:lineRule="auto"/>
        <w:ind w:firstLine="708"/>
        <w:jc w:val="both"/>
        <w:rPr>
          <w:rFonts w:ascii="Arial" w:hAnsi="Arial" w:cs="Arial"/>
        </w:rPr>
      </w:pPr>
      <w:r w:rsidRPr="005A5A4D">
        <w:rPr>
          <w:rFonts w:ascii="Arial" w:hAnsi="Arial" w:cs="Arial"/>
        </w:rPr>
        <w:t>lze podat pouze elektronicky; žádost musí obsahovat údaje a doklady prokazující splnění předpokladů stanovených tímto zákonem. Česká národní banka stanoví vyhláškou náležitosti žádosti osvědčující splnění předpokladů stanoven</w:t>
      </w:r>
      <w:r w:rsidR="007C4E98">
        <w:rPr>
          <w:rFonts w:ascii="Arial" w:hAnsi="Arial" w:cs="Arial"/>
        </w:rPr>
        <w:t>ých tímto zákonem, její formu a </w:t>
      </w:r>
      <w:r w:rsidRPr="005A5A4D">
        <w:rPr>
          <w:rFonts w:ascii="Arial" w:hAnsi="Arial" w:cs="Arial"/>
        </w:rPr>
        <w:t>způsob podání.</w:t>
      </w:r>
    </w:p>
    <w:p w:rsidR="005A5A4D" w:rsidRDefault="005A5A4D" w:rsidP="003A7DF6">
      <w:pPr>
        <w:keepNext/>
        <w:keepLines/>
        <w:autoSpaceDE w:val="0"/>
        <w:autoSpaceDN w:val="0"/>
        <w:adjustRightInd w:val="0"/>
        <w:spacing w:after="0" w:line="240" w:lineRule="auto"/>
        <w:jc w:val="both"/>
        <w:rPr>
          <w:rFonts w:ascii="Arial" w:hAnsi="Arial" w:cs="Arial"/>
        </w:rPr>
      </w:pPr>
    </w:p>
    <w:p w:rsidR="00D36429" w:rsidRPr="00D36429" w:rsidRDefault="00D36429" w:rsidP="009B5E00">
      <w:pPr>
        <w:keepNext/>
        <w:keepLines/>
        <w:autoSpaceDE w:val="0"/>
        <w:autoSpaceDN w:val="0"/>
        <w:adjustRightInd w:val="0"/>
        <w:spacing w:after="0" w:line="240" w:lineRule="auto"/>
        <w:jc w:val="center"/>
        <w:rPr>
          <w:rFonts w:ascii="Arial" w:hAnsi="Arial" w:cs="Arial"/>
        </w:rPr>
      </w:pPr>
      <w:r w:rsidRPr="00D36429">
        <w:rPr>
          <w:rFonts w:ascii="Arial" w:hAnsi="Arial" w:cs="Arial"/>
        </w:rPr>
        <w:t>§ 614</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(1) Právnická nebo podnikající fyzická osoba se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D36429">
        <w:rPr>
          <w:rFonts w:ascii="Arial" w:hAnsi="Arial" w:cs="Arial"/>
        </w:rPr>
        <w:t>neoprávněně vykonává nebo nabízí činnost podle tohoto zákona, ke které je třeba povolení České národní banky, zápis do seznamu vedeného Českou národní bankou, souhlas České národní banky nebo sdělení orgánu dohledu členského státu,</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D36429">
        <w:rPr>
          <w:rFonts w:ascii="Arial" w:hAnsi="Arial" w:cs="Arial"/>
        </w:rPr>
        <w:t>uvede nesprávný údaj nebo zatají některou skutečnost v souvisl</w:t>
      </w:r>
      <w:r w:rsidR="007C4E98">
        <w:rPr>
          <w:rFonts w:ascii="Arial" w:hAnsi="Arial" w:cs="Arial"/>
        </w:rPr>
        <w:t>osti se žádostí o </w:t>
      </w:r>
      <w:r w:rsidRPr="00D36429">
        <w:rPr>
          <w:rFonts w:ascii="Arial" w:hAnsi="Arial" w:cs="Arial"/>
        </w:rPr>
        <w:t>rozhodnutí, jmenování, udělení povolení, udělení souhlasu, povolení k označení, zápis do seznamu, změnu údajů zapsaných v seznamech nebo odnětí povolení podle tohoto zákona,</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Pr="00D36429">
        <w:rPr>
          <w:rFonts w:ascii="Arial" w:hAnsi="Arial" w:cs="Arial"/>
        </w:rPr>
        <w:t>shromažďuje nebo se pokusí shromažďovat peněžní prostředky nebo penězi ocenitelné věci v rozporu s § 98 nebo 205,</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d)</w:t>
      </w:r>
      <w:r>
        <w:rPr>
          <w:rFonts w:ascii="Arial" w:hAnsi="Arial" w:cs="Arial"/>
        </w:rPr>
        <w:tab/>
      </w:r>
      <w:r w:rsidRPr="00D36429">
        <w:rPr>
          <w:rFonts w:ascii="Arial" w:hAnsi="Arial" w:cs="Arial"/>
        </w:rPr>
        <w:t>v rozporu s § 99 umožní nebo usnadní jinému zakázanou činnost,</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e)</w:t>
      </w:r>
      <w:r>
        <w:rPr>
          <w:rFonts w:ascii="Arial" w:hAnsi="Arial" w:cs="Arial"/>
        </w:rPr>
        <w:tab/>
      </w:r>
      <w:r w:rsidRPr="00D36429">
        <w:rPr>
          <w:rFonts w:ascii="Arial" w:hAnsi="Arial" w:cs="Arial"/>
        </w:rPr>
        <w:t>nabídne investici do fondu kvalifikovaných investorů v rozporu s § 272 odst. 1 nebo 4, článkem 6 nařízení Evropského parlamentu a Rady (EU) č. 345/2013, článkem 6 nařízení Evropského parlamentu a Rady (EU) č. 346/2013 nebo článkem 30 odst. 3 nařízení Evropského parlamentu a Rady (EU) 2015/760 nebo aniž jsou splněny požadavky podle článku 28 odst. 2 nebo článku 30 odst. 1 nařízení Evropského parlamentu a Rady (EU) 2015/760,</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f)</w:t>
      </w:r>
      <w:r>
        <w:rPr>
          <w:rFonts w:ascii="Arial" w:hAnsi="Arial" w:cs="Arial"/>
        </w:rPr>
        <w:tab/>
      </w:r>
      <w:r w:rsidRPr="00D36429">
        <w:rPr>
          <w:rFonts w:ascii="Arial" w:hAnsi="Arial" w:cs="Arial"/>
        </w:rPr>
        <w:t>nabídne investici do speciálního fondu, do fondu kv</w:t>
      </w:r>
      <w:r w:rsidR="007C4E98">
        <w:rPr>
          <w:rFonts w:ascii="Arial" w:hAnsi="Arial" w:cs="Arial"/>
        </w:rPr>
        <w:t>alifikovaných investorů nebo do </w:t>
      </w:r>
      <w:r w:rsidRPr="00D36429">
        <w:rPr>
          <w:rFonts w:ascii="Arial" w:hAnsi="Arial" w:cs="Arial"/>
        </w:rPr>
        <w:t>srovnatelného zahraničního investičního fond</w:t>
      </w:r>
      <w:r w:rsidR="007C4E98">
        <w:rPr>
          <w:rFonts w:ascii="Arial" w:hAnsi="Arial" w:cs="Arial"/>
        </w:rPr>
        <w:t>u dříve, než nastane některá ze </w:t>
      </w:r>
      <w:r w:rsidRPr="00D36429">
        <w:rPr>
          <w:rFonts w:ascii="Arial" w:hAnsi="Arial" w:cs="Arial"/>
        </w:rPr>
        <w:t xml:space="preserve">skutečností podle § 309, 311, § 315 odst. 1, § 316 odst. </w:t>
      </w:r>
      <w:r w:rsidR="007C4E98">
        <w:rPr>
          <w:rFonts w:ascii="Arial" w:hAnsi="Arial" w:cs="Arial"/>
        </w:rPr>
        <w:t>1, § 317 odst. 1, 2 nebo 3, § </w:t>
      </w:r>
      <w:r w:rsidRPr="00D36429">
        <w:rPr>
          <w:rFonts w:ascii="Arial" w:hAnsi="Arial" w:cs="Arial"/>
        </w:rPr>
        <w:t>318 odst. 1, § 319 odst. 1, § 320 odst. 1, § 320 odst. 2 písm. c), § 324 odst. 1 nebo § 325 odst. 1 nebo 3, v rozporu se zákazem podle § 314 odst. 3 větou druhou, § 316 odst. 5 nebo § 319 odst. 5 nebo aniž zpřístupní nebo aktualizuje údaje podle § 241,</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g)</w:t>
      </w:r>
      <w:r>
        <w:rPr>
          <w:rFonts w:ascii="Arial" w:hAnsi="Arial" w:cs="Arial"/>
        </w:rPr>
        <w:tab/>
      </w:r>
      <w:r w:rsidRPr="00D36429">
        <w:rPr>
          <w:rFonts w:ascii="Arial" w:hAnsi="Arial" w:cs="Arial"/>
        </w:rPr>
        <w:t>veřejně nabídne investici do investičního fondu nebo do zahraničního investičního fondu dříve, než nastane některá ze skutečností podle § 300 odst. 1, § 301 odst. 1, § 305 odst. 1, § 308, 310, § 315 odst. 2, § 317 odst. 4, § 322 odst. 3, § 323, § 325 odst. 4 nebo § 325a, nebo v rozporu se zákazem podle § 300 odst. 2 nebo § 305 odst. 2,</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h)</w:t>
      </w:r>
      <w:r>
        <w:rPr>
          <w:rFonts w:ascii="Arial" w:hAnsi="Arial" w:cs="Arial"/>
        </w:rPr>
        <w:tab/>
      </w:r>
      <w:r w:rsidRPr="00D36429">
        <w:rPr>
          <w:rFonts w:ascii="Arial" w:hAnsi="Arial" w:cs="Arial"/>
        </w:rPr>
        <w:t>v rozporu s § 353 neposkytne součinnost likvidátorovi,</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i)</w:t>
      </w:r>
      <w:r>
        <w:rPr>
          <w:rFonts w:ascii="Arial" w:hAnsi="Arial" w:cs="Arial"/>
        </w:rPr>
        <w:tab/>
      </w:r>
      <w:r w:rsidRPr="00D36429">
        <w:rPr>
          <w:rFonts w:ascii="Arial" w:hAnsi="Arial" w:cs="Arial"/>
        </w:rPr>
        <w:t>vykonává funkci vedoucí osoby v rozporu s § 515,</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j)</w:t>
      </w:r>
      <w:r>
        <w:rPr>
          <w:rFonts w:ascii="Arial" w:hAnsi="Arial" w:cs="Arial"/>
        </w:rPr>
        <w:tab/>
      </w:r>
      <w:r w:rsidRPr="00D36429">
        <w:rPr>
          <w:rFonts w:ascii="Arial" w:hAnsi="Arial" w:cs="Arial"/>
        </w:rPr>
        <w:t>neoznámí České národní bance některou ze skutečností podle § 524 odst. 1,</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k)</w:t>
      </w:r>
      <w:r>
        <w:rPr>
          <w:rFonts w:ascii="Arial" w:hAnsi="Arial" w:cs="Arial"/>
        </w:rPr>
        <w:tab/>
      </w:r>
      <w:r w:rsidRPr="00D36429">
        <w:rPr>
          <w:rFonts w:ascii="Arial" w:hAnsi="Arial" w:cs="Arial"/>
        </w:rPr>
        <w:t>v rozporu s § 634 odst. 1 užije ve svém jméně slova „investiční společnost“,</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l)</w:t>
      </w:r>
      <w:r>
        <w:rPr>
          <w:rFonts w:ascii="Arial" w:hAnsi="Arial" w:cs="Arial"/>
        </w:rPr>
        <w:tab/>
      </w:r>
      <w:r w:rsidRPr="00D36429">
        <w:rPr>
          <w:rFonts w:ascii="Arial" w:hAnsi="Arial" w:cs="Arial"/>
        </w:rPr>
        <w:t>v rozporu s § 634 odst. 2 užije ve svém jméně slova „hlavní administrátor“,</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m)</w:t>
      </w:r>
      <w:r>
        <w:rPr>
          <w:rFonts w:ascii="Arial" w:hAnsi="Arial" w:cs="Arial"/>
        </w:rPr>
        <w:tab/>
      </w:r>
      <w:r w:rsidRPr="00D36429">
        <w:rPr>
          <w:rFonts w:ascii="Arial" w:hAnsi="Arial" w:cs="Arial"/>
        </w:rPr>
        <w:t>v rozporu s § 634 odst. 3 užije ve svém jméně slova „investiční fond“,</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n)</w:t>
      </w:r>
      <w:r>
        <w:rPr>
          <w:rFonts w:ascii="Arial" w:hAnsi="Arial" w:cs="Arial"/>
        </w:rPr>
        <w:tab/>
      </w:r>
      <w:r w:rsidRPr="00D36429">
        <w:rPr>
          <w:rFonts w:ascii="Arial" w:hAnsi="Arial" w:cs="Arial"/>
        </w:rPr>
        <w:t>v rozporu s § 634 odst. 4 užije ve svém jméně slova „podílový fond“, nebo</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o)</w:t>
      </w:r>
      <w:r>
        <w:rPr>
          <w:rFonts w:ascii="Arial" w:hAnsi="Arial" w:cs="Arial"/>
        </w:rPr>
        <w:tab/>
      </w:r>
      <w:r w:rsidRPr="00D36429">
        <w:rPr>
          <w:rFonts w:ascii="Arial" w:hAnsi="Arial" w:cs="Arial"/>
        </w:rPr>
        <w:t>v rozporu s § 636 odst. 1 nebo 3 užije při svém podnikání označení „podílový fond“, „standardní fond“, „speciální fond“, „fond kolektivního investování“, „fond peněžního trhu“, „</w:t>
      </w:r>
      <w:r w:rsidRPr="009B5E00">
        <w:rPr>
          <w:rFonts w:ascii="Arial" w:hAnsi="Arial" w:cs="Arial"/>
          <w:strike/>
        </w:rPr>
        <w:t>krátkodobý fond peněžního trhu</w:t>
      </w:r>
      <w:r w:rsidR="007C4E98">
        <w:rPr>
          <w:rFonts w:ascii="Arial" w:hAnsi="Arial" w:cs="Arial"/>
          <w:b/>
        </w:rPr>
        <w:t xml:space="preserve"> MMF</w:t>
      </w:r>
      <w:r w:rsidR="007C4E98" w:rsidRPr="009B5E00">
        <w:rPr>
          <w:rFonts w:ascii="Arial" w:hAnsi="Arial" w:cs="Arial"/>
          <w:b/>
        </w:rPr>
        <w:t>“</w:t>
      </w:r>
      <w:r w:rsidRPr="00D36429">
        <w:rPr>
          <w:rFonts w:ascii="Arial" w:hAnsi="Arial" w:cs="Arial"/>
        </w:rPr>
        <w:t xml:space="preserve">, „ETF“, „EuVECA“, „EuSEF“, </w:t>
      </w:r>
      <w:r w:rsidR="007C4E98">
        <w:rPr>
          <w:rFonts w:ascii="Arial" w:hAnsi="Arial" w:cs="Arial"/>
        </w:rPr>
        <w:t>„</w:t>
      </w:r>
      <w:r w:rsidRPr="00D36429">
        <w:rPr>
          <w:rFonts w:ascii="Arial" w:hAnsi="Arial" w:cs="Arial"/>
        </w:rPr>
        <w:t>ELTIF</w:t>
      </w:r>
      <w:r w:rsidR="007C4E98">
        <w:rPr>
          <w:rFonts w:ascii="Arial" w:hAnsi="Arial" w:cs="Arial"/>
        </w:rPr>
        <w:t>“</w:t>
      </w:r>
      <w:r w:rsidRPr="00D36429">
        <w:rPr>
          <w:rFonts w:ascii="Arial" w:hAnsi="Arial" w:cs="Arial"/>
        </w:rPr>
        <w:t xml:space="preserve">, </w:t>
      </w:r>
      <w:r w:rsidR="007C4E98">
        <w:rPr>
          <w:rFonts w:ascii="Arial" w:hAnsi="Arial" w:cs="Arial"/>
        </w:rPr>
        <w:t>„</w:t>
      </w:r>
      <w:r w:rsidRPr="00D36429">
        <w:rPr>
          <w:rFonts w:ascii="Arial" w:hAnsi="Arial" w:cs="Arial"/>
        </w:rPr>
        <w:t>evropský fond dlouhodobých investic</w:t>
      </w:r>
      <w:r w:rsidR="007C4E98">
        <w:rPr>
          <w:rFonts w:ascii="Arial" w:hAnsi="Arial" w:cs="Arial"/>
        </w:rPr>
        <w:t>“</w:t>
      </w:r>
      <w:r w:rsidRPr="00D36429">
        <w:rPr>
          <w:rFonts w:ascii="Arial" w:hAnsi="Arial" w:cs="Arial"/>
        </w:rPr>
        <w:t xml:space="preserve"> nebo „fond kvalifikovaných investorů“ anebo tvar odvozený od některého z těchto označení, jakož i označení způsobilé vyvolat nebe</w:t>
      </w:r>
      <w:r w:rsidR="007C4E98">
        <w:rPr>
          <w:rFonts w:ascii="Arial" w:hAnsi="Arial" w:cs="Arial"/>
        </w:rPr>
        <w:t>zpečí záměny s </w:t>
      </w:r>
      <w:r w:rsidRPr="00D36429">
        <w:rPr>
          <w:rFonts w:ascii="Arial" w:hAnsi="Arial" w:cs="Arial"/>
        </w:rPr>
        <w:t>některým z těchto označení.</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(2) Právnická nebo podnikající fyzická osoba se jako osoba, která byla pověřena výkonem jednotlivé činnosti, nebo jako osoba, která byla pověřena výkonem některého úkonu nebo některých úkonů z této činnosti, se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a)</w:t>
      </w:r>
      <w:r>
        <w:rPr>
          <w:rFonts w:ascii="Arial" w:hAnsi="Arial" w:cs="Arial"/>
        </w:rPr>
        <w:tab/>
      </w:r>
      <w:r w:rsidRPr="00D36429">
        <w:rPr>
          <w:rFonts w:ascii="Arial" w:hAnsi="Arial" w:cs="Arial"/>
        </w:rPr>
        <w:t>pověří výkonem některého úkonu nebo některých úkonů</w:t>
      </w:r>
      <w:r w:rsidR="007C4E98">
        <w:rPr>
          <w:rFonts w:ascii="Arial" w:hAnsi="Arial" w:cs="Arial"/>
        </w:rPr>
        <w:t xml:space="preserve"> dalšího v rozporu s některou z </w:t>
      </w:r>
      <w:r w:rsidRPr="00D36429">
        <w:rPr>
          <w:rFonts w:ascii="Arial" w:hAnsi="Arial" w:cs="Arial"/>
        </w:rPr>
        <w:t>podmínek uvedených v § 26 odst. 1 nebo § 53 odst. 1, nebo</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D36429">
        <w:rPr>
          <w:rFonts w:ascii="Arial" w:hAnsi="Arial" w:cs="Arial"/>
        </w:rPr>
        <w:t>nezkontroluje výkon úkonu nebo úkonů, jehož nebo jejichž výkonem pověřila dalšího, podle § 26 odst. 2 nebo § 53 odst. 2.</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(3) Právnická nebo podnikající fyzická osoba se jako zahraniční osoba uvedená v § 14 odst. 1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D36429">
        <w:rPr>
          <w:rFonts w:ascii="Arial" w:hAnsi="Arial" w:cs="Arial"/>
        </w:rPr>
        <w:t>v rozporu s § 44 odst. 1 provádí administraci standardního fondu, který neobhospodařuje,</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D36429">
        <w:rPr>
          <w:rFonts w:ascii="Arial" w:hAnsi="Arial" w:cs="Arial"/>
        </w:rPr>
        <w:t>obhospodařuje standardní fond, aniž je splněna některá z podmínek podle § 338 odst. 2 nebo § 339, nebo</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c)</w:t>
      </w:r>
      <w:r>
        <w:rPr>
          <w:rFonts w:ascii="Arial" w:hAnsi="Arial" w:cs="Arial"/>
        </w:rPr>
        <w:tab/>
      </w:r>
      <w:r w:rsidRPr="00D36429">
        <w:rPr>
          <w:rFonts w:ascii="Arial" w:hAnsi="Arial" w:cs="Arial"/>
        </w:rPr>
        <w:t>nesplní některou z povinností uvedených v § 340.</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(4) Právnická nebo podnikající fyzická osoba se jako zahraniční osoba uvedená v § 14 odst. 2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D36429">
        <w:rPr>
          <w:rFonts w:ascii="Arial" w:hAnsi="Arial" w:cs="Arial"/>
        </w:rPr>
        <w:t>v rozporu s § 44 odst. 2 provádí administraci speciálního fondu nebo fondu kvalifikovaných investorů, který neobhospodařuje,</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D36429">
        <w:rPr>
          <w:rFonts w:ascii="Arial" w:hAnsi="Arial" w:cs="Arial"/>
        </w:rPr>
        <w:t>obhospodařuje speciální fond nebo fond kvalifikovaných investorů, aniž je splněna podmínka podle § 342 nebo 343, nebo</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Pr="00D36429">
        <w:rPr>
          <w:rFonts w:ascii="Arial" w:hAnsi="Arial" w:cs="Arial"/>
        </w:rPr>
        <w:t>nesplní některou z povinností uvedených v § 344.</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(5) Právnická nebo podnikající fyzická osoba se jako osoba, která není uvedena v § 69 nebo § 666, dopustí přestupku tím, že se v rozporu s § 69 nebo § 666 stane depozitářem investičního fondu.</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 xml:space="preserve">(6) Za přestupek podle odstavce 1, 2, 3, 4 nebo 5 lze uložit pokutu </w:t>
      </w:r>
      <w:proofErr w:type="gramStart"/>
      <w:r w:rsidRPr="00D36429">
        <w:rPr>
          <w:rFonts w:ascii="Arial" w:hAnsi="Arial" w:cs="Arial"/>
        </w:rPr>
        <w:t>do</w:t>
      </w:r>
      <w:proofErr w:type="gramEnd"/>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D36429">
        <w:rPr>
          <w:rFonts w:ascii="Arial" w:hAnsi="Arial" w:cs="Arial"/>
        </w:rPr>
        <w:t>150 000 000 Kč,</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D36429">
        <w:rPr>
          <w:rFonts w:ascii="Arial" w:hAnsi="Arial" w:cs="Arial"/>
        </w:rPr>
        <w:t>výše 10 % celkového ročního obratu právnické osoby podle její poslední řádné účetní závěrky nebo konsolidované účetní závěrky, přesahuje-li takto určená výše pokuty částku 150 000 000 Kč, nebo</w:t>
      </w: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c)</w:t>
      </w:r>
      <w:r>
        <w:rPr>
          <w:rFonts w:ascii="Arial" w:hAnsi="Arial" w:cs="Arial"/>
        </w:rPr>
        <w:tab/>
      </w:r>
      <w:r w:rsidRPr="00D36429">
        <w:rPr>
          <w:rFonts w:ascii="Arial" w:hAnsi="Arial" w:cs="Arial"/>
        </w:rPr>
        <w:t>výše dvojnásobku neoprávněného prospěchu získaného spácháním tohoto přestupku, je-li možné výši neoprávněného prospěchu zjistit a přesahuje-li takto určená výše pokuty částku 150 000 000 Kč.</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 xml:space="preserve">(7) Za přestupek podle odstavce 1, 2, 3, 4 nebo 5 </w:t>
      </w:r>
      <w:r w:rsidR="007C4E98">
        <w:rPr>
          <w:rFonts w:ascii="Arial" w:hAnsi="Arial" w:cs="Arial"/>
        </w:rPr>
        <w:t>lze namísto pokuty nebo spolu s </w:t>
      </w:r>
      <w:r w:rsidRPr="00D36429">
        <w:rPr>
          <w:rFonts w:ascii="Arial" w:hAnsi="Arial" w:cs="Arial"/>
        </w:rPr>
        <w:t>pokutou</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a)</w:t>
      </w:r>
      <w:r>
        <w:rPr>
          <w:rFonts w:ascii="Arial" w:hAnsi="Arial" w:cs="Arial"/>
        </w:rPr>
        <w:tab/>
      </w:r>
      <w:r w:rsidRPr="00D36429">
        <w:rPr>
          <w:rFonts w:ascii="Arial" w:hAnsi="Arial" w:cs="Arial"/>
        </w:rPr>
        <w:t>nařídit uveřejnění informace o tom, jaká je povaha protiprávního jednání a která osoba takto jednala, nebo</w:t>
      </w:r>
    </w:p>
    <w:p w:rsidR="00D36429" w:rsidRDefault="00D36429" w:rsidP="009B5E00">
      <w:pPr>
        <w:keepNext/>
        <w:keepLines/>
        <w:spacing w:after="0" w:line="240" w:lineRule="auto"/>
        <w:ind w:left="284" w:hanging="284"/>
        <w:jc w:val="both"/>
        <w:rPr>
          <w:rFonts w:ascii="Arial" w:hAnsi="Arial" w:cs="Arial"/>
        </w:rPr>
      </w:pPr>
      <w:r>
        <w:rPr>
          <w:rFonts w:ascii="Arial" w:hAnsi="Arial" w:cs="Arial"/>
        </w:rPr>
        <w:t>b)</w:t>
      </w:r>
      <w:r>
        <w:rPr>
          <w:rFonts w:ascii="Arial" w:hAnsi="Arial" w:cs="Arial"/>
        </w:rPr>
        <w:tab/>
      </w:r>
      <w:r w:rsidRPr="00D36429">
        <w:rPr>
          <w:rFonts w:ascii="Arial" w:hAnsi="Arial" w:cs="Arial"/>
        </w:rPr>
        <w:t>uložit namísto uveřejnění informace podle písmene a) nebo spolu s uveřejněním informace podle písmene a) zákaz činnosti, a to až na dobu 5 let, jde-li o přestupek podle odstavce 1 písm. b) nebo i).</w:t>
      </w:r>
    </w:p>
    <w:p w:rsid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autoSpaceDE w:val="0"/>
        <w:autoSpaceDN w:val="0"/>
        <w:adjustRightInd w:val="0"/>
        <w:spacing w:after="0" w:line="240" w:lineRule="auto"/>
        <w:jc w:val="center"/>
        <w:rPr>
          <w:rFonts w:ascii="Arial" w:hAnsi="Arial" w:cs="Arial"/>
        </w:rPr>
      </w:pPr>
      <w:r w:rsidRPr="00D36429">
        <w:rPr>
          <w:rFonts w:ascii="Arial" w:hAnsi="Arial" w:cs="Arial"/>
        </w:rPr>
        <w:t>§ 618</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(1) Fyzická osoba se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D36429">
        <w:rPr>
          <w:rFonts w:ascii="Arial" w:hAnsi="Arial" w:cs="Arial"/>
        </w:rPr>
        <w:t>neoprávněně vykonává nebo nabízí činnost podle tohoto zákona, ke které je třeba povolení České národní banky, zápis do seznamu vedeného Českou národní bankou, souhlas České národní banky nebo sdělení orgánu dohledu členského státu,</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b)</w:t>
      </w:r>
      <w:r>
        <w:rPr>
          <w:rFonts w:ascii="Arial" w:hAnsi="Arial" w:cs="Arial"/>
        </w:rPr>
        <w:tab/>
      </w:r>
      <w:r w:rsidRPr="00D36429">
        <w:rPr>
          <w:rFonts w:ascii="Arial" w:hAnsi="Arial" w:cs="Arial"/>
        </w:rPr>
        <w:t>uvede nesprávný údaj nebo zatají některou skuteč</w:t>
      </w:r>
      <w:r w:rsidR="007C4E98">
        <w:rPr>
          <w:rFonts w:ascii="Arial" w:hAnsi="Arial" w:cs="Arial"/>
        </w:rPr>
        <w:t>nost v souvislosti se žádostí o </w:t>
      </w:r>
      <w:r w:rsidRPr="00D36429">
        <w:rPr>
          <w:rFonts w:ascii="Arial" w:hAnsi="Arial" w:cs="Arial"/>
        </w:rPr>
        <w:t>rozhodnutí, jmenování, udělení povolení, udělení souhlasu, povolení k označení, zápis do seznamu, změnu údajů zapsaných v seznamech, vyjádření nebo odnětí povolení podle tohoto zákona,</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c)</w:t>
      </w:r>
      <w:r>
        <w:rPr>
          <w:rFonts w:ascii="Arial" w:hAnsi="Arial" w:cs="Arial"/>
        </w:rPr>
        <w:tab/>
      </w:r>
      <w:r w:rsidRPr="00D36429">
        <w:rPr>
          <w:rFonts w:ascii="Arial" w:hAnsi="Arial" w:cs="Arial"/>
        </w:rPr>
        <w:t>shromažďuje nebo se pokusí shromažďovat peněžní prostředky nebo penězi ocenitelné věci v rozporu s § 98 nebo 205,</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d)</w:t>
      </w:r>
      <w:r>
        <w:rPr>
          <w:rFonts w:ascii="Arial" w:hAnsi="Arial" w:cs="Arial"/>
        </w:rPr>
        <w:tab/>
      </w:r>
      <w:r w:rsidRPr="00D36429">
        <w:rPr>
          <w:rFonts w:ascii="Arial" w:hAnsi="Arial" w:cs="Arial"/>
        </w:rPr>
        <w:t>v rozporu s § 99 umožní nebo usnadní jinému zakázanou činnost,</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e)</w:t>
      </w:r>
      <w:r>
        <w:rPr>
          <w:rFonts w:ascii="Arial" w:hAnsi="Arial" w:cs="Arial"/>
        </w:rPr>
        <w:tab/>
      </w:r>
      <w:r w:rsidRPr="00D36429">
        <w:rPr>
          <w:rFonts w:ascii="Arial" w:hAnsi="Arial" w:cs="Arial"/>
        </w:rPr>
        <w:t>nabídne investici do fondu kvalifikovaných investorů v rozporu s § 272 odst. 1 nebo 4, článkem 6 nařízení Evropského parlamentu a Rady (EU) č. 345/2013, článkem 6 nařízení Evropského parlamentu a Rady (EU) č. 346/2013 nebo článkem 30 odst. 3 nařízení Evropského parlamentu a Rady (EU) 2015/760 nebo aniž jsou splněny požadavky podle článku 28 odst. 2 nebo článku 30 odst. 1 nařízení Evropského parlamentu a Rady (EU) 2015/760,</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f)</w:t>
      </w:r>
      <w:r>
        <w:rPr>
          <w:rFonts w:ascii="Arial" w:hAnsi="Arial" w:cs="Arial"/>
        </w:rPr>
        <w:tab/>
      </w:r>
      <w:r w:rsidRPr="00D36429">
        <w:rPr>
          <w:rFonts w:ascii="Arial" w:hAnsi="Arial" w:cs="Arial"/>
        </w:rPr>
        <w:t>nabídne investici do speciálního fondu, do fondu kv</w:t>
      </w:r>
      <w:r w:rsidR="007C4E98">
        <w:rPr>
          <w:rFonts w:ascii="Arial" w:hAnsi="Arial" w:cs="Arial"/>
        </w:rPr>
        <w:t>alifikovaných investorů nebo do </w:t>
      </w:r>
      <w:r w:rsidRPr="00D36429">
        <w:rPr>
          <w:rFonts w:ascii="Arial" w:hAnsi="Arial" w:cs="Arial"/>
        </w:rPr>
        <w:t>srovnatelného zahraničního investičního fond</w:t>
      </w:r>
      <w:r w:rsidR="007C4E98">
        <w:rPr>
          <w:rFonts w:ascii="Arial" w:hAnsi="Arial" w:cs="Arial"/>
        </w:rPr>
        <w:t>u dříve, než nastane některá ze </w:t>
      </w:r>
      <w:r w:rsidRPr="00D36429">
        <w:rPr>
          <w:rFonts w:ascii="Arial" w:hAnsi="Arial" w:cs="Arial"/>
        </w:rPr>
        <w:t>skutečností podle § 309, 311, § 315 odst. 1, § 316 odst. 1, § 317 odst. 1, 2 nebo 3,</w:t>
      </w:r>
      <w:r w:rsidR="007C4E98">
        <w:rPr>
          <w:rFonts w:ascii="Arial" w:hAnsi="Arial" w:cs="Arial"/>
        </w:rPr>
        <w:t xml:space="preserve"> § </w:t>
      </w:r>
      <w:r w:rsidRPr="00D36429">
        <w:rPr>
          <w:rFonts w:ascii="Arial" w:hAnsi="Arial" w:cs="Arial"/>
        </w:rPr>
        <w:t>318 odst. 1, § 319 odst. 1, § 320 odst. 1, § 320 odst. 2 písm. c), § 324 odst. 1 nebo § 325 odst. 1 nebo 3, v rozporu se zákazem podle § 314 odst. 3 větou druhou, § 316 odst. 5 nebo § 319 odst. 5 nebo aniž zpřístupní nebo aktualizuje údaje podle § 241,</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g)</w:t>
      </w:r>
      <w:r>
        <w:rPr>
          <w:rFonts w:ascii="Arial" w:hAnsi="Arial" w:cs="Arial"/>
        </w:rPr>
        <w:tab/>
      </w:r>
      <w:r w:rsidRPr="00D36429">
        <w:rPr>
          <w:rFonts w:ascii="Arial" w:hAnsi="Arial" w:cs="Arial"/>
        </w:rPr>
        <w:t>veřejně nabídne investici do investičního fondu nebo zahraničního investičního fondu dříve, než nastane některá ze skutečností podle § 300 odst. 1, § 301 odst. 1, § 305 odst. 1, § 308, 310, § 315 odst. 2, § 317 odst. 4, § 322 odst. 3, § 323, § 325 odst. 4 nebo § 325a, nebo v rozporu se zákazem podle § 300 odst. 2 nebo § 305 odst. 2,</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h)</w:t>
      </w:r>
      <w:r>
        <w:rPr>
          <w:rFonts w:ascii="Arial" w:hAnsi="Arial" w:cs="Arial"/>
        </w:rPr>
        <w:tab/>
      </w:r>
      <w:r w:rsidRPr="00D36429">
        <w:rPr>
          <w:rFonts w:ascii="Arial" w:hAnsi="Arial" w:cs="Arial"/>
        </w:rPr>
        <w:t>v rozporu s § 353 neposkytne součinnost likvidátorovi,</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i)</w:t>
      </w:r>
      <w:r>
        <w:rPr>
          <w:rFonts w:ascii="Arial" w:hAnsi="Arial" w:cs="Arial"/>
        </w:rPr>
        <w:tab/>
      </w:r>
      <w:r w:rsidRPr="00D36429">
        <w:rPr>
          <w:rFonts w:ascii="Arial" w:hAnsi="Arial" w:cs="Arial"/>
        </w:rPr>
        <w:t>vykonává funkci vedoucí osoby v rozporu s § 515,</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j)</w:t>
      </w:r>
      <w:r>
        <w:rPr>
          <w:rFonts w:ascii="Arial" w:hAnsi="Arial" w:cs="Arial"/>
        </w:rPr>
        <w:tab/>
      </w:r>
      <w:r w:rsidRPr="00D36429">
        <w:rPr>
          <w:rFonts w:ascii="Arial" w:hAnsi="Arial" w:cs="Arial"/>
        </w:rPr>
        <w:t>neoznámí České národní bance některou ze skutečností podle § 524 odst. 1,</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k)</w:t>
      </w:r>
      <w:r>
        <w:rPr>
          <w:rFonts w:ascii="Arial" w:hAnsi="Arial" w:cs="Arial"/>
        </w:rPr>
        <w:tab/>
      </w:r>
      <w:r w:rsidRPr="00D36429">
        <w:rPr>
          <w:rFonts w:ascii="Arial" w:hAnsi="Arial" w:cs="Arial"/>
        </w:rPr>
        <w:t>v rozporu s § 634 odst. 1 užije ve svém jméně slova „investiční společnost“,</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l)</w:t>
      </w:r>
      <w:r>
        <w:rPr>
          <w:rFonts w:ascii="Arial" w:hAnsi="Arial" w:cs="Arial"/>
        </w:rPr>
        <w:tab/>
      </w:r>
      <w:r w:rsidRPr="00D36429">
        <w:rPr>
          <w:rFonts w:ascii="Arial" w:hAnsi="Arial" w:cs="Arial"/>
        </w:rPr>
        <w:t>v rozporu s § 634 odst. 2 užije ve svém jméně slova „hlavní administrátor“,</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m)</w:t>
      </w:r>
      <w:r>
        <w:rPr>
          <w:rFonts w:ascii="Arial" w:hAnsi="Arial" w:cs="Arial"/>
        </w:rPr>
        <w:tab/>
      </w:r>
      <w:r w:rsidRPr="00D36429">
        <w:rPr>
          <w:rFonts w:ascii="Arial" w:hAnsi="Arial" w:cs="Arial"/>
        </w:rPr>
        <w:t>v rozporu s § 634 odst. 3 užije ve svém jméně slova „investiční fond“,</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n)</w:t>
      </w:r>
      <w:r>
        <w:rPr>
          <w:rFonts w:ascii="Arial" w:hAnsi="Arial" w:cs="Arial"/>
        </w:rPr>
        <w:tab/>
      </w:r>
      <w:r w:rsidRPr="00D36429">
        <w:rPr>
          <w:rFonts w:ascii="Arial" w:hAnsi="Arial" w:cs="Arial"/>
        </w:rPr>
        <w:t>v rozporu s § 634 odst. 4 užije ve svém jméně slova „podílový fond“, nebo</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o)</w:t>
      </w:r>
      <w:r>
        <w:rPr>
          <w:rFonts w:ascii="Arial" w:hAnsi="Arial" w:cs="Arial"/>
        </w:rPr>
        <w:tab/>
      </w:r>
      <w:r w:rsidRPr="00D36429">
        <w:rPr>
          <w:rFonts w:ascii="Arial" w:hAnsi="Arial" w:cs="Arial"/>
        </w:rPr>
        <w:t>v rozporu s § 636 odst. 1 nebo 3 užije při svém podnikání označení „podílový fond“, „standardní fond“, „speciální fond“, „fond kolektivního investování“, „fond peněžního trhu“, „</w:t>
      </w:r>
      <w:r w:rsidRPr="009B5E00">
        <w:rPr>
          <w:rFonts w:ascii="Arial" w:hAnsi="Arial" w:cs="Arial"/>
          <w:strike/>
        </w:rPr>
        <w:t>krátkodobý fond peněžního trhu</w:t>
      </w:r>
      <w:r w:rsidR="007C4E98">
        <w:rPr>
          <w:rFonts w:ascii="Arial" w:hAnsi="Arial" w:cs="Arial"/>
          <w:b/>
        </w:rPr>
        <w:t xml:space="preserve"> MMF</w:t>
      </w:r>
      <w:r w:rsidRPr="00D36429">
        <w:rPr>
          <w:rFonts w:ascii="Arial" w:hAnsi="Arial" w:cs="Arial"/>
        </w:rPr>
        <w:t xml:space="preserve">“, „ETF“, „EuVECA“, „EuSEF“, </w:t>
      </w:r>
      <w:r w:rsidR="007C4E98">
        <w:rPr>
          <w:rFonts w:ascii="Arial" w:hAnsi="Arial" w:cs="Arial"/>
        </w:rPr>
        <w:t>„</w:t>
      </w:r>
      <w:r w:rsidRPr="00D36429">
        <w:rPr>
          <w:rFonts w:ascii="Arial" w:hAnsi="Arial" w:cs="Arial"/>
        </w:rPr>
        <w:t>ELTIF</w:t>
      </w:r>
      <w:r w:rsidR="007C4E98">
        <w:rPr>
          <w:rFonts w:ascii="Arial" w:hAnsi="Arial" w:cs="Arial"/>
        </w:rPr>
        <w:t>“</w:t>
      </w:r>
      <w:r w:rsidRPr="00D36429">
        <w:rPr>
          <w:rFonts w:ascii="Arial" w:hAnsi="Arial" w:cs="Arial"/>
        </w:rPr>
        <w:t xml:space="preserve">, </w:t>
      </w:r>
      <w:r w:rsidR="007C4E98">
        <w:rPr>
          <w:rFonts w:ascii="Arial" w:hAnsi="Arial" w:cs="Arial"/>
        </w:rPr>
        <w:t>„</w:t>
      </w:r>
      <w:r w:rsidRPr="00D36429">
        <w:rPr>
          <w:rFonts w:ascii="Arial" w:hAnsi="Arial" w:cs="Arial"/>
        </w:rPr>
        <w:t>evropský fond dlouhodobých investic</w:t>
      </w:r>
      <w:r w:rsidR="007C4E98">
        <w:rPr>
          <w:rFonts w:ascii="Arial" w:hAnsi="Arial" w:cs="Arial"/>
        </w:rPr>
        <w:t>“</w:t>
      </w:r>
      <w:r w:rsidRPr="00D36429">
        <w:rPr>
          <w:rFonts w:ascii="Arial" w:hAnsi="Arial" w:cs="Arial"/>
        </w:rPr>
        <w:t xml:space="preserve"> nebo „fond kvalifikovaných in</w:t>
      </w:r>
      <w:r w:rsidR="007C4E98">
        <w:rPr>
          <w:rFonts w:ascii="Arial" w:hAnsi="Arial" w:cs="Arial"/>
        </w:rPr>
        <w:t>vestorů“ anebo tvar odvozený od </w:t>
      </w:r>
      <w:r w:rsidRPr="00D36429">
        <w:rPr>
          <w:rFonts w:ascii="Arial" w:hAnsi="Arial" w:cs="Arial"/>
        </w:rPr>
        <w:t>některého z těchto označení, jakož i označení způso</w:t>
      </w:r>
      <w:r w:rsidR="007C4E98">
        <w:rPr>
          <w:rFonts w:ascii="Arial" w:hAnsi="Arial" w:cs="Arial"/>
        </w:rPr>
        <w:t>bilé vyvolat nebezpečí záměny s </w:t>
      </w:r>
      <w:r w:rsidRPr="00D36429">
        <w:rPr>
          <w:rFonts w:ascii="Arial" w:hAnsi="Arial" w:cs="Arial"/>
        </w:rPr>
        <w:t>některým z těchto označení.</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(2) Fyzická osoba se jako osoba, která byla pověřena výkonem jednotlivé činnosti, nebo jako osoba, která byla pověřena výkonem některého úkonu nebo některých úkonů z této činnosti,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a)</w:t>
      </w:r>
      <w:r>
        <w:rPr>
          <w:rFonts w:ascii="Arial" w:hAnsi="Arial" w:cs="Arial"/>
        </w:rPr>
        <w:tab/>
      </w:r>
      <w:r w:rsidRPr="00D36429">
        <w:rPr>
          <w:rFonts w:ascii="Arial" w:hAnsi="Arial" w:cs="Arial"/>
        </w:rPr>
        <w:t>pověří výkonem některého úkonu nebo některých úkonů</w:t>
      </w:r>
      <w:r w:rsidR="007C4E98">
        <w:rPr>
          <w:rFonts w:ascii="Arial" w:hAnsi="Arial" w:cs="Arial"/>
        </w:rPr>
        <w:t xml:space="preserve"> dalšího v rozporu s některou z </w:t>
      </w:r>
      <w:r w:rsidRPr="00D36429">
        <w:rPr>
          <w:rFonts w:ascii="Arial" w:hAnsi="Arial" w:cs="Arial"/>
        </w:rPr>
        <w:t>podmínek uvedených v § 26 odst. 1 nebo § 53 odst. 1, nebo</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b)</w:t>
      </w:r>
      <w:r>
        <w:rPr>
          <w:rFonts w:ascii="Arial" w:hAnsi="Arial" w:cs="Arial"/>
        </w:rPr>
        <w:tab/>
      </w:r>
      <w:r w:rsidRPr="00D36429">
        <w:rPr>
          <w:rFonts w:ascii="Arial" w:hAnsi="Arial" w:cs="Arial"/>
        </w:rPr>
        <w:t>nezkontroluje výkon úkonu nebo úkonů, jehož nebo jejichž výkonem pověřila dalšího, podle § 26 odst. 2 nebo § 53 odst. 2.</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(3) Fyzická osoba se jako zahraniční osoba uvedená v § 14 odst. 1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D36429">
        <w:rPr>
          <w:rFonts w:ascii="Arial" w:hAnsi="Arial" w:cs="Arial"/>
        </w:rPr>
        <w:t>v rozporu s § 44 odst. 1 provádí administraci standardního fondu, který neobhospodařuje,</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b)</w:t>
      </w:r>
      <w:r>
        <w:rPr>
          <w:rFonts w:ascii="Arial" w:hAnsi="Arial" w:cs="Arial"/>
        </w:rPr>
        <w:tab/>
      </w:r>
      <w:r w:rsidRPr="00D36429">
        <w:rPr>
          <w:rFonts w:ascii="Arial" w:hAnsi="Arial" w:cs="Arial"/>
        </w:rPr>
        <w:t>obhospodařuje standardní fond, aniž je splněna některá z podmínek podle § 338 odst. 2 nebo § 339, nebo</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c)</w:t>
      </w:r>
      <w:r>
        <w:rPr>
          <w:rFonts w:ascii="Arial" w:hAnsi="Arial" w:cs="Arial"/>
        </w:rPr>
        <w:tab/>
      </w:r>
      <w:r w:rsidRPr="00D36429">
        <w:rPr>
          <w:rFonts w:ascii="Arial" w:hAnsi="Arial" w:cs="Arial"/>
        </w:rPr>
        <w:t>nesplní některou z povinností uvedených v § 340.</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(4) Fyzická osoba se jako zahraniční osoba uvedená v § 14 odst. 2 dopustí přestupku tím, že</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a)</w:t>
      </w:r>
      <w:r>
        <w:rPr>
          <w:rFonts w:ascii="Arial" w:hAnsi="Arial" w:cs="Arial"/>
        </w:rPr>
        <w:tab/>
      </w:r>
      <w:r w:rsidRPr="00D36429">
        <w:rPr>
          <w:rFonts w:ascii="Arial" w:hAnsi="Arial" w:cs="Arial"/>
        </w:rPr>
        <w:t>v rozporu s § 44 odst. 2 provádí administraci speciálního fondu nebo fondu kvalifikovaných investorů, který neobhospodařuje,</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b)</w:t>
      </w:r>
      <w:r>
        <w:rPr>
          <w:rFonts w:ascii="Arial" w:hAnsi="Arial" w:cs="Arial"/>
        </w:rPr>
        <w:tab/>
      </w:r>
      <w:r w:rsidRPr="00D36429">
        <w:rPr>
          <w:rFonts w:ascii="Arial" w:hAnsi="Arial" w:cs="Arial"/>
        </w:rPr>
        <w:t>obhospodařuje speciální fond nebo fond kvalifikovaných investorů, aniž je splněna podmínka podle § 342 nebo 343, nebo</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c)</w:t>
      </w:r>
      <w:r>
        <w:rPr>
          <w:rFonts w:ascii="Arial" w:hAnsi="Arial" w:cs="Arial"/>
        </w:rPr>
        <w:tab/>
      </w:r>
      <w:r w:rsidRPr="00D36429">
        <w:rPr>
          <w:rFonts w:ascii="Arial" w:hAnsi="Arial" w:cs="Arial"/>
        </w:rPr>
        <w:t>nesplní některou z povinností uvedených v § 344.</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(5) Fyzická osoba se jako osoba, která není uvedena v § 69 nebo 666, dopustí přestupku tím, že se v rozporu s § 69 nebo 666 stane depozitářem investičního fondu.</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 xml:space="preserve">(6) Za přestupek podle odstavce 1, 2, 3, 4 nebo 5 lze uložit pokutu </w:t>
      </w:r>
      <w:proofErr w:type="gramStart"/>
      <w:r w:rsidRPr="00D36429">
        <w:rPr>
          <w:rFonts w:ascii="Arial" w:hAnsi="Arial" w:cs="Arial"/>
        </w:rPr>
        <w:t>do</w:t>
      </w:r>
      <w:proofErr w:type="gramEnd"/>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a)</w:t>
      </w:r>
      <w:r>
        <w:rPr>
          <w:rFonts w:ascii="Arial" w:hAnsi="Arial" w:cs="Arial"/>
        </w:rPr>
        <w:tab/>
      </w:r>
      <w:r w:rsidRPr="00D36429">
        <w:rPr>
          <w:rFonts w:ascii="Arial" w:hAnsi="Arial" w:cs="Arial"/>
        </w:rPr>
        <w:t>150 000 000 Kč, nebo</w:t>
      </w:r>
    </w:p>
    <w:p w:rsidR="00D36429" w:rsidRP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b)</w:t>
      </w:r>
      <w:r>
        <w:rPr>
          <w:rFonts w:ascii="Arial" w:hAnsi="Arial" w:cs="Arial"/>
        </w:rPr>
        <w:tab/>
      </w:r>
      <w:r w:rsidRPr="00D36429">
        <w:rPr>
          <w:rFonts w:ascii="Arial" w:hAnsi="Arial" w:cs="Arial"/>
        </w:rPr>
        <w:t>výše dvojnásobku neoprávněného prospěchu získaného spácháním tohoto přestupku, je-li možné výši neoprávněného prospěchu zjistit a přesahuje-li takto určená výše pokuty částku 150 000 000 Kč.</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firstLine="708"/>
        <w:jc w:val="both"/>
        <w:rPr>
          <w:rFonts w:ascii="Arial" w:hAnsi="Arial" w:cs="Arial"/>
        </w:rPr>
      </w:pPr>
      <w:r w:rsidRPr="00D36429">
        <w:rPr>
          <w:rFonts w:ascii="Arial" w:hAnsi="Arial" w:cs="Arial"/>
        </w:rPr>
        <w:t xml:space="preserve">(7) Za přestupek podle odstavce 1, 2, 3, 4 nebo 5 </w:t>
      </w:r>
      <w:r w:rsidR="007C4E98">
        <w:rPr>
          <w:rFonts w:ascii="Arial" w:hAnsi="Arial" w:cs="Arial"/>
        </w:rPr>
        <w:t>lze namísto pokuty nebo spolu s </w:t>
      </w:r>
      <w:r w:rsidRPr="00D36429">
        <w:rPr>
          <w:rFonts w:ascii="Arial" w:hAnsi="Arial" w:cs="Arial"/>
        </w:rPr>
        <w:t>pokutou</w:t>
      </w:r>
    </w:p>
    <w:p w:rsidR="00D36429" w:rsidRPr="00D36429" w:rsidRDefault="00D36429" w:rsidP="009B5E00">
      <w:pPr>
        <w:keepNext/>
        <w:keepLines/>
        <w:spacing w:after="0" w:line="240" w:lineRule="auto"/>
        <w:ind w:firstLine="708"/>
        <w:jc w:val="both"/>
        <w:rPr>
          <w:rFonts w:ascii="Arial" w:hAnsi="Arial" w:cs="Arial"/>
        </w:rPr>
      </w:pPr>
    </w:p>
    <w:p w:rsidR="00D36429" w:rsidRPr="00D36429" w:rsidRDefault="00D36429" w:rsidP="009B5E00">
      <w:pPr>
        <w:keepNext/>
        <w:keepLines/>
        <w:spacing w:after="0" w:line="240" w:lineRule="auto"/>
        <w:ind w:left="284" w:hanging="284"/>
        <w:jc w:val="both"/>
        <w:rPr>
          <w:rFonts w:ascii="Arial" w:hAnsi="Arial" w:cs="Arial"/>
        </w:rPr>
      </w:pPr>
      <w:r>
        <w:rPr>
          <w:rFonts w:ascii="Arial" w:hAnsi="Arial" w:cs="Arial"/>
        </w:rPr>
        <w:t>a)</w:t>
      </w:r>
      <w:r>
        <w:rPr>
          <w:rFonts w:ascii="Arial" w:hAnsi="Arial" w:cs="Arial"/>
        </w:rPr>
        <w:tab/>
      </w:r>
      <w:r w:rsidRPr="00D36429">
        <w:rPr>
          <w:rFonts w:ascii="Arial" w:hAnsi="Arial" w:cs="Arial"/>
        </w:rPr>
        <w:t>nařídit uveřejnění informace o tom, jaká je povaha protiprávního jednání a která osoba takto jednala, nebo</w:t>
      </w:r>
    </w:p>
    <w:p w:rsidR="00D36429" w:rsidRDefault="00D36429" w:rsidP="009B5E00">
      <w:pPr>
        <w:keepNext/>
        <w:keepLines/>
        <w:spacing w:after="0" w:line="240" w:lineRule="auto"/>
        <w:ind w:left="284" w:hanging="284"/>
        <w:jc w:val="both"/>
        <w:rPr>
          <w:rFonts w:ascii="Arial" w:hAnsi="Arial" w:cs="Arial"/>
        </w:rPr>
      </w:pPr>
      <w:r w:rsidRPr="00D36429">
        <w:rPr>
          <w:rFonts w:ascii="Arial" w:hAnsi="Arial" w:cs="Arial"/>
        </w:rPr>
        <w:t>b)</w:t>
      </w:r>
      <w:r>
        <w:rPr>
          <w:rFonts w:ascii="Arial" w:hAnsi="Arial" w:cs="Arial"/>
        </w:rPr>
        <w:tab/>
      </w:r>
      <w:r w:rsidRPr="00D36429">
        <w:rPr>
          <w:rFonts w:ascii="Arial" w:hAnsi="Arial" w:cs="Arial"/>
        </w:rPr>
        <w:t>uložit namísto uveřejnění informace podle písmene a) nebo spolu s uveřejněním informace podle písmene a) zákaz činnosti, a to až na dobu 5 let, jde-li o přestupek podle odstavce 1 písm. b) nebo i).</w:t>
      </w:r>
    </w:p>
    <w:p w:rsidR="00D36429" w:rsidRPr="000C7F36" w:rsidRDefault="00D36429" w:rsidP="003A7DF6">
      <w:pPr>
        <w:keepNext/>
        <w:keepLines/>
        <w:autoSpaceDE w:val="0"/>
        <w:autoSpaceDN w:val="0"/>
        <w:adjustRightInd w:val="0"/>
        <w:spacing w:after="0" w:line="240" w:lineRule="auto"/>
        <w:jc w:val="both"/>
        <w:rPr>
          <w:rFonts w:ascii="Arial" w:hAnsi="Arial" w:cs="Arial"/>
        </w:rPr>
      </w:pPr>
    </w:p>
    <w:p w:rsidR="003C7D7D" w:rsidRPr="000C7F36" w:rsidRDefault="003C7D7D" w:rsidP="003A7DF6">
      <w:pPr>
        <w:keepNext/>
        <w:keepLines/>
        <w:autoSpaceDE w:val="0"/>
        <w:autoSpaceDN w:val="0"/>
        <w:adjustRightInd w:val="0"/>
        <w:spacing w:after="0" w:line="240" w:lineRule="auto"/>
        <w:jc w:val="center"/>
        <w:rPr>
          <w:rFonts w:ascii="Arial" w:hAnsi="Arial" w:cs="Arial"/>
        </w:rPr>
      </w:pPr>
      <w:r w:rsidRPr="000C7F36">
        <w:rPr>
          <w:rFonts w:ascii="Arial" w:hAnsi="Arial" w:cs="Arial"/>
        </w:rPr>
        <w:t>§ 626</w:t>
      </w:r>
    </w:p>
    <w:p w:rsidR="003C7D7D" w:rsidRPr="000C7F36" w:rsidRDefault="003C7D7D" w:rsidP="003A7DF6">
      <w:pPr>
        <w:keepNext/>
        <w:keepLines/>
        <w:autoSpaceDE w:val="0"/>
        <w:autoSpaceDN w:val="0"/>
        <w:adjustRightInd w:val="0"/>
        <w:spacing w:after="0" w:line="240" w:lineRule="auto"/>
        <w:jc w:val="center"/>
        <w:rPr>
          <w:rFonts w:ascii="Arial" w:hAnsi="Arial" w:cs="Arial"/>
        </w:rPr>
      </w:pPr>
    </w:p>
    <w:p w:rsidR="003C7D7D" w:rsidRPr="000C7F36" w:rsidRDefault="003C7D7D" w:rsidP="003A7DF6">
      <w:pPr>
        <w:keepNext/>
        <w:keepLines/>
        <w:autoSpaceDE w:val="0"/>
        <w:autoSpaceDN w:val="0"/>
        <w:adjustRightInd w:val="0"/>
        <w:spacing w:after="0" w:line="240" w:lineRule="auto"/>
        <w:jc w:val="center"/>
        <w:rPr>
          <w:rFonts w:ascii="Arial" w:hAnsi="Arial" w:cs="Arial"/>
          <w:b/>
        </w:rPr>
      </w:pPr>
      <w:r w:rsidRPr="000C7F36">
        <w:rPr>
          <w:rFonts w:ascii="Arial" w:hAnsi="Arial" w:cs="Arial"/>
          <w:b/>
        </w:rPr>
        <w:t>Srovnatelnost s právem cizího státu</w:t>
      </w:r>
    </w:p>
    <w:p w:rsidR="003C7D7D" w:rsidRPr="000C7F36" w:rsidRDefault="003C7D7D" w:rsidP="003A7DF6">
      <w:pPr>
        <w:keepNext/>
        <w:keepLines/>
        <w:autoSpaceDE w:val="0"/>
        <w:autoSpaceDN w:val="0"/>
        <w:adjustRightInd w:val="0"/>
        <w:spacing w:after="0" w:line="240" w:lineRule="auto"/>
        <w:jc w:val="both"/>
        <w:rPr>
          <w:rFonts w:ascii="Arial" w:hAnsi="Arial" w:cs="Arial"/>
        </w:rPr>
      </w:pPr>
    </w:p>
    <w:p w:rsidR="003C7D7D" w:rsidRPr="000C7F36" w:rsidRDefault="003C7D7D" w:rsidP="003A7DF6">
      <w:pPr>
        <w:keepNext/>
        <w:keepLines/>
        <w:spacing w:after="0" w:line="240" w:lineRule="auto"/>
        <w:ind w:firstLine="708"/>
        <w:jc w:val="both"/>
        <w:rPr>
          <w:rFonts w:ascii="Arial" w:hAnsi="Arial" w:cs="Arial"/>
        </w:rPr>
      </w:pPr>
      <w:r w:rsidRPr="000C7F36">
        <w:rPr>
          <w:rFonts w:ascii="Arial" w:hAnsi="Arial" w:cs="Arial"/>
        </w:rPr>
        <w:t xml:space="preserve">(1) </w:t>
      </w:r>
      <w:r w:rsidRPr="000C7F36">
        <w:rPr>
          <w:rFonts w:ascii="Arial" w:eastAsiaTheme="minorHAnsi" w:hAnsi="Arial" w:cs="Arial"/>
          <w:lang w:eastAsia="en-US"/>
        </w:rPr>
        <w:t>Dovolává</w:t>
      </w:r>
      <w:r w:rsidRPr="000C7F36">
        <w:rPr>
          <w:rFonts w:ascii="Arial" w:hAnsi="Arial" w:cs="Arial"/>
        </w:rPr>
        <w:t>-li se tento zákon srovnatelnosti v právním postavení určité osoby nebo srovnatelnosti určitého právního institutu upravených právem cizího státu s postavením určité osoby nebo s právním institutem upravenými tímto zákonem nebo jiným právním předpisem, jsou postavení takových osob nebo tyto právní instituty srovnatelné, jestliže se v podstatných znacích shodují. Odlišná právní forma sama o sobě neznamená, že právní postavení osob nebo právní instituty nejsou srovnatelné.</w:t>
      </w:r>
    </w:p>
    <w:p w:rsidR="003C7D7D" w:rsidRPr="000C7F36" w:rsidRDefault="003C7D7D" w:rsidP="003A7DF6">
      <w:pPr>
        <w:keepNext/>
        <w:keepLines/>
        <w:autoSpaceDE w:val="0"/>
        <w:autoSpaceDN w:val="0"/>
        <w:adjustRightInd w:val="0"/>
        <w:spacing w:after="0" w:line="240" w:lineRule="auto"/>
        <w:jc w:val="both"/>
        <w:rPr>
          <w:rFonts w:ascii="Arial" w:hAnsi="Arial" w:cs="Arial"/>
        </w:rPr>
      </w:pPr>
    </w:p>
    <w:p w:rsidR="003C7D7D" w:rsidRPr="000C7F36" w:rsidRDefault="003C7D7D" w:rsidP="003A7DF6">
      <w:pPr>
        <w:keepNext/>
        <w:keepLines/>
        <w:spacing w:after="0" w:line="240" w:lineRule="auto"/>
        <w:ind w:firstLine="708"/>
        <w:jc w:val="both"/>
        <w:rPr>
          <w:rFonts w:ascii="Arial" w:hAnsi="Arial" w:cs="Arial"/>
        </w:rPr>
      </w:pPr>
      <w:r w:rsidRPr="000C7F36">
        <w:rPr>
          <w:rFonts w:ascii="Arial" w:hAnsi="Arial" w:cs="Arial"/>
        </w:rPr>
        <w:t xml:space="preserve">(2) Dovolává-li </w:t>
      </w:r>
      <w:r w:rsidRPr="000C7F36">
        <w:rPr>
          <w:rFonts w:ascii="Arial" w:eastAsiaTheme="minorHAnsi" w:hAnsi="Arial" w:cs="Arial"/>
          <w:lang w:eastAsia="en-US"/>
        </w:rPr>
        <w:t xml:space="preserve">se tento zákon u zahraničního investičního fondu jeho srovnatelnosti se standardním </w:t>
      </w:r>
      <w:r w:rsidRPr="000C7F36">
        <w:rPr>
          <w:rFonts w:ascii="Arial" w:hAnsi="Arial" w:cs="Arial"/>
        </w:rPr>
        <w:t>fondem, je zahraniční investiční fond srovnatelný se standardním fondem, jestliže jeho domovským státem je jiný členský stát a v souvislosti s jeho obhospodařováním bylo uděleno oprávnění na základě splnění požadavků odpovídajícím požadavkům uvedeným v článku 5 směrnice Evropského parlamentu a Rady upravující koordinaci předpisů v oblasti kolektivního investování.</w:t>
      </w:r>
    </w:p>
    <w:p w:rsidR="003C7D7D" w:rsidRPr="000C7F36" w:rsidRDefault="003C7D7D" w:rsidP="003A7DF6">
      <w:pPr>
        <w:keepNext/>
        <w:keepLines/>
        <w:autoSpaceDE w:val="0"/>
        <w:autoSpaceDN w:val="0"/>
        <w:adjustRightInd w:val="0"/>
        <w:spacing w:after="0" w:line="240" w:lineRule="auto"/>
        <w:jc w:val="both"/>
        <w:rPr>
          <w:rFonts w:ascii="Arial" w:hAnsi="Arial" w:cs="Arial"/>
        </w:rPr>
      </w:pPr>
    </w:p>
    <w:p w:rsidR="003C7D7D" w:rsidRPr="000C7F36" w:rsidRDefault="003C7D7D" w:rsidP="003A7DF6">
      <w:pPr>
        <w:keepNext/>
        <w:keepLines/>
        <w:spacing w:after="0" w:line="240" w:lineRule="auto"/>
        <w:ind w:firstLine="708"/>
        <w:jc w:val="both"/>
        <w:rPr>
          <w:rFonts w:ascii="Arial" w:hAnsi="Arial" w:cs="Arial"/>
        </w:rPr>
      </w:pPr>
      <w:r w:rsidRPr="000C7F36">
        <w:rPr>
          <w:rFonts w:ascii="Arial" w:hAnsi="Arial" w:cs="Arial"/>
        </w:rPr>
        <w:t xml:space="preserve">(3) Zahraniční investiční fond, který není srovnatelný se standardním fondem a u nějž Česká národní banka nerozhodla, že je srovnatelný se speciálním fondem, se </w:t>
      </w:r>
      <w:r w:rsidR="007B6F62" w:rsidRPr="000C7F36">
        <w:rPr>
          <w:rFonts w:ascii="Arial" w:hAnsi="Arial" w:cs="Arial"/>
          <w:b/>
        </w:rPr>
        <w:t xml:space="preserve">pro účely § 294 až 327 </w:t>
      </w:r>
      <w:r w:rsidRPr="000C7F36">
        <w:rPr>
          <w:rFonts w:ascii="Arial" w:hAnsi="Arial" w:cs="Arial"/>
        </w:rPr>
        <w:t>považuje za srovnatelný s fondem kvalifikovaných investorů.</w:t>
      </w:r>
    </w:p>
    <w:p w:rsidR="00BF0D2D" w:rsidRDefault="00BF0D2D" w:rsidP="003A7DF6">
      <w:pPr>
        <w:keepNext/>
        <w:keepLines/>
        <w:spacing w:after="0" w:line="240" w:lineRule="auto"/>
        <w:ind w:firstLine="708"/>
        <w:jc w:val="both"/>
        <w:rPr>
          <w:rFonts w:ascii="Arial" w:hAnsi="Arial" w:cs="Arial"/>
        </w:rPr>
      </w:pPr>
    </w:p>
    <w:p w:rsidR="00BC3670" w:rsidRDefault="00BC3670">
      <w:pPr>
        <w:rPr>
          <w:rFonts w:ascii="Arial" w:hAnsi="Arial" w:cs="Arial"/>
        </w:rPr>
      </w:pPr>
      <w:r>
        <w:rPr>
          <w:rFonts w:ascii="Arial" w:hAnsi="Arial" w:cs="Arial"/>
        </w:rPr>
        <w:br w:type="page"/>
      </w:r>
    </w:p>
    <w:p w:rsidR="00BF0D2D" w:rsidRPr="000C7F36" w:rsidRDefault="00BF0D2D" w:rsidP="003A7DF6">
      <w:pPr>
        <w:keepNext/>
        <w:keepLines/>
        <w:autoSpaceDE w:val="0"/>
        <w:autoSpaceDN w:val="0"/>
        <w:adjustRightInd w:val="0"/>
        <w:spacing w:after="0" w:line="240" w:lineRule="auto"/>
        <w:jc w:val="center"/>
        <w:rPr>
          <w:rFonts w:ascii="Arial" w:hAnsi="Arial" w:cs="Arial"/>
        </w:rPr>
      </w:pPr>
      <w:r w:rsidRPr="000C7F36">
        <w:rPr>
          <w:rFonts w:ascii="Arial" w:hAnsi="Arial" w:cs="Arial"/>
        </w:rPr>
        <w:t>§ 633</w:t>
      </w:r>
    </w:p>
    <w:p w:rsidR="00BF0D2D" w:rsidRPr="000C7F36" w:rsidRDefault="00BF0D2D" w:rsidP="003A7DF6">
      <w:pPr>
        <w:keepNext/>
        <w:keepLines/>
        <w:spacing w:after="0" w:line="240" w:lineRule="auto"/>
        <w:ind w:firstLine="708"/>
        <w:jc w:val="both"/>
        <w:rPr>
          <w:rFonts w:ascii="Arial" w:hAnsi="Arial" w:cs="Arial"/>
        </w:rPr>
      </w:pPr>
    </w:p>
    <w:p w:rsidR="00BF0D2D" w:rsidRPr="000C7F36" w:rsidRDefault="00BF0D2D" w:rsidP="003A7DF6">
      <w:pPr>
        <w:keepNext/>
        <w:keepLines/>
        <w:autoSpaceDE w:val="0"/>
        <w:autoSpaceDN w:val="0"/>
        <w:adjustRightInd w:val="0"/>
        <w:spacing w:after="0" w:line="240" w:lineRule="auto"/>
        <w:jc w:val="center"/>
        <w:rPr>
          <w:rFonts w:ascii="Arial" w:hAnsi="Arial" w:cs="Arial"/>
          <w:b/>
        </w:rPr>
      </w:pPr>
      <w:r w:rsidRPr="000C7F36">
        <w:rPr>
          <w:rFonts w:ascii="Arial" w:hAnsi="Arial" w:cs="Arial"/>
          <w:b/>
        </w:rPr>
        <w:t xml:space="preserve">Majetek a dluhy investičního fondu ve vztahu k podílovému fondu, </w:t>
      </w:r>
      <w:proofErr w:type="spellStart"/>
      <w:r w:rsidRPr="000C7F36">
        <w:rPr>
          <w:rFonts w:ascii="Arial" w:hAnsi="Arial" w:cs="Arial"/>
          <w:b/>
        </w:rPr>
        <w:t>svěřenskému</w:t>
      </w:r>
      <w:proofErr w:type="spellEnd"/>
      <w:r w:rsidRPr="000C7F36">
        <w:rPr>
          <w:rFonts w:ascii="Arial" w:hAnsi="Arial" w:cs="Arial"/>
          <w:b/>
        </w:rPr>
        <w:t xml:space="preserve"> fondu a podfondu</w:t>
      </w:r>
    </w:p>
    <w:p w:rsidR="00BF0D2D" w:rsidRPr="000C7F36" w:rsidRDefault="00BF0D2D" w:rsidP="003A7DF6">
      <w:pPr>
        <w:keepNext/>
        <w:keepLines/>
        <w:spacing w:after="0" w:line="240" w:lineRule="auto"/>
        <w:ind w:firstLine="708"/>
        <w:jc w:val="both"/>
        <w:rPr>
          <w:rFonts w:ascii="Arial" w:hAnsi="Arial" w:cs="Arial"/>
        </w:rPr>
      </w:pPr>
    </w:p>
    <w:p w:rsidR="00BF0D2D" w:rsidRPr="000C7F36" w:rsidRDefault="00BF0D2D" w:rsidP="003A7DF6">
      <w:pPr>
        <w:keepNext/>
        <w:keepLines/>
        <w:spacing w:after="0" w:line="240" w:lineRule="auto"/>
        <w:ind w:firstLine="708"/>
        <w:jc w:val="both"/>
        <w:rPr>
          <w:rFonts w:ascii="Arial" w:hAnsi="Arial" w:cs="Arial"/>
        </w:rPr>
      </w:pPr>
      <w:r w:rsidRPr="000C7F36">
        <w:rPr>
          <w:rFonts w:ascii="Arial" w:hAnsi="Arial" w:cs="Arial"/>
        </w:rPr>
        <w:t xml:space="preserve">(1) Používá-li tento zákon </w:t>
      </w:r>
      <w:r w:rsidRPr="000C7F36">
        <w:rPr>
          <w:rFonts w:ascii="Arial" w:hAnsi="Arial" w:cs="Arial"/>
          <w:b/>
        </w:rPr>
        <w:t xml:space="preserve">nebo jiný právní předpis </w:t>
      </w:r>
      <w:r w:rsidRPr="000C7F36">
        <w:rPr>
          <w:rFonts w:ascii="Arial" w:hAnsi="Arial" w:cs="Arial"/>
        </w:rPr>
        <w:t>pojem „majetek investičního fondu“, rozumí se jím ve vztahu k podílovému fondu maje</w:t>
      </w:r>
      <w:r w:rsidR="009F2CCA" w:rsidRPr="000C7F36">
        <w:rPr>
          <w:rFonts w:ascii="Arial" w:hAnsi="Arial" w:cs="Arial"/>
        </w:rPr>
        <w:t>tek v tomto podílovém fondu, ve </w:t>
      </w:r>
      <w:r w:rsidRPr="000C7F36">
        <w:rPr>
          <w:rFonts w:ascii="Arial" w:hAnsi="Arial" w:cs="Arial"/>
        </w:rPr>
        <w:t xml:space="preserve">vztahu ke </w:t>
      </w:r>
      <w:proofErr w:type="spellStart"/>
      <w:r w:rsidRPr="000C7F36">
        <w:rPr>
          <w:rFonts w:ascii="Arial" w:hAnsi="Arial" w:cs="Arial"/>
        </w:rPr>
        <w:t>svěřenskému</w:t>
      </w:r>
      <w:proofErr w:type="spellEnd"/>
      <w:r w:rsidRPr="000C7F36">
        <w:rPr>
          <w:rFonts w:ascii="Arial" w:hAnsi="Arial" w:cs="Arial"/>
        </w:rPr>
        <w:t xml:space="preserve"> fondu majetek v tomto svěřenském fondu a ve vztahu k podfondu majetek v tomto podfondu.</w:t>
      </w:r>
    </w:p>
    <w:p w:rsidR="00BF0D2D" w:rsidRPr="000C7F36" w:rsidRDefault="00BF0D2D" w:rsidP="003A7DF6">
      <w:pPr>
        <w:keepNext/>
        <w:keepLines/>
        <w:spacing w:after="0" w:line="240" w:lineRule="auto"/>
        <w:ind w:firstLine="708"/>
        <w:jc w:val="both"/>
        <w:rPr>
          <w:rFonts w:ascii="Arial" w:hAnsi="Arial" w:cs="Arial"/>
        </w:rPr>
      </w:pPr>
    </w:p>
    <w:p w:rsidR="00BF0D2D" w:rsidRDefault="00BF0D2D" w:rsidP="003A7DF6">
      <w:pPr>
        <w:keepNext/>
        <w:keepLines/>
        <w:spacing w:after="0" w:line="240" w:lineRule="auto"/>
        <w:ind w:firstLine="708"/>
        <w:jc w:val="both"/>
        <w:rPr>
          <w:rFonts w:ascii="Arial" w:hAnsi="Arial" w:cs="Arial"/>
        </w:rPr>
      </w:pPr>
      <w:r w:rsidRPr="000C7F36">
        <w:rPr>
          <w:rFonts w:ascii="Arial" w:hAnsi="Arial" w:cs="Arial"/>
        </w:rPr>
        <w:t xml:space="preserve">(2) Používá-li tento zákon </w:t>
      </w:r>
      <w:r w:rsidRPr="000C7F36">
        <w:rPr>
          <w:rFonts w:ascii="Arial" w:hAnsi="Arial" w:cs="Arial"/>
          <w:b/>
        </w:rPr>
        <w:t xml:space="preserve">nebo jiný právní předpis </w:t>
      </w:r>
      <w:r w:rsidRPr="000C7F36">
        <w:rPr>
          <w:rFonts w:ascii="Arial" w:hAnsi="Arial" w:cs="Arial"/>
        </w:rPr>
        <w:t>pojem „dluhy investičního fondu“, rozumí se jím ve vztahu k podílovému fondu dluhy v tomt</w:t>
      </w:r>
      <w:r w:rsidR="009F2CCA" w:rsidRPr="000C7F36">
        <w:rPr>
          <w:rFonts w:ascii="Arial" w:hAnsi="Arial" w:cs="Arial"/>
        </w:rPr>
        <w:t>o podílovém fondu, ve vztahu ke </w:t>
      </w:r>
      <w:proofErr w:type="spellStart"/>
      <w:r w:rsidRPr="000C7F36">
        <w:rPr>
          <w:rFonts w:ascii="Arial" w:hAnsi="Arial" w:cs="Arial"/>
        </w:rPr>
        <w:t>svěřenskému</w:t>
      </w:r>
      <w:proofErr w:type="spellEnd"/>
      <w:r w:rsidRPr="000C7F36">
        <w:rPr>
          <w:rFonts w:ascii="Arial" w:hAnsi="Arial" w:cs="Arial"/>
        </w:rPr>
        <w:t xml:space="preserve"> fondu dluhy v tomto svěřenském fondu a ve vztahu k podfondu dluhy v tomto podfondu.</w:t>
      </w:r>
    </w:p>
    <w:p w:rsidR="00D36429" w:rsidRDefault="00D36429" w:rsidP="003A7DF6">
      <w:pPr>
        <w:keepNext/>
        <w:keepLines/>
        <w:spacing w:after="0" w:line="240" w:lineRule="auto"/>
        <w:ind w:firstLine="708"/>
        <w:jc w:val="both"/>
        <w:rPr>
          <w:rFonts w:ascii="Arial" w:hAnsi="Arial" w:cs="Arial"/>
        </w:rPr>
      </w:pPr>
    </w:p>
    <w:p w:rsidR="00D36429" w:rsidRDefault="00D36429" w:rsidP="009B5E00">
      <w:pPr>
        <w:keepNext/>
        <w:keepLines/>
        <w:autoSpaceDE w:val="0"/>
        <w:autoSpaceDN w:val="0"/>
        <w:adjustRightInd w:val="0"/>
        <w:spacing w:after="0" w:line="240" w:lineRule="auto"/>
        <w:jc w:val="center"/>
        <w:rPr>
          <w:rFonts w:ascii="Arial" w:hAnsi="Arial" w:cs="Arial"/>
        </w:rPr>
      </w:pPr>
      <w:r w:rsidRPr="00D36429">
        <w:rPr>
          <w:rFonts w:ascii="Arial" w:hAnsi="Arial" w:cs="Arial"/>
        </w:rPr>
        <w:t>§ 636</w:t>
      </w:r>
    </w:p>
    <w:p w:rsidR="00D36429" w:rsidRPr="00D36429" w:rsidRDefault="00D36429" w:rsidP="009B5E00">
      <w:pPr>
        <w:keepNext/>
        <w:keepLines/>
        <w:autoSpaceDE w:val="0"/>
        <w:autoSpaceDN w:val="0"/>
        <w:adjustRightInd w:val="0"/>
        <w:spacing w:after="0" w:line="240" w:lineRule="auto"/>
        <w:jc w:val="center"/>
        <w:rPr>
          <w:rFonts w:ascii="Arial" w:hAnsi="Arial" w:cs="Arial"/>
        </w:rPr>
      </w:pPr>
    </w:p>
    <w:p w:rsidR="00D36429" w:rsidRPr="009B5E00" w:rsidRDefault="00D36429" w:rsidP="009B5E00">
      <w:pPr>
        <w:keepNext/>
        <w:keepLines/>
        <w:autoSpaceDE w:val="0"/>
        <w:autoSpaceDN w:val="0"/>
        <w:adjustRightInd w:val="0"/>
        <w:spacing w:after="0" w:line="240" w:lineRule="auto"/>
        <w:jc w:val="center"/>
        <w:rPr>
          <w:rFonts w:ascii="Arial" w:hAnsi="Arial" w:cs="Arial"/>
          <w:b/>
        </w:rPr>
      </w:pPr>
      <w:r w:rsidRPr="009B5E00">
        <w:rPr>
          <w:rFonts w:ascii="Arial" w:hAnsi="Arial" w:cs="Arial"/>
          <w:b/>
        </w:rPr>
        <w:t>Zvláštní ochrana některých označení</w:t>
      </w:r>
    </w:p>
    <w:p w:rsidR="00D36429" w:rsidRPr="00D36429" w:rsidRDefault="00D36429">
      <w:pPr>
        <w:keepNext/>
        <w:keepLines/>
        <w:spacing w:after="0" w:line="240" w:lineRule="auto"/>
        <w:ind w:firstLine="708"/>
        <w:jc w:val="both"/>
        <w:rPr>
          <w:rFonts w:ascii="Arial" w:hAnsi="Arial" w:cs="Arial"/>
        </w:rPr>
      </w:pPr>
    </w:p>
    <w:p w:rsidR="00D36429" w:rsidRPr="00D36429" w:rsidRDefault="00D36429">
      <w:pPr>
        <w:keepNext/>
        <w:keepLines/>
        <w:spacing w:after="0" w:line="240" w:lineRule="auto"/>
        <w:ind w:firstLine="708"/>
        <w:jc w:val="both"/>
        <w:rPr>
          <w:rFonts w:ascii="Arial" w:hAnsi="Arial" w:cs="Arial"/>
        </w:rPr>
      </w:pPr>
      <w:r w:rsidRPr="00D36429">
        <w:rPr>
          <w:rFonts w:ascii="Arial" w:hAnsi="Arial" w:cs="Arial"/>
        </w:rPr>
        <w:t>(1) Kdo není obhospodařovatelem nebo administrátorem daného investičního fondu, nesmí při svém podnikání, například v propagačních nebo jiných sděleních, užívat označení „podílový fond“, „standardní fond“, „speciální fond“, „fond kolektivního investování“, „fond peněžního trhu“, „</w:t>
      </w:r>
      <w:r w:rsidRPr="009B5E00">
        <w:rPr>
          <w:rFonts w:ascii="Arial" w:hAnsi="Arial" w:cs="Arial"/>
          <w:strike/>
        </w:rPr>
        <w:t>krátkodobý fond peněžního trhu</w:t>
      </w:r>
      <w:r>
        <w:rPr>
          <w:rFonts w:ascii="Arial" w:hAnsi="Arial" w:cs="Arial"/>
          <w:b/>
        </w:rPr>
        <w:t xml:space="preserve"> MMF</w:t>
      </w:r>
      <w:r w:rsidRPr="00D36429">
        <w:rPr>
          <w:rFonts w:ascii="Arial" w:hAnsi="Arial" w:cs="Arial"/>
        </w:rPr>
        <w:t>“, „ETF“, „EuVECA“, „EuSEF“, "ELTIF", "evropský fond dlouhodobých investic" ani „fond kvalifikovaných investorů“.</w:t>
      </w:r>
    </w:p>
    <w:p w:rsidR="00D36429" w:rsidRPr="00D36429" w:rsidRDefault="00D36429">
      <w:pPr>
        <w:keepNext/>
        <w:keepLines/>
        <w:spacing w:after="0" w:line="240" w:lineRule="auto"/>
        <w:ind w:firstLine="708"/>
        <w:jc w:val="both"/>
        <w:rPr>
          <w:rFonts w:ascii="Arial" w:hAnsi="Arial" w:cs="Arial"/>
        </w:rPr>
      </w:pPr>
    </w:p>
    <w:p w:rsidR="00D36429" w:rsidRPr="00D36429" w:rsidRDefault="00D36429">
      <w:pPr>
        <w:keepNext/>
        <w:keepLines/>
        <w:spacing w:after="0" w:line="240" w:lineRule="auto"/>
        <w:ind w:firstLine="708"/>
        <w:jc w:val="both"/>
        <w:rPr>
          <w:rFonts w:ascii="Arial" w:hAnsi="Arial" w:cs="Arial"/>
        </w:rPr>
      </w:pPr>
      <w:r w:rsidRPr="00D36429">
        <w:rPr>
          <w:rFonts w:ascii="Arial" w:hAnsi="Arial" w:cs="Arial"/>
        </w:rPr>
        <w:t>(2) Kdo nabízí investice do investičního fondu nebo zahraničního investičního fondu, může v souvislosti s nabízením těchto investic, například v propagačních nebo jiných sděleních, užívat označení, které užívá tento fond.</w:t>
      </w:r>
    </w:p>
    <w:p w:rsidR="00D36429" w:rsidRPr="00D36429" w:rsidRDefault="00D36429">
      <w:pPr>
        <w:keepNext/>
        <w:keepLines/>
        <w:spacing w:after="0" w:line="240" w:lineRule="auto"/>
        <w:ind w:firstLine="708"/>
        <w:jc w:val="both"/>
        <w:rPr>
          <w:rFonts w:ascii="Arial" w:hAnsi="Arial" w:cs="Arial"/>
        </w:rPr>
      </w:pPr>
    </w:p>
    <w:p w:rsidR="00D36429" w:rsidRPr="000C7F36" w:rsidRDefault="00D36429">
      <w:pPr>
        <w:keepNext/>
        <w:keepLines/>
        <w:spacing w:after="0" w:line="240" w:lineRule="auto"/>
        <w:ind w:firstLine="708"/>
        <w:jc w:val="both"/>
        <w:rPr>
          <w:rFonts w:ascii="Arial" w:hAnsi="Arial" w:cs="Arial"/>
        </w:rPr>
      </w:pPr>
      <w:r w:rsidRPr="00D36429">
        <w:rPr>
          <w:rFonts w:ascii="Arial" w:hAnsi="Arial" w:cs="Arial"/>
        </w:rPr>
        <w:t>(3) Zákaz podle odstavce 1 platí i pro tvary slov odvozené od označení, jakož i označení způsobilá vyvolat nebezpečí záměny s označeními uvedenými v odstavci 1.</w:t>
      </w:r>
    </w:p>
    <w:sectPr w:rsidR="00D36429" w:rsidRPr="000C7F36" w:rsidSect="00C573BC">
      <w:headerReference w:type="default" r:id="rId10"/>
      <w:pgSz w:w="11907" w:h="16840"/>
      <w:pgMar w:top="1418" w:right="1418" w:bottom="1418" w:left="1418" w:header="708" w:footer="708" w:gutter="0"/>
      <w:pgNumType w:fmt="numberInDash"/>
      <w:cols w:space="708"/>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432" w:rsidRDefault="00785432" w:rsidP="00F9090D">
      <w:pPr>
        <w:spacing w:after="0" w:line="240" w:lineRule="auto"/>
      </w:pPr>
      <w:r>
        <w:separator/>
      </w:r>
    </w:p>
  </w:endnote>
  <w:endnote w:type="continuationSeparator" w:id="0">
    <w:p w:rsidR="00785432" w:rsidRDefault="00785432" w:rsidP="00F90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432" w:rsidRDefault="00785432" w:rsidP="00F9090D">
      <w:pPr>
        <w:spacing w:after="0" w:line="240" w:lineRule="auto"/>
      </w:pPr>
      <w:r>
        <w:separator/>
      </w:r>
    </w:p>
  </w:footnote>
  <w:footnote w:type="continuationSeparator" w:id="0">
    <w:p w:rsidR="00785432" w:rsidRDefault="00785432" w:rsidP="00F909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4"/>
        <w:szCs w:val="24"/>
      </w:rPr>
      <w:id w:val="1584949738"/>
      <w:docPartObj>
        <w:docPartGallery w:val="Page Numbers (Top of Page)"/>
        <w:docPartUnique/>
      </w:docPartObj>
    </w:sdtPr>
    <w:sdtContent>
      <w:p w:rsidR="00785432" w:rsidRPr="00F9090D" w:rsidRDefault="00785432">
        <w:pPr>
          <w:pStyle w:val="Zhlav"/>
          <w:jc w:val="center"/>
          <w:rPr>
            <w:rFonts w:ascii="Arial" w:hAnsi="Arial" w:cs="Arial"/>
            <w:sz w:val="24"/>
            <w:szCs w:val="24"/>
          </w:rPr>
        </w:pPr>
        <w:r w:rsidRPr="00F9090D">
          <w:rPr>
            <w:rFonts w:ascii="Arial" w:hAnsi="Arial" w:cs="Arial"/>
            <w:sz w:val="24"/>
            <w:szCs w:val="24"/>
          </w:rPr>
          <w:fldChar w:fldCharType="begin"/>
        </w:r>
        <w:r w:rsidRPr="00F9090D">
          <w:rPr>
            <w:rFonts w:ascii="Arial" w:hAnsi="Arial" w:cs="Arial"/>
            <w:sz w:val="24"/>
            <w:szCs w:val="24"/>
          </w:rPr>
          <w:instrText>PAGE   \* MERGEFORMAT</w:instrText>
        </w:r>
        <w:r w:rsidRPr="00F9090D">
          <w:rPr>
            <w:rFonts w:ascii="Arial" w:hAnsi="Arial" w:cs="Arial"/>
            <w:sz w:val="24"/>
            <w:szCs w:val="24"/>
          </w:rPr>
          <w:fldChar w:fldCharType="separate"/>
        </w:r>
        <w:r w:rsidR="00F155E1" w:rsidRPr="00F155E1">
          <w:rPr>
            <w:rFonts w:ascii="Arial" w:hAnsi="Arial" w:cs="Arial"/>
            <w:noProof/>
            <w:sz w:val="24"/>
            <w:szCs w:val="24"/>
            <w:lang w:val="cs-CZ"/>
          </w:rPr>
          <w:t>-</w:t>
        </w:r>
        <w:r w:rsidR="00F155E1">
          <w:rPr>
            <w:rFonts w:ascii="Arial" w:hAnsi="Arial" w:cs="Arial"/>
            <w:noProof/>
            <w:sz w:val="24"/>
            <w:szCs w:val="24"/>
          </w:rPr>
          <w:t xml:space="preserve"> 87 -</w:t>
        </w:r>
        <w:r w:rsidRPr="00F9090D">
          <w:rPr>
            <w:rFonts w:ascii="Arial" w:hAnsi="Arial" w:cs="Arial"/>
            <w:sz w:val="24"/>
            <w:szCs w:val="24"/>
          </w:rPr>
          <w:fldChar w:fldCharType="end"/>
        </w:r>
      </w:p>
    </w:sdtContent>
  </w:sdt>
  <w:p w:rsidR="00785432" w:rsidRPr="00F9090D" w:rsidRDefault="00785432">
    <w:pPr>
      <w:pStyle w:val="Zhlav"/>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09E7"/>
    <w:multiLevelType w:val="multilevel"/>
    <w:tmpl w:val="02827A94"/>
    <w:name w:val="AOApp"/>
    <w:lvl w:ilvl="0">
      <w:start w:val="1"/>
      <w:numFmt w:val="decimal"/>
      <w:lvlRestart w:val="0"/>
      <w:pStyle w:val="AOAppHead"/>
      <w:suff w:val="nothing"/>
      <w:lvlText w:val="Appendix %1"/>
      <w:lvlJc w:val="left"/>
      <w:pPr>
        <w:tabs>
          <w:tab w:val="num" w:pos="0"/>
        </w:tabs>
        <w:ind w:left="0" w:firstLine="0"/>
      </w:pPr>
      <w:rPr>
        <w:rFonts w:ascii="Times New Roman" w:hAnsi="Times New Roman"/>
        <w:b/>
        <w:caps/>
        <w:smallCaps w:val="0"/>
      </w:rPr>
    </w:lvl>
    <w:lvl w:ilvl="1">
      <w:start w:val="1"/>
      <w:numFmt w:val="decimal"/>
      <w:pStyle w:val="AOAppPartHead"/>
      <w:suff w:val="nothing"/>
      <w:lvlText w:val="Part %2"/>
      <w:lvlJc w:val="left"/>
      <w:pPr>
        <w:tabs>
          <w:tab w:val="num" w:pos="0"/>
        </w:tabs>
        <w:ind w:left="0" w:firstLine="0"/>
      </w:pPr>
      <w:rPr>
        <w:rFonts w:ascii="Times New Roman" w:hAnsi="Times New Roman"/>
        <w:b/>
        <w:caps/>
        <w:smallCaps w:val="0"/>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1">
    <w:nsid w:val="10F37ADE"/>
    <w:multiLevelType w:val="multilevel"/>
    <w:tmpl w:val="C8BA0E82"/>
    <w:name w:val="AOListNumberList"/>
    <w:lvl w:ilvl="0">
      <w:start w:val="1"/>
      <w:numFmt w:val="decimal"/>
      <w:lvlRestart w:val="0"/>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
    <w:nsid w:val="13A008FC"/>
    <w:multiLevelType w:val="hybridMultilevel"/>
    <w:tmpl w:val="3D7411B8"/>
    <w:lvl w:ilvl="0" w:tplc="F746CCA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nsid w:val="19371BD0"/>
    <w:multiLevelType w:val="singleLevel"/>
    <w:tmpl w:val="97E49018"/>
    <w:lvl w:ilvl="0">
      <w:start w:val="1"/>
      <w:numFmt w:val="decimal"/>
      <w:pStyle w:val="Novelizanbod"/>
      <w:lvlText w:val="%1."/>
      <w:lvlJc w:val="left"/>
      <w:pPr>
        <w:tabs>
          <w:tab w:val="num" w:pos="567"/>
        </w:tabs>
        <w:ind w:left="567" w:hanging="567"/>
      </w:pPr>
      <w:rPr>
        <w:b/>
        <w:i w:val="0"/>
        <w:sz w:val="22"/>
        <w:szCs w:val="22"/>
      </w:rPr>
    </w:lvl>
  </w:abstractNum>
  <w:abstractNum w:abstractNumId="4">
    <w:nsid w:val="1B0661F6"/>
    <w:multiLevelType w:val="singleLevel"/>
    <w:tmpl w:val="91B2F300"/>
    <w:name w:val="AOBullet2List"/>
    <w:lvl w:ilvl="0">
      <w:start w:val="1"/>
      <w:numFmt w:val="bullet"/>
      <w:lvlRestart w:val="0"/>
      <w:pStyle w:val="AOBullet2"/>
      <w:lvlText w:val=""/>
      <w:lvlJc w:val="left"/>
      <w:pPr>
        <w:tabs>
          <w:tab w:val="num" w:pos="720"/>
        </w:tabs>
        <w:ind w:left="720" w:hanging="720"/>
      </w:pPr>
      <w:rPr>
        <w:rFonts w:ascii="Symbol" w:hAnsi="Symbol" w:hint="default"/>
      </w:rPr>
    </w:lvl>
  </w:abstractNum>
  <w:abstractNum w:abstractNumId="5">
    <w:nsid w:val="1D370C13"/>
    <w:multiLevelType w:val="hybridMultilevel"/>
    <w:tmpl w:val="5D584F0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5AD1CEF"/>
    <w:multiLevelType w:val="hybridMultilevel"/>
    <w:tmpl w:val="3D7411B8"/>
    <w:lvl w:ilvl="0" w:tplc="F746CCA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nsid w:val="2BFA4AD8"/>
    <w:multiLevelType w:val="hybridMultilevel"/>
    <w:tmpl w:val="3D7411B8"/>
    <w:lvl w:ilvl="0" w:tplc="F746CCA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2D9F782E"/>
    <w:multiLevelType w:val="hybridMultilevel"/>
    <w:tmpl w:val="4DAE74B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nsid w:val="2E66300D"/>
    <w:multiLevelType w:val="hybridMultilevel"/>
    <w:tmpl w:val="43463852"/>
    <w:lvl w:ilvl="0" w:tplc="23525BE6">
      <w:start w:val="1"/>
      <w:numFmt w:val="lowerLetter"/>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nsid w:val="2FEC228B"/>
    <w:multiLevelType w:val="hybridMultilevel"/>
    <w:tmpl w:val="2CF41C2E"/>
    <w:lvl w:ilvl="0" w:tplc="04050017">
      <w:start w:val="1"/>
      <w:numFmt w:val="lowerLetter"/>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31FA6DE9"/>
    <w:multiLevelType w:val="singleLevel"/>
    <w:tmpl w:val="7B340FAA"/>
    <w:name w:val="AOBulletList"/>
    <w:lvl w:ilvl="0">
      <w:start w:val="1"/>
      <w:numFmt w:val="bullet"/>
      <w:lvlRestart w:val="0"/>
      <w:pStyle w:val="AOBullet"/>
      <w:lvlText w:val=""/>
      <w:lvlJc w:val="left"/>
      <w:pPr>
        <w:tabs>
          <w:tab w:val="num" w:pos="720"/>
        </w:tabs>
        <w:ind w:left="720" w:hanging="720"/>
      </w:pPr>
      <w:rPr>
        <w:rFonts w:ascii="Symbol" w:hAnsi="Symbol" w:hint="default"/>
        <w:caps w:val="0"/>
      </w:rPr>
    </w:lvl>
  </w:abstractNum>
  <w:abstractNum w:abstractNumId="12">
    <w:nsid w:val="391D542D"/>
    <w:multiLevelType w:val="multilevel"/>
    <w:tmpl w:val="CEA2CDB4"/>
    <w:name w:val="AOTOC67"/>
    <w:lvl w:ilvl="0">
      <w:start w:val="1"/>
      <w:numFmt w:val="decimal"/>
      <w:lvlRestart w:val="0"/>
      <w:pStyle w:val="Obsah6"/>
      <w:lvlText w:val="%1."/>
      <w:lvlJc w:val="left"/>
      <w:pPr>
        <w:tabs>
          <w:tab w:val="num" w:pos="720"/>
        </w:tabs>
        <w:ind w:left="720" w:hanging="720"/>
      </w:pPr>
      <w:rPr>
        <w:rFonts w:ascii="Times New Roman" w:hAnsi="Times New Roman" w:cs="Times New Roman"/>
      </w:rPr>
    </w:lvl>
    <w:lvl w:ilvl="1">
      <w:start w:val="1"/>
      <w:numFmt w:val="decimal"/>
      <w:pStyle w:val="Obsah7"/>
      <w:lvlText w:val="Part %2"/>
      <w:lvlJc w:val="left"/>
      <w:pPr>
        <w:ind w:left="1797" w:hanging="1077"/>
      </w:pPr>
      <w:rPr>
        <w:rFonts w:ascii="Times New Roman" w:hAnsi="Times New Roman" w:cs="Times New Roman"/>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13">
    <w:nsid w:val="39331CCD"/>
    <w:multiLevelType w:val="hybridMultilevel"/>
    <w:tmpl w:val="2CF41C2E"/>
    <w:lvl w:ilvl="0" w:tplc="04050017">
      <w:start w:val="1"/>
      <w:numFmt w:val="lowerLetter"/>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D0E7D39"/>
    <w:multiLevelType w:val="multilevel"/>
    <w:tmpl w:val="B03C890A"/>
    <w:name w:val="AOSch"/>
    <w:lvl w:ilvl="0">
      <w:start w:val="1"/>
      <w:numFmt w:val="decimal"/>
      <w:lvlRestart w:val="0"/>
      <w:pStyle w:val="AOSchHead"/>
      <w:suff w:val="nothing"/>
      <w:lvlText w:val="Schedule %1"/>
      <w:lvlJc w:val="left"/>
      <w:pPr>
        <w:tabs>
          <w:tab w:val="num" w:pos="0"/>
        </w:tabs>
        <w:ind w:left="0" w:firstLine="0"/>
      </w:pPr>
      <w:rPr>
        <w:rFonts w:ascii="Times New Roman" w:hAnsi="Times New Roman"/>
        <w:b/>
        <w:caps/>
        <w:smallCaps w:val="0"/>
      </w:rPr>
    </w:lvl>
    <w:lvl w:ilvl="1">
      <w:start w:val="1"/>
      <w:numFmt w:val="decimal"/>
      <w:pStyle w:val="AOSchPartHead"/>
      <w:suff w:val="nothing"/>
      <w:lvlText w:val="Part %2"/>
      <w:lvlJc w:val="left"/>
      <w:pPr>
        <w:tabs>
          <w:tab w:val="num" w:pos="0"/>
        </w:tabs>
        <w:ind w:left="0" w:firstLine="0"/>
      </w:pPr>
      <w:rPr>
        <w:rFonts w:ascii="Times New Roman" w:hAnsi="Times New Roman"/>
        <w:b/>
        <w:caps/>
        <w:smallCaps w:val="0"/>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15">
    <w:nsid w:val="3E29759A"/>
    <w:multiLevelType w:val="multilevel"/>
    <w:tmpl w:val="E092EC9E"/>
    <w:name w:val="AOGen2"/>
    <w:lvl w:ilvl="0">
      <w:start w:val="1"/>
      <w:numFmt w:val="decimal"/>
      <w:lvlRestart w:val="0"/>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6">
    <w:nsid w:val="41F230E7"/>
    <w:multiLevelType w:val="singleLevel"/>
    <w:tmpl w:val="DC820D2A"/>
    <w:name w:val="AOBullet4List"/>
    <w:lvl w:ilvl="0">
      <w:start w:val="1"/>
      <w:numFmt w:val="bullet"/>
      <w:lvlRestart w:val="0"/>
      <w:pStyle w:val="AOBullet4"/>
      <w:lvlText w:val="§"/>
      <w:lvlJc w:val="left"/>
      <w:pPr>
        <w:tabs>
          <w:tab w:val="num" w:pos="720"/>
        </w:tabs>
        <w:ind w:left="720" w:hanging="720"/>
      </w:pPr>
      <w:rPr>
        <w:rFonts w:ascii="Wingdings" w:hAnsi="Wingdings" w:hint="default"/>
      </w:rPr>
    </w:lvl>
  </w:abstractNum>
  <w:abstractNum w:abstractNumId="17">
    <w:nsid w:val="4461003D"/>
    <w:multiLevelType w:val="hybridMultilevel"/>
    <w:tmpl w:val="4DAE74B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nsid w:val="47B238E7"/>
    <w:multiLevelType w:val="multilevel"/>
    <w:tmpl w:val="7A9658F2"/>
    <w:name w:val="AOGen3"/>
    <w:lvl w:ilvl="0">
      <w:start w:val="1"/>
      <w:numFmt w:val="decimal"/>
      <w:lvlRestart w:val="0"/>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9">
    <w:nsid w:val="49C66851"/>
    <w:multiLevelType w:val="multilevel"/>
    <w:tmpl w:val="FE385F70"/>
    <w:name w:val="AOAnx"/>
    <w:lvl w:ilvl="0">
      <w:start w:val="1"/>
      <w:numFmt w:val="decimal"/>
      <w:lvlRestart w:val="0"/>
      <w:pStyle w:val="AOAnxHead"/>
      <w:suff w:val="nothing"/>
      <w:lvlText w:val="Annex %1"/>
      <w:lvlJc w:val="left"/>
      <w:pPr>
        <w:tabs>
          <w:tab w:val="num" w:pos="0"/>
        </w:tabs>
        <w:ind w:left="0" w:firstLine="0"/>
      </w:pPr>
      <w:rPr>
        <w:rFonts w:ascii="Times New Roman" w:hAnsi="Times New Roman"/>
        <w:b/>
        <w:caps/>
        <w:smallCaps w:val="0"/>
      </w:rPr>
    </w:lvl>
    <w:lvl w:ilvl="1">
      <w:start w:val="1"/>
      <w:numFmt w:val="decimal"/>
      <w:pStyle w:val="AOAnxPartHead"/>
      <w:suff w:val="nothing"/>
      <w:lvlText w:val="Part %2"/>
      <w:lvlJc w:val="left"/>
      <w:pPr>
        <w:tabs>
          <w:tab w:val="num" w:pos="0"/>
        </w:tabs>
        <w:ind w:left="0" w:firstLine="0"/>
      </w:pPr>
      <w:rPr>
        <w:rFonts w:ascii="Times New Roman" w:hAnsi="Times New Roman"/>
        <w:b/>
        <w:caps/>
        <w:smallCaps w:val="0"/>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20">
    <w:nsid w:val="4CFE7B09"/>
    <w:multiLevelType w:val="multilevel"/>
    <w:tmpl w:val="FC4EE694"/>
    <w:name w:val="AO1"/>
    <w:lvl w:ilvl="0">
      <w:start w:val="1"/>
      <w:numFmt w:val="decimal"/>
      <w:lvlRestart w:val="0"/>
      <w:pStyle w:val="AO1"/>
      <w:lvlText w:val="(%1)"/>
      <w:lvlJc w:val="left"/>
      <w:pPr>
        <w:tabs>
          <w:tab w:val="num" w:pos="720"/>
        </w:tabs>
        <w:ind w:left="720" w:hanging="720"/>
      </w:p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none"/>
      <w:lvlRestart w:val="1"/>
      <w:suff w:val="nothing"/>
      <w:lvlText w:val=""/>
      <w:lvlJc w:val="left"/>
      <w:pPr>
        <w:tabs>
          <w:tab w:val="num" w:pos="0"/>
        </w:tabs>
        <w:ind w:left="0" w:firstLine="0"/>
      </w:p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21">
    <w:nsid w:val="4E4B4E3E"/>
    <w:multiLevelType w:val="multilevel"/>
    <w:tmpl w:val="5526F7E4"/>
    <w:name w:val="AOHeadX"/>
    <w:lvl w:ilvl="0">
      <w:start w:val="1"/>
      <w:numFmt w:val="decimal"/>
      <w:lvlRestart w:val="0"/>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2">
    <w:nsid w:val="511C70D7"/>
    <w:multiLevelType w:val="multilevel"/>
    <w:tmpl w:val="4E2EC262"/>
    <w:name w:val="AOTOC34"/>
    <w:lvl w:ilvl="0">
      <w:start w:val="1"/>
      <w:numFmt w:val="decimal"/>
      <w:lvlRestart w:val="0"/>
      <w:pStyle w:val="Obsah3"/>
      <w:lvlText w:val="%1."/>
      <w:lvlJc w:val="left"/>
      <w:pPr>
        <w:tabs>
          <w:tab w:val="num" w:pos="720"/>
        </w:tabs>
        <w:ind w:left="720" w:hanging="720"/>
      </w:pPr>
      <w:rPr>
        <w:rFonts w:ascii="Times New Roman" w:hAnsi="Times New Roman" w:cs="Times New Roman"/>
      </w:rPr>
    </w:lvl>
    <w:lvl w:ilvl="1">
      <w:start w:val="1"/>
      <w:numFmt w:val="decimal"/>
      <w:pStyle w:val="Obsah4"/>
      <w:lvlText w:val="Part %2"/>
      <w:lvlJc w:val="left"/>
      <w:pPr>
        <w:ind w:left="1797" w:hanging="1077"/>
      </w:pPr>
      <w:rPr>
        <w:rFonts w:ascii="Times New Roman" w:hAnsi="Times New Roman" w:cs="Times New Roman"/>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23">
    <w:nsid w:val="527B06C0"/>
    <w:multiLevelType w:val="hybridMultilevel"/>
    <w:tmpl w:val="4DAE74B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nsid w:val="5482344B"/>
    <w:multiLevelType w:val="hybridMultilevel"/>
    <w:tmpl w:val="D8085AC2"/>
    <w:lvl w:ilvl="0" w:tplc="04050017">
      <w:start w:val="1"/>
      <w:numFmt w:val="lowerLetter"/>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56C4731F"/>
    <w:multiLevelType w:val="hybridMultilevel"/>
    <w:tmpl w:val="5D584F0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BAB7862"/>
    <w:multiLevelType w:val="hybridMultilevel"/>
    <w:tmpl w:val="3D7411B8"/>
    <w:lvl w:ilvl="0" w:tplc="F746CCA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nsid w:val="5C591E56"/>
    <w:multiLevelType w:val="hybridMultilevel"/>
    <w:tmpl w:val="50762E4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nsid w:val="62830D10"/>
    <w:multiLevelType w:val="multilevel"/>
    <w:tmpl w:val="FB3E2BC8"/>
    <w:name w:val="AOA"/>
    <w:lvl w:ilvl="0">
      <w:start w:val="1"/>
      <w:numFmt w:val="upperLetter"/>
      <w:lvlRestart w:val="0"/>
      <w:pStyle w:val="AOA"/>
      <w:lvlText w:val="(%1)"/>
      <w:lvlJc w:val="left"/>
      <w:pPr>
        <w:ind w:left="720" w:hanging="720"/>
      </w:p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none"/>
      <w:lvlRestart w:val="1"/>
      <w:suff w:val="nothing"/>
      <w:lvlText w:val=""/>
      <w:lvlJc w:val="left"/>
      <w:pPr>
        <w:tabs>
          <w:tab w:val="num" w:pos="0"/>
        </w:tabs>
        <w:ind w:left="0" w:firstLine="0"/>
      </w:p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29">
    <w:nsid w:val="655F3CCA"/>
    <w:multiLevelType w:val="hybridMultilevel"/>
    <w:tmpl w:val="CBE227D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AA227D0"/>
    <w:multiLevelType w:val="multilevel"/>
    <w:tmpl w:val="6172C5CA"/>
    <w:name w:val="AOTOC89"/>
    <w:lvl w:ilvl="0">
      <w:start w:val="1"/>
      <w:numFmt w:val="decimal"/>
      <w:lvlRestart w:val="0"/>
      <w:pStyle w:val="Obsah8"/>
      <w:lvlText w:val="%1."/>
      <w:lvlJc w:val="left"/>
      <w:pPr>
        <w:tabs>
          <w:tab w:val="num" w:pos="720"/>
        </w:tabs>
        <w:ind w:left="720" w:hanging="720"/>
      </w:pPr>
      <w:rPr>
        <w:rFonts w:ascii="Times New Roman" w:hAnsi="Times New Roman" w:cs="Times New Roman"/>
      </w:rPr>
    </w:lvl>
    <w:lvl w:ilvl="1">
      <w:start w:val="1"/>
      <w:numFmt w:val="decimal"/>
      <w:pStyle w:val="Obsah9"/>
      <w:lvlText w:val="Part %2"/>
      <w:lvlJc w:val="left"/>
      <w:pPr>
        <w:ind w:left="1797" w:hanging="1077"/>
      </w:pPr>
      <w:rPr>
        <w:rFonts w:ascii="Times New Roman" w:hAnsi="Times New Roman" w:cs="Times New Roman"/>
      </w:rPr>
    </w:lvl>
    <w:lvl w:ilvl="2">
      <w:start w:val="1"/>
      <w:numFmt w:val="none"/>
      <w:lvlRestart w:val="1"/>
      <w:suff w:val="nothing"/>
      <w:lvlText w:val=""/>
      <w:lvlJc w:val="left"/>
      <w:pPr>
        <w:tabs>
          <w:tab w:val="num" w:pos="0"/>
        </w:tabs>
        <w:ind w:left="0" w:firstLine="0"/>
      </w:pPr>
      <w:rPr>
        <w:rFonts w:ascii="Times New Roman" w:hAnsi="Times New Roman" w:cs="Times New Roman"/>
      </w:rPr>
    </w:lvl>
    <w:lvl w:ilvl="3">
      <w:start w:val="1"/>
      <w:numFmt w:val="none"/>
      <w:lvlRestart w:val="1"/>
      <w:suff w:val="nothing"/>
      <w:lvlText w:val=""/>
      <w:lvlJc w:val="left"/>
      <w:pPr>
        <w:tabs>
          <w:tab w:val="num" w:pos="0"/>
        </w:tabs>
        <w:ind w:left="0" w:firstLine="0"/>
      </w:pPr>
      <w:rPr>
        <w:rFonts w:ascii="Times New Roman" w:hAnsi="Times New Roman" w:cs="Times New Roman"/>
      </w:rPr>
    </w:lvl>
    <w:lvl w:ilvl="4">
      <w:start w:val="1"/>
      <w:numFmt w:val="none"/>
      <w:lvlRestart w:val="1"/>
      <w:suff w:val="nothing"/>
      <w:lvlText w:val=""/>
      <w:lvlJc w:val="left"/>
      <w:pPr>
        <w:tabs>
          <w:tab w:val="num" w:pos="0"/>
        </w:tabs>
        <w:ind w:left="0" w:firstLine="0"/>
      </w:pPr>
      <w:rPr>
        <w:rFonts w:ascii="Times New Roman" w:hAnsi="Times New Roman" w:cs="Times New Roman"/>
      </w:rPr>
    </w:lvl>
    <w:lvl w:ilvl="5">
      <w:start w:val="1"/>
      <w:numFmt w:val="none"/>
      <w:lvlRestart w:val="1"/>
      <w:suff w:val="nothing"/>
      <w:lvlText w:val=""/>
      <w:lvlJc w:val="left"/>
      <w:pPr>
        <w:tabs>
          <w:tab w:val="num" w:pos="0"/>
        </w:tabs>
        <w:ind w:left="0" w:firstLine="0"/>
      </w:pPr>
      <w:rPr>
        <w:rFonts w:ascii="Times New Roman" w:hAnsi="Times New Roman" w:cs="Times New Roman"/>
      </w:rPr>
    </w:lvl>
    <w:lvl w:ilvl="6">
      <w:start w:val="1"/>
      <w:numFmt w:val="none"/>
      <w:lvlRestart w:val="1"/>
      <w:suff w:val="nothing"/>
      <w:lvlText w:val=""/>
      <w:lvlJc w:val="left"/>
      <w:pPr>
        <w:tabs>
          <w:tab w:val="num" w:pos="0"/>
        </w:tabs>
        <w:ind w:left="0" w:firstLine="0"/>
      </w:pPr>
      <w:rPr>
        <w:rFonts w:ascii="Times New Roman" w:hAnsi="Times New Roman" w:cs="Times New Roman"/>
      </w:rPr>
    </w:lvl>
    <w:lvl w:ilvl="7">
      <w:start w:val="1"/>
      <w:numFmt w:val="none"/>
      <w:lvlRestart w:val="1"/>
      <w:suff w:val="nothing"/>
      <w:lvlText w:val=""/>
      <w:lvlJc w:val="left"/>
      <w:pPr>
        <w:tabs>
          <w:tab w:val="num" w:pos="0"/>
        </w:tabs>
        <w:ind w:left="0" w:firstLine="0"/>
      </w:pPr>
      <w:rPr>
        <w:rFonts w:ascii="Times New Roman" w:hAnsi="Times New Roman" w:cs="Times New Roman"/>
      </w:rPr>
    </w:lvl>
    <w:lvl w:ilvl="8">
      <w:start w:val="1"/>
      <w:numFmt w:val="none"/>
      <w:lvlRestart w:val="1"/>
      <w:suff w:val="nothing"/>
      <w:lvlText w:val=""/>
      <w:lvlJc w:val="left"/>
      <w:pPr>
        <w:tabs>
          <w:tab w:val="num" w:pos="0"/>
        </w:tabs>
        <w:ind w:left="0" w:firstLine="0"/>
      </w:pPr>
      <w:rPr>
        <w:rFonts w:ascii="Times New Roman" w:hAnsi="Times New Roman" w:cs="Times New Roman"/>
      </w:rPr>
    </w:lvl>
  </w:abstractNum>
  <w:abstractNum w:abstractNumId="31">
    <w:nsid w:val="6F025FAA"/>
    <w:multiLevelType w:val="multilevel"/>
    <w:tmpl w:val="1870E8F0"/>
    <w:name w:val="AODef"/>
    <w:lvl w:ilvl="0">
      <w:start w:val="1"/>
      <w:numFmt w:val="none"/>
      <w:lvlRestart w:val="0"/>
      <w:pStyle w:val="AODefHead"/>
      <w:suff w:val="nothing"/>
      <w:lvlText w:val=""/>
      <w:lvlJc w:val="left"/>
      <w:pPr>
        <w:tabs>
          <w:tab w:val="num" w:pos="720"/>
        </w:tabs>
        <w:ind w:left="720" w:firstLine="0"/>
      </w:pPr>
    </w:lvl>
    <w:lvl w:ilvl="1">
      <w:start w:val="1"/>
      <w:numFmt w:val="none"/>
      <w:pStyle w:val="AODefPara"/>
      <w:suff w:val="nothing"/>
      <w:lvlText w:val=""/>
      <w:lvlJc w:val="left"/>
      <w:pPr>
        <w:tabs>
          <w:tab w:val="num" w:pos="720"/>
        </w:tabs>
        <w:ind w:left="720" w:firstLine="0"/>
      </w:pPr>
    </w:lvl>
    <w:lvl w:ilvl="2">
      <w:start w:val="1"/>
      <w:numFmt w:val="lowerLetter"/>
      <w:lvlText w:val="(%3)"/>
      <w:lvlJc w:val="left"/>
      <w:pPr>
        <w:tabs>
          <w:tab w:val="num" w:pos="1440"/>
        </w:tabs>
        <w:ind w:left="1440" w:hanging="720"/>
      </w:pPr>
    </w:lvl>
    <w:lvl w:ilvl="3">
      <w:start w:val="1"/>
      <w:numFmt w:val="lowerRoman"/>
      <w:lvlText w:val="(%4)"/>
      <w:lvlJc w:val="left"/>
      <w:pPr>
        <w:tabs>
          <w:tab w:val="num" w:pos="1440"/>
        </w:tabs>
        <w:ind w:left="144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lvl>
    <w:lvl w:ilvl="8">
      <w:start w:val="1"/>
      <w:numFmt w:val="decimal"/>
      <w:lvlText w:val="(%9)"/>
      <w:lvlJc w:val="left"/>
      <w:pPr>
        <w:tabs>
          <w:tab w:val="num" w:pos="2160"/>
        </w:tabs>
        <w:ind w:left="2160" w:hanging="720"/>
      </w:pPr>
    </w:lvl>
  </w:abstractNum>
  <w:abstractNum w:abstractNumId="32">
    <w:nsid w:val="6F8D3D7A"/>
    <w:multiLevelType w:val="singleLevel"/>
    <w:tmpl w:val="C4E419E8"/>
    <w:name w:val="AOBullet3List"/>
    <w:lvl w:ilvl="0">
      <w:start w:val="1"/>
      <w:numFmt w:val="bullet"/>
      <w:lvlRestart w:val="0"/>
      <w:pStyle w:val="AOBullet3"/>
      <w:lvlText w:val="-"/>
      <w:lvlJc w:val="left"/>
      <w:pPr>
        <w:tabs>
          <w:tab w:val="num" w:pos="720"/>
        </w:tabs>
        <w:ind w:left="720" w:hanging="720"/>
      </w:pPr>
      <w:rPr>
        <w:rFonts w:ascii="Symbol" w:hAnsi="Symbol" w:hint="default"/>
      </w:rPr>
    </w:lvl>
  </w:abstractNum>
  <w:abstractNum w:abstractNumId="33">
    <w:nsid w:val="761544F7"/>
    <w:multiLevelType w:val="multilevel"/>
    <w:tmpl w:val="4B682484"/>
    <w:name w:val="AOGen1"/>
    <w:lvl w:ilvl="0">
      <w:start w:val="1"/>
      <w:numFmt w:val="decimal"/>
      <w:lvlRestart w:val="0"/>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rPr>
        <w:rFonts w:ascii="Times New Roman" w:hAnsi="Times New Roman" w:cs="Times New Roman"/>
      </w:rPr>
    </w:lvl>
    <w:lvl w:ilvl="6">
      <w:start w:val="1"/>
      <w:numFmt w:val="upperLetter"/>
      <w:lvlText w:val="(%7)"/>
      <w:lvlJc w:val="left"/>
      <w:pPr>
        <w:tabs>
          <w:tab w:val="num" w:pos="2160"/>
        </w:tabs>
        <w:ind w:left="2160" w:hanging="720"/>
      </w:pPr>
      <w:rPr>
        <w:rFonts w:ascii="Times New Roman" w:hAnsi="Times New Roman" w:cs="Times New Roman"/>
      </w:r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34">
    <w:nsid w:val="7E6D72DA"/>
    <w:multiLevelType w:val="hybridMultilevel"/>
    <w:tmpl w:val="8F147C3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1"/>
  </w:num>
  <w:num w:numId="2">
    <w:abstractNumId w:val="20"/>
  </w:num>
  <w:num w:numId="3">
    <w:abstractNumId w:val="28"/>
  </w:num>
  <w:num w:numId="4">
    <w:abstractNumId w:val="33"/>
  </w:num>
  <w:num w:numId="5">
    <w:abstractNumId w:val="15"/>
  </w:num>
  <w:num w:numId="6">
    <w:abstractNumId w:val="18"/>
  </w:num>
  <w:num w:numId="7">
    <w:abstractNumId w:val="31"/>
  </w:num>
  <w:num w:numId="8">
    <w:abstractNumId w:val="0"/>
  </w:num>
  <w:num w:numId="9">
    <w:abstractNumId w:val="19"/>
  </w:num>
  <w:num w:numId="10">
    <w:abstractNumId w:val="14"/>
  </w:num>
  <w:num w:numId="11">
    <w:abstractNumId w:val="11"/>
  </w:num>
  <w:num w:numId="12">
    <w:abstractNumId w:val="4"/>
  </w:num>
  <w:num w:numId="13">
    <w:abstractNumId w:val="32"/>
  </w:num>
  <w:num w:numId="14">
    <w:abstractNumId w:val="16"/>
  </w:num>
  <w:num w:numId="15">
    <w:abstractNumId w:val="22"/>
  </w:num>
  <w:num w:numId="16">
    <w:abstractNumId w:val="12"/>
  </w:num>
  <w:num w:numId="17">
    <w:abstractNumId w:val="30"/>
  </w:num>
  <w:num w:numId="18">
    <w:abstractNumId w:val="1"/>
  </w:num>
  <w:num w:numId="19">
    <w:abstractNumId w:val="3"/>
  </w:num>
  <w:num w:numId="20">
    <w:abstractNumId w:val="24"/>
  </w:num>
  <w:num w:numId="21">
    <w:abstractNumId w:val="10"/>
  </w:num>
  <w:num w:numId="22">
    <w:abstractNumId w:val="23"/>
  </w:num>
  <w:num w:numId="23">
    <w:abstractNumId w:val="9"/>
  </w:num>
  <w:num w:numId="24">
    <w:abstractNumId w:val="27"/>
  </w:num>
  <w:num w:numId="25">
    <w:abstractNumId w:val="34"/>
  </w:num>
  <w:num w:numId="26">
    <w:abstractNumId w:val="5"/>
  </w:num>
  <w:num w:numId="27">
    <w:abstractNumId w:val="7"/>
  </w:num>
  <w:num w:numId="28">
    <w:abstractNumId w:val="6"/>
  </w:num>
  <w:num w:numId="29">
    <w:abstractNumId w:val="29"/>
  </w:num>
  <w:num w:numId="30">
    <w:abstractNumId w:val="2"/>
  </w:num>
  <w:num w:numId="31">
    <w:abstractNumId w:val="25"/>
  </w:num>
  <w:num w:numId="32">
    <w:abstractNumId w:val="26"/>
  </w:num>
  <w:num w:numId="33">
    <w:abstractNumId w:val="13"/>
  </w:num>
  <w:num w:numId="34">
    <w:abstractNumId w:val="17"/>
  </w:num>
  <w:num w:numId="35">
    <w:abstractNumId w:val="8"/>
  </w:num>
  <w:num w:numId="36">
    <w:abstractNumId w:val="3"/>
    <w:lvlOverride w:ilvl="0">
      <w:startOverride w:val="1"/>
    </w:lvlOverride>
  </w:num>
  <w:num w:numId="37">
    <w:abstractNumId w:val="3"/>
  </w:num>
  <w:num w:numId="3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995"/>
    <w:rsid w:val="00000A10"/>
    <w:rsid w:val="00004450"/>
    <w:rsid w:val="00006EF6"/>
    <w:rsid w:val="00007E05"/>
    <w:rsid w:val="00010105"/>
    <w:rsid w:val="00010E00"/>
    <w:rsid w:val="00013764"/>
    <w:rsid w:val="0001464D"/>
    <w:rsid w:val="00014995"/>
    <w:rsid w:val="00016AFB"/>
    <w:rsid w:val="00016C40"/>
    <w:rsid w:val="000200C7"/>
    <w:rsid w:val="000212ED"/>
    <w:rsid w:val="00023A51"/>
    <w:rsid w:val="00024961"/>
    <w:rsid w:val="0003102F"/>
    <w:rsid w:val="00031080"/>
    <w:rsid w:val="00031EF3"/>
    <w:rsid w:val="000350E0"/>
    <w:rsid w:val="00035DBF"/>
    <w:rsid w:val="00035FFB"/>
    <w:rsid w:val="0003605E"/>
    <w:rsid w:val="000371C6"/>
    <w:rsid w:val="00040E3F"/>
    <w:rsid w:val="00044D3D"/>
    <w:rsid w:val="00047C39"/>
    <w:rsid w:val="000505D7"/>
    <w:rsid w:val="00050806"/>
    <w:rsid w:val="00050811"/>
    <w:rsid w:val="00051CED"/>
    <w:rsid w:val="00053C4F"/>
    <w:rsid w:val="0005583B"/>
    <w:rsid w:val="00057268"/>
    <w:rsid w:val="00060EEA"/>
    <w:rsid w:val="000621F1"/>
    <w:rsid w:val="00062AFE"/>
    <w:rsid w:val="00063034"/>
    <w:rsid w:val="00067656"/>
    <w:rsid w:val="0007577F"/>
    <w:rsid w:val="0008744B"/>
    <w:rsid w:val="00087504"/>
    <w:rsid w:val="00091831"/>
    <w:rsid w:val="00096A00"/>
    <w:rsid w:val="000A0215"/>
    <w:rsid w:val="000A19DE"/>
    <w:rsid w:val="000A1A39"/>
    <w:rsid w:val="000A1B01"/>
    <w:rsid w:val="000A47B4"/>
    <w:rsid w:val="000A679E"/>
    <w:rsid w:val="000A74F1"/>
    <w:rsid w:val="000A7B31"/>
    <w:rsid w:val="000B0A44"/>
    <w:rsid w:val="000B1E93"/>
    <w:rsid w:val="000B54C3"/>
    <w:rsid w:val="000B6193"/>
    <w:rsid w:val="000C1E3D"/>
    <w:rsid w:val="000C6582"/>
    <w:rsid w:val="000C7466"/>
    <w:rsid w:val="000C74AB"/>
    <w:rsid w:val="000C7F36"/>
    <w:rsid w:val="000D0139"/>
    <w:rsid w:val="000D213D"/>
    <w:rsid w:val="000D33C0"/>
    <w:rsid w:val="000D5FA4"/>
    <w:rsid w:val="000D66A6"/>
    <w:rsid w:val="000E02E1"/>
    <w:rsid w:val="000E71C8"/>
    <w:rsid w:val="000F3D12"/>
    <w:rsid w:val="000F457F"/>
    <w:rsid w:val="000F6444"/>
    <w:rsid w:val="000F6E5F"/>
    <w:rsid w:val="0010316E"/>
    <w:rsid w:val="0010464D"/>
    <w:rsid w:val="00105EE0"/>
    <w:rsid w:val="00106F18"/>
    <w:rsid w:val="00110847"/>
    <w:rsid w:val="001110DC"/>
    <w:rsid w:val="0011392F"/>
    <w:rsid w:val="00113FED"/>
    <w:rsid w:val="00114021"/>
    <w:rsid w:val="00114825"/>
    <w:rsid w:val="00116C74"/>
    <w:rsid w:val="00117233"/>
    <w:rsid w:val="00122138"/>
    <w:rsid w:val="00122B23"/>
    <w:rsid w:val="00122E6D"/>
    <w:rsid w:val="00126418"/>
    <w:rsid w:val="00126DB4"/>
    <w:rsid w:val="00132C49"/>
    <w:rsid w:val="00134951"/>
    <w:rsid w:val="00134995"/>
    <w:rsid w:val="00134E24"/>
    <w:rsid w:val="0013739B"/>
    <w:rsid w:val="00137672"/>
    <w:rsid w:val="00145F3F"/>
    <w:rsid w:val="001546AD"/>
    <w:rsid w:val="001546CC"/>
    <w:rsid w:val="00154F86"/>
    <w:rsid w:val="00157C91"/>
    <w:rsid w:val="0016043D"/>
    <w:rsid w:val="00160A5B"/>
    <w:rsid w:val="00161F9C"/>
    <w:rsid w:val="00163E63"/>
    <w:rsid w:val="00163F2F"/>
    <w:rsid w:val="00165651"/>
    <w:rsid w:val="0016685A"/>
    <w:rsid w:val="00166E75"/>
    <w:rsid w:val="001678A3"/>
    <w:rsid w:val="001735A5"/>
    <w:rsid w:val="00177CCE"/>
    <w:rsid w:val="001822CC"/>
    <w:rsid w:val="00187BE3"/>
    <w:rsid w:val="001920AC"/>
    <w:rsid w:val="001942FF"/>
    <w:rsid w:val="00197B95"/>
    <w:rsid w:val="001A0258"/>
    <w:rsid w:val="001A2C5C"/>
    <w:rsid w:val="001A2F91"/>
    <w:rsid w:val="001A3F3A"/>
    <w:rsid w:val="001A4A7F"/>
    <w:rsid w:val="001A541C"/>
    <w:rsid w:val="001A7920"/>
    <w:rsid w:val="001A7DB7"/>
    <w:rsid w:val="001B0CB9"/>
    <w:rsid w:val="001B29DD"/>
    <w:rsid w:val="001B6D41"/>
    <w:rsid w:val="001C3903"/>
    <w:rsid w:val="001C4287"/>
    <w:rsid w:val="001C4FC5"/>
    <w:rsid w:val="001C7B98"/>
    <w:rsid w:val="001D40E4"/>
    <w:rsid w:val="001D579C"/>
    <w:rsid w:val="001E1406"/>
    <w:rsid w:val="001E2296"/>
    <w:rsid w:val="001F0376"/>
    <w:rsid w:val="001F1853"/>
    <w:rsid w:val="001F26CF"/>
    <w:rsid w:val="001F3D16"/>
    <w:rsid w:val="001F5FC6"/>
    <w:rsid w:val="001F7D75"/>
    <w:rsid w:val="002017C2"/>
    <w:rsid w:val="0020339A"/>
    <w:rsid w:val="00212F96"/>
    <w:rsid w:val="002171D7"/>
    <w:rsid w:val="00224821"/>
    <w:rsid w:val="00226523"/>
    <w:rsid w:val="00227DC0"/>
    <w:rsid w:val="0023355E"/>
    <w:rsid w:val="002336C9"/>
    <w:rsid w:val="00233D5F"/>
    <w:rsid w:val="00237445"/>
    <w:rsid w:val="00242351"/>
    <w:rsid w:val="002431BD"/>
    <w:rsid w:val="00243262"/>
    <w:rsid w:val="00246C0A"/>
    <w:rsid w:val="00246DC8"/>
    <w:rsid w:val="00247482"/>
    <w:rsid w:val="00247724"/>
    <w:rsid w:val="002568DF"/>
    <w:rsid w:val="002571D3"/>
    <w:rsid w:val="00257B9E"/>
    <w:rsid w:val="00261E07"/>
    <w:rsid w:val="00262A8F"/>
    <w:rsid w:val="00263AB8"/>
    <w:rsid w:val="00270127"/>
    <w:rsid w:val="00270E2C"/>
    <w:rsid w:val="00274B43"/>
    <w:rsid w:val="00276065"/>
    <w:rsid w:val="00283A6E"/>
    <w:rsid w:val="00285215"/>
    <w:rsid w:val="002871B7"/>
    <w:rsid w:val="002912E8"/>
    <w:rsid w:val="00292243"/>
    <w:rsid w:val="00292F2B"/>
    <w:rsid w:val="002A0C13"/>
    <w:rsid w:val="002A5113"/>
    <w:rsid w:val="002B0F5B"/>
    <w:rsid w:val="002C0EAC"/>
    <w:rsid w:val="002C379D"/>
    <w:rsid w:val="002C41F5"/>
    <w:rsid w:val="002D043E"/>
    <w:rsid w:val="002D1AFB"/>
    <w:rsid w:val="002D1B8F"/>
    <w:rsid w:val="002D2D10"/>
    <w:rsid w:val="002D380F"/>
    <w:rsid w:val="002D47AC"/>
    <w:rsid w:val="002E0145"/>
    <w:rsid w:val="002E38A2"/>
    <w:rsid w:val="002E4018"/>
    <w:rsid w:val="002E64F7"/>
    <w:rsid w:val="002F00B3"/>
    <w:rsid w:val="002F01F6"/>
    <w:rsid w:val="002F0A8C"/>
    <w:rsid w:val="002F29E2"/>
    <w:rsid w:val="002F5029"/>
    <w:rsid w:val="002F57D2"/>
    <w:rsid w:val="002F606F"/>
    <w:rsid w:val="002F6827"/>
    <w:rsid w:val="00300243"/>
    <w:rsid w:val="00300714"/>
    <w:rsid w:val="00304408"/>
    <w:rsid w:val="00305A56"/>
    <w:rsid w:val="00305B82"/>
    <w:rsid w:val="003100C2"/>
    <w:rsid w:val="003101FB"/>
    <w:rsid w:val="003102E8"/>
    <w:rsid w:val="0031269E"/>
    <w:rsid w:val="003138D6"/>
    <w:rsid w:val="00314B95"/>
    <w:rsid w:val="00317465"/>
    <w:rsid w:val="00317E3C"/>
    <w:rsid w:val="00323899"/>
    <w:rsid w:val="00324B3F"/>
    <w:rsid w:val="00326357"/>
    <w:rsid w:val="00326701"/>
    <w:rsid w:val="00330354"/>
    <w:rsid w:val="00332000"/>
    <w:rsid w:val="003324A4"/>
    <w:rsid w:val="0033299A"/>
    <w:rsid w:val="0033309B"/>
    <w:rsid w:val="00343127"/>
    <w:rsid w:val="00344B36"/>
    <w:rsid w:val="00346957"/>
    <w:rsid w:val="003500EC"/>
    <w:rsid w:val="0035021E"/>
    <w:rsid w:val="003505C2"/>
    <w:rsid w:val="00352316"/>
    <w:rsid w:val="00352581"/>
    <w:rsid w:val="003526AE"/>
    <w:rsid w:val="00352D34"/>
    <w:rsid w:val="00352D9D"/>
    <w:rsid w:val="00353BF6"/>
    <w:rsid w:val="00353D75"/>
    <w:rsid w:val="00353E87"/>
    <w:rsid w:val="003565CA"/>
    <w:rsid w:val="00357809"/>
    <w:rsid w:val="00361AD0"/>
    <w:rsid w:val="00366608"/>
    <w:rsid w:val="00373160"/>
    <w:rsid w:val="003735C1"/>
    <w:rsid w:val="0037408A"/>
    <w:rsid w:val="003765B4"/>
    <w:rsid w:val="003769A1"/>
    <w:rsid w:val="00376C28"/>
    <w:rsid w:val="00376DF6"/>
    <w:rsid w:val="00377F11"/>
    <w:rsid w:val="003840AB"/>
    <w:rsid w:val="0038750E"/>
    <w:rsid w:val="00387E51"/>
    <w:rsid w:val="00390540"/>
    <w:rsid w:val="003911BB"/>
    <w:rsid w:val="00391C11"/>
    <w:rsid w:val="00391DAD"/>
    <w:rsid w:val="00397389"/>
    <w:rsid w:val="003A0941"/>
    <w:rsid w:val="003A0D69"/>
    <w:rsid w:val="003A40BE"/>
    <w:rsid w:val="003A6998"/>
    <w:rsid w:val="003A7090"/>
    <w:rsid w:val="003A70D4"/>
    <w:rsid w:val="003A7A5C"/>
    <w:rsid w:val="003A7DF6"/>
    <w:rsid w:val="003B0F3C"/>
    <w:rsid w:val="003B178E"/>
    <w:rsid w:val="003B380F"/>
    <w:rsid w:val="003B4203"/>
    <w:rsid w:val="003B58B3"/>
    <w:rsid w:val="003B6EB7"/>
    <w:rsid w:val="003B7E9F"/>
    <w:rsid w:val="003C0E45"/>
    <w:rsid w:val="003C1E3E"/>
    <w:rsid w:val="003C1F8F"/>
    <w:rsid w:val="003C2271"/>
    <w:rsid w:val="003C3629"/>
    <w:rsid w:val="003C3EC3"/>
    <w:rsid w:val="003C5F33"/>
    <w:rsid w:val="003C7A02"/>
    <w:rsid w:val="003C7D7D"/>
    <w:rsid w:val="003D1962"/>
    <w:rsid w:val="003D5A73"/>
    <w:rsid w:val="003D7B1F"/>
    <w:rsid w:val="003E5B6D"/>
    <w:rsid w:val="003E7112"/>
    <w:rsid w:val="003F23DB"/>
    <w:rsid w:val="003F269F"/>
    <w:rsid w:val="003F4DDE"/>
    <w:rsid w:val="003F500D"/>
    <w:rsid w:val="003F6160"/>
    <w:rsid w:val="003F63C7"/>
    <w:rsid w:val="0040101C"/>
    <w:rsid w:val="004047CF"/>
    <w:rsid w:val="00406183"/>
    <w:rsid w:val="00406637"/>
    <w:rsid w:val="004074B2"/>
    <w:rsid w:val="00411D58"/>
    <w:rsid w:val="00415F47"/>
    <w:rsid w:val="00420AF2"/>
    <w:rsid w:val="004248C1"/>
    <w:rsid w:val="00425A37"/>
    <w:rsid w:val="004265D8"/>
    <w:rsid w:val="00430372"/>
    <w:rsid w:val="004315B7"/>
    <w:rsid w:val="004319AE"/>
    <w:rsid w:val="00434CB1"/>
    <w:rsid w:val="00441980"/>
    <w:rsid w:val="0044417D"/>
    <w:rsid w:val="004462B3"/>
    <w:rsid w:val="00446749"/>
    <w:rsid w:val="00447730"/>
    <w:rsid w:val="00450188"/>
    <w:rsid w:val="00453D6C"/>
    <w:rsid w:val="004544FB"/>
    <w:rsid w:val="004569ED"/>
    <w:rsid w:val="00472452"/>
    <w:rsid w:val="00476466"/>
    <w:rsid w:val="00480920"/>
    <w:rsid w:val="00487D04"/>
    <w:rsid w:val="00490164"/>
    <w:rsid w:val="00496787"/>
    <w:rsid w:val="00497C51"/>
    <w:rsid w:val="004A050F"/>
    <w:rsid w:val="004A4C45"/>
    <w:rsid w:val="004A5B33"/>
    <w:rsid w:val="004A5D43"/>
    <w:rsid w:val="004A7CC9"/>
    <w:rsid w:val="004B49D8"/>
    <w:rsid w:val="004C4F80"/>
    <w:rsid w:val="004C7F4A"/>
    <w:rsid w:val="004D0952"/>
    <w:rsid w:val="004D1594"/>
    <w:rsid w:val="004D20E2"/>
    <w:rsid w:val="004D335E"/>
    <w:rsid w:val="004D6727"/>
    <w:rsid w:val="004E05D7"/>
    <w:rsid w:val="004E2C00"/>
    <w:rsid w:val="004E4824"/>
    <w:rsid w:val="004E507E"/>
    <w:rsid w:val="004F0B1E"/>
    <w:rsid w:val="004F12B8"/>
    <w:rsid w:val="004F72D6"/>
    <w:rsid w:val="004F7617"/>
    <w:rsid w:val="004F76A6"/>
    <w:rsid w:val="004F7EE6"/>
    <w:rsid w:val="004F7EEE"/>
    <w:rsid w:val="005011CD"/>
    <w:rsid w:val="00505958"/>
    <w:rsid w:val="00506938"/>
    <w:rsid w:val="00511BA8"/>
    <w:rsid w:val="00512B71"/>
    <w:rsid w:val="005135C4"/>
    <w:rsid w:val="00514A4E"/>
    <w:rsid w:val="005160B2"/>
    <w:rsid w:val="00517B6D"/>
    <w:rsid w:val="005228FE"/>
    <w:rsid w:val="00522E6B"/>
    <w:rsid w:val="005305CF"/>
    <w:rsid w:val="00533CBC"/>
    <w:rsid w:val="00540604"/>
    <w:rsid w:val="00542FD6"/>
    <w:rsid w:val="0054453F"/>
    <w:rsid w:val="00547262"/>
    <w:rsid w:val="00553B6B"/>
    <w:rsid w:val="00554968"/>
    <w:rsid w:val="00555486"/>
    <w:rsid w:val="00555A2C"/>
    <w:rsid w:val="00555E81"/>
    <w:rsid w:val="0056172C"/>
    <w:rsid w:val="00562197"/>
    <w:rsid w:val="005639F6"/>
    <w:rsid w:val="00565553"/>
    <w:rsid w:val="005718EF"/>
    <w:rsid w:val="00575ED6"/>
    <w:rsid w:val="005808BF"/>
    <w:rsid w:val="00583950"/>
    <w:rsid w:val="00583DAC"/>
    <w:rsid w:val="00585230"/>
    <w:rsid w:val="00590036"/>
    <w:rsid w:val="00590ED2"/>
    <w:rsid w:val="00592FAD"/>
    <w:rsid w:val="005937F2"/>
    <w:rsid w:val="0059552D"/>
    <w:rsid w:val="00595893"/>
    <w:rsid w:val="00595907"/>
    <w:rsid w:val="00595F5D"/>
    <w:rsid w:val="005A0C4D"/>
    <w:rsid w:val="005A1495"/>
    <w:rsid w:val="005A3102"/>
    <w:rsid w:val="005A48B2"/>
    <w:rsid w:val="005A5197"/>
    <w:rsid w:val="005A5A4D"/>
    <w:rsid w:val="005A5AA2"/>
    <w:rsid w:val="005B4BFF"/>
    <w:rsid w:val="005B5276"/>
    <w:rsid w:val="005B6C8D"/>
    <w:rsid w:val="005C186C"/>
    <w:rsid w:val="005C2191"/>
    <w:rsid w:val="005C21EA"/>
    <w:rsid w:val="005C2BBD"/>
    <w:rsid w:val="005C4779"/>
    <w:rsid w:val="005C5AB0"/>
    <w:rsid w:val="005C64B5"/>
    <w:rsid w:val="005E3038"/>
    <w:rsid w:val="005E50F2"/>
    <w:rsid w:val="005E7AF0"/>
    <w:rsid w:val="005F1BE4"/>
    <w:rsid w:val="005F4050"/>
    <w:rsid w:val="00600459"/>
    <w:rsid w:val="0060267E"/>
    <w:rsid w:val="0060271D"/>
    <w:rsid w:val="006059A1"/>
    <w:rsid w:val="00606898"/>
    <w:rsid w:val="00606AAC"/>
    <w:rsid w:val="00610D1E"/>
    <w:rsid w:val="006140C9"/>
    <w:rsid w:val="006152E6"/>
    <w:rsid w:val="006176D6"/>
    <w:rsid w:val="00620D8E"/>
    <w:rsid w:val="00621C0A"/>
    <w:rsid w:val="00624DB5"/>
    <w:rsid w:val="006335F8"/>
    <w:rsid w:val="00634C99"/>
    <w:rsid w:val="00635300"/>
    <w:rsid w:val="006368EC"/>
    <w:rsid w:val="00640F41"/>
    <w:rsid w:val="00641AEC"/>
    <w:rsid w:val="0064531B"/>
    <w:rsid w:val="0064638E"/>
    <w:rsid w:val="006465E2"/>
    <w:rsid w:val="00657846"/>
    <w:rsid w:val="006647E7"/>
    <w:rsid w:val="00675BE7"/>
    <w:rsid w:val="00675DB5"/>
    <w:rsid w:val="006764D6"/>
    <w:rsid w:val="00677052"/>
    <w:rsid w:val="006819A8"/>
    <w:rsid w:val="00681A49"/>
    <w:rsid w:val="00682134"/>
    <w:rsid w:val="00686A64"/>
    <w:rsid w:val="00686DA8"/>
    <w:rsid w:val="0068757D"/>
    <w:rsid w:val="00691525"/>
    <w:rsid w:val="006923B6"/>
    <w:rsid w:val="00693297"/>
    <w:rsid w:val="00693F73"/>
    <w:rsid w:val="0069489B"/>
    <w:rsid w:val="006949DC"/>
    <w:rsid w:val="00695238"/>
    <w:rsid w:val="006978A7"/>
    <w:rsid w:val="006A3CB8"/>
    <w:rsid w:val="006A4866"/>
    <w:rsid w:val="006A5D43"/>
    <w:rsid w:val="006A6BE1"/>
    <w:rsid w:val="006A792E"/>
    <w:rsid w:val="006B0761"/>
    <w:rsid w:val="006B120F"/>
    <w:rsid w:val="006B1E56"/>
    <w:rsid w:val="006B4C3C"/>
    <w:rsid w:val="006B6FED"/>
    <w:rsid w:val="006B76FD"/>
    <w:rsid w:val="006C137E"/>
    <w:rsid w:val="006C1B54"/>
    <w:rsid w:val="006C30E6"/>
    <w:rsid w:val="006C42CA"/>
    <w:rsid w:val="006C550A"/>
    <w:rsid w:val="006C6180"/>
    <w:rsid w:val="006D038A"/>
    <w:rsid w:val="006D1F5E"/>
    <w:rsid w:val="006D3FA8"/>
    <w:rsid w:val="006D4A68"/>
    <w:rsid w:val="006D6E32"/>
    <w:rsid w:val="006E1E50"/>
    <w:rsid w:val="006E3CE7"/>
    <w:rsid w:val="006E5299"/>
    <w:rsid w:val="006E6029"/>
    <w:rsid w:val="006E7376"/>
    <w:rsid w:val="006F1133"/>
    <w:rsid w:val="006F339A"/>
    <w:rsid w:val="006F47FA"/>
    <w:rsid w:val="006F4B3A"/>
    <w:rsid w:val="006F507C"/>
    <w:rsid w:val="006F5B03"/>
    <w:rsid w:val="006F6F54"/>
    <w:rsid w:val="00701C77"/>
    <w:rsid w:val="00704BF5"/>
    <w:rsid w:val="00707151"/>
    <w:rsid w:val="00707A0C"/>
    <w:rsid w:val="00711B30"/>
    <w:rsid w:val="00712436"/>
    <w:rsid w:val="00713375"/>
    <w:rsid w:val="00713CE2"/>
    <w:rsid w:val="007223AD"/>
    <w:rsid w:val="007248DD"/>
    <w:rsid w:val="00727C10"/>
    <w:rsid w:val="0073048F"/>
    <w:rsid w:val="00731E2B"/>
    <w:rsid w:val="007333B4"/>
    <w:rsid w:val="007336EC"/>
    <w:rsid w:val="00737FCF"/>
    <w:rsid w:val="00741D9C"/>
    <w:rsid w:val="00742BAA"/>
    <w:rsid w:val="00745479"/>
    <w:rsid w:val="00745BC0"/>
    <w:rsid w:val="007477DD"/>
    <w:rsid w:val="00751550"/>
    <w:rsid w:val="007515BB"/>
    <w:rsid w:val="007561BF"/>
    <w:rsid w:val="00764A51"/>
    <w:rsid w:val="00766082"/>
    <w:rsid w:val="00766421"/>
    <w:rsid w:val="00766EBE"/>
    <w:rsid w:val="00767331"/>
    <w:rsid w:val="00767DB2"/>
    <w:rsid w:val="007715E9"/>
    <w:rsid w:val="0077503E"/>
    <w:rsid w:val="0077555A"/>
    <w:rsid w:val="00775DD5"/>
    <w:rsid w:val="00777F67"/>
    <w:rsid w:val="00780F6E"/>
    <w:rsid w:val="00780FFB"/>
    <w:rsid w:val="007843A5"/>
    <w:rsid w:val="00784838"/>
    <w:rsid w:val="00785432"/>
    <w:rsid w:val="00786892"/>
    <w:rsid w:val="00790CF2"/>
    <w:rsid w:val="00791985"/>
    <w:rsid w:val="0079756D"/>
    <w:rsid w:val="007A0897"/>
    <w:rsid w:val="007A0A1E"/>
    <w:rsid w:val="007A0FDA"/>
    <w:rsid w:val="007A198B"/>
    <w:rsid w:val="007A1B17"/>
    <w:rsid w:val="007A2A11"/>
    <w:rsid w:val="007A4DDF"/>
    <w:rsid w:val="007A5ED6"/>
    <w:rsid w:val="007B22EA"/>
    <w:rsid w:val="007B25B0"/>
    <w:rsid w:val="007B6F62"/>
    <w:rsid w:val="007C0365"/>
    <w:rsid w:val="007C4E98"/>
    <w:rsid w:val="007C6FED"/>
    <w:rsid w:val="007D0A5E"/>
    <w:rsid w:val="007D146A"/>
    <w:rsid w:val="007D2043"/>
    <w:rsid w:val="007D2463"/>
    <w:rsid w:val="007D449F"/>
    <w:rsid w:val="007D5574"/>
    <w:rsid w:val="007D5CE8"/>
    <w:rsid w:val="007D5E0B"/>
    <w:rsid w:val="007D691A"/>
    <w:rsid w:val="007F054C"/>
    <w:rsid w:val="007F0865"/>
    <w:rsid w:val="007F6820"/>
    <w:rsid w:val="008006FE"/>
    <w:rsid w:val="00800A89"/>
    <w:rsid w:val="00802B9E"/>
    <w:rsid w:val="00804BC2"/>
    <w:rsid w:val="0081337C"/>
    <w:rsid w:val="008158F0"/>
    <w:rsid w:val="00820254"/>
    <w:rsid w:val="00821B09"/>
    <w:rsid w:val="00822A8E"/>
    <w:rsid w:val="00830B4C"/>
    <w:rsid w:val="00832536"/>
    <w:rsid w:val="008328D6"/>
    <w:rsid w:val="00837A5F"/>
    <w:rsid w:val="00837F7A"/>
    <w:rsid w:val="008406AA"/>
    <w:rsid w:val="00843E67"/>
    <w:rsid w:val="00852D66"/>
    <w:rsid w:val="008562B4"/>
    <w:rsid w:val="00860CDA"/>
    <w:rsid w:val="00860DF2"/>
    <w:rsid w:val="00861E2C"/>
    <w:rsid w:val="00861E4C"/>
    <w:rsid w:val="008627E4"/>
    <w:rsid w:val="00864BD7"/>
    <w:rsid w:val="00865F55"/>
    <w:rsid w:val="00871711"/>
    <w:rsid w:val="008733C0"/>
    <w:rsid w:val="0087486F"/>
    <w:rsid w:val="0087591B"/>
    <w:rsid w:val="0088478C"/>
    <w:rsid w:val="00885E7A"/>
    <w:rsid w:val="00890728"/>
    <w:rsid w:val="008948CB"/>
    <w:rsid w:val="008950DE"/>
    <w:rsid w:val="00895F19"/>
    <w:rsid w:val="0089613A"/>
    <w:rsid w:val="00897B6B"/>
    <w:rsid w:val="008A0398"/>
    <w:rsid w:val="008A1B6D"/>
    <w:rsid w:val="008A299F"/>
    <w:rsid w:val="008A5755"/>
    <w:rsid w:val="008A76EB"/>
    <w:rsid w:val="008C0CAD"/>
    <w:rsid w:val="008C31EC"/>
    <w:rsid w:val="008D1380"/>
    <w:rsid w:val="008D151E"/>
    <w:rsid w:val="008D7CC9"/>
    <w:rsid w:val="008E0099"/>
    <w:rsid w:val="008E02DD"/>
    <w:rsid w:val="008E0B2F"/>
    <w:rsid w:val="008E7500"/>
    <w:rsid w:val="008F1DB3"/>
    <w:rsid w:val="008F31C0"/>
    <w:rsid w:val="008F6E9A"/>
    <w:rsid w:val="00901ADB"/>
    <w:rsid w:val="00902F80"/>
    <w:rsid w:val="00904FDA"/>
    <w:rsid w:val="009070D1"/>
    <w:rsid w:val="0090711E"/>
    <w:rsid w:val="00914BFF"/>
    <w:rsid w:val="00923664"/>
    <w:rsid w:val="00923976"/>
    <w:rsid w:val="00925B4C"/>
    <w:rsid w:val="0093107B"/>
    <w:rsid w:val="0093331D"/>
    <w:rsid w:val="0093427E"/>
    <w:rsid w:val="00934732"/>
    <w:rsid w:val="00935AD2"/>
    <w:rsid w:val="00937E36"/>
    <w:rsid w:val="00940C09"/>
    <w:rsid w:val="00941263"/>
    <w:rsid w:val="009420D7"/>
    <w:rsid w:val="00943308"/>
    <w:rsid w:val="00943C2D"/>
    <w:rsid w:val="00947EC4"/>
    <w:rsid w:val="00952A50"/>
    <w:rsid w:val="00952E9E"/>
    <w:rsid w:val="00954BDA"/>
    <w:rsid w:val="00956382"/>
    <w:rsid w:val="00956502"/>
    <w:rsid w:val="00963E23"/>
    <w:rsid w:val="0096434E"/>
    <w:rsid w:val="00965F73"/>
    <w:rsid w:val="00975422"/>
    <w:rsid w:val="00977A26"/>
    <w:rsid w:val="00980A92"/>
    <w:rsid w:val="009815B2"/>
    <w:rsid w:val="0098191D"/>
    <w:rsid w:val="0098441B"/>
    <w:rsid w:val="00984D7B"/>
    <w:rsid w:val="00984DBB"/>
    <w:rsid w:val="009872C2"/>
    <w:rsid w:val="00990CA5"/>
    <w:rsid w:val="00994AD6"/>
    <w:rsid w:val="00996C01"/>
    <w:rsid w:val="00997766"/>
    <w:rsid w:val="009A2DC0"/>
    <w:rsid w:val="009A75CB"/>
    <w:rsid w:val="009A769F"/>
    <w:rsid w:val="009A7A5D"/>
    <w:rsid w:val="009B362D"/>
    <w:rsid w:val="009B3F37"/>
    <w:rsid w:val="009B5E00"/>
    <w:rsid w:val="009B7E06"/>
    <w:rsid w:val="009C35FD"/>
    <w:rsid w:val="009C5D0A"/>
    <w:rsid w:val="009C5D5D"/>
    <w:rsid w:val="009C6423"/>
    <w:rsid w:val="009C754A"/>
    <w:rsid w:val="009D1368"/>
    <w:rsid w:val="009D2F4C"/>
    <w:rsid w:val="009D4967"/>
    <w:rsid w:val="009D5BA4"/>
    <w:rsid w:val="009D5DE2"/>
    <w:rsid w:val="009D7CFC"/>
    <w:rsid w:val="009E03A1"/>
    <w:rsid w:val="009F0829"/>
    <w:rsid w:val="009F2CCA"/>
    <w:rsid w:val="009F4A03"/>
    <w:rsid w:val="009F4B3F"/>
    <w:rsid w:val="009F4CF2"/>
    <w:rsid w:val="00A01CBF"/>
    <w:rsid w:val="00A0765D"/>
    <w:rsid w:val="00A1176B"/>
    <w:rsid w:val="00A11860"/>
    <w:rsid w:val="00A11AF8"/>
    <w:rsid w:val="00A11CA5"/>
    <w:rsid w:val="00A148BE"/>
    <w:rsid w:val="00A15617"/>
    <w:rsid w:val="00A220B0"/>
    <w:rsid w:val="00A23197"/>
    <w:rsid w:val="00A23B47"/>
    <w:rsid w:val="00A2482B"/>
    <w:rsid w:val="00A24D53"/>
    <w:rsid w:val="00A25923"/>
    <w:rsid w:val="00A31AE7"/>
    <w:rsid w:val="00A32CC0"/>
    <w:rsid w:val="00A3303E"/>
    <w:rsid w:val="00A34E30"/>
    <w:rsid w:val="00A35079"/>
    <w:rsid w:val="00A36E2A"/>
    <w:rsid w:val="00A40A28"/>
    <w:rsid w:val="00A41D7B"/>
    <w:rsid w:val="00A42CB0"/>
    <w:rsid w:val="00A4323D"/>
    <w:rsid w:val="00A4326A"/>
    <w:rsid w:val="00A502B8"/>
    <w:rsid w:val="00A507B6"/>
    <w:rsid w:val="00A51A94"/>
    <w:rsid w:val="00A55118"/>
    <w:rsid w:val="00A57D98"/>
    <w:rsid w:val="00A61501"/>
    <w:rsid w:val="00A63E84"/>
    <w:rsid w:val="00A65AC5"/>
    <w:rsid w:val="00A66C8B"/>
    <w:rsid w:val="00A71484"/>
    <w:rsid w:val="00A71F08"/>
    <w:rsid w:val="00A72E9D"/>
    <w:rsid w:val="00A75A26"/>
    <w:rsid w:val="00A7607E"/>
    <w:rsid w:val="00A77891"/>
    <w:rsid w:val="00A80746"/>
    <w:rsid w:val="00A8657E"/>
    <w:rsid w:val="00A86C0E"/>
    <w:rsid w:val="00A92DB1"/>
    <w:rsid w:val="00A92DED"/>
    <w:rsid w:val="00A953BF"/>
    <w:rsid w:val="00AA0EA1"/>
    <w:rsid w:val="00AA2A87"/>
    <w:rsid w:val="00AA2CC5"/>
    <w:rsid w:val="00AA2EB8"/>
    <w:rsid w:val="00AA3CE1"/>
    <w:rsid w:val="00AA3F64"/>
    <w:rsid w:val="00AA4942"/>
    <w:rsid w:val="00AA6F70"/>
    <w:rsid w:val="00AA74E3"/>
    <w:rsid w:val="00AB1E4B"/>
    <w:rsid w:val="00AB3F59"/>
    <w:rsid w:val="00AB5D2A"/>
    <w:rsid w:val="00AB602F"/>
    <w:rsid w:val="00AB6DDA"/>
    <w:rsid w:val="00AB7615"/>
    <w:rsid w:val="00AB7789"/>
    <w:rsid w:val="00AC073C"/>
    <w:rsid w:val="00AC15D3"/>
    <w:rsid w:val="00AC2784"/>
    <w:rsid w:val="00AC4FB1"/>
    <w:rsid w:val="00AD5BDF"/>
    <w:rsid w:val="00AD6208"/>
    <w:rsid w:val="00AD63C8"/>
    <w:rsid w:val="00AD698F"/>
    <w:rsid w:val="00AD6DA6"/>
    <w:rsid w:val="00AE01E6"/>
    <w:rsid w:val="00AE0304"/>
    <w:rsid w:val="00AE0932"/>
    <w:rsid w:val="00AE104E"/>
    <w:rsid w:val="00AE151E"/>
    <w:rsid w:val="00AE40E3"/>
    <w:rsid w:val="00AE6D28"/>
    <w:rsid w:val="00AE7A67"/>
    <w:rsid w:val="00AE7F7A"/>
    <w:rsid w:val="00AF1224"/>
    <w:rsid w:val="00AF38EF"/>
    <w:rsid w:val="00AF4FCA"/>
    <w:rsid w:val="00AF7A69"/>
    <w:rsid w:val="00B01C49"/>
    <w:rsid w:val="00B04CF7"/>
    <w:rsid w:val="00B075F6"/>
    <w:rsid w:val="00B0762A"/>
    <w:rsid w:val="00B07EDD"/>
    <w:rsid w:val="00B10C54"/>
    <w:rsid w:val="00B13E15"/>
    <w:rsid w:val="00B149F7"/>
    <w:rsid w:val="00B1797A"/>
    <w:rsid w:val="00B2297C"/>
    <w:rsid w:val="00B23C2E"/>
    <w:rsid w:val="00B24AA7"/>
    <w:rsid w:val="00B3048B"/>
    <w:rsid w:val="00B31CB5"/>
    <w:rsid w:val="00B328E0"/>
    <w:rsid w:val="00B37002"/>
    <w:rsid w:val="00B43830"/>
    <w:rsid w:val="00B470C5"/>
    <w:rsid w:val="00B476C5"/>
    <w:rsid w:val="00B508AC"/>
    <w:rsid w:val="00B50918"/>
    <w:rsid w:val="00B518D0"/>
    <w:rsid w:val="00B603F2"/>
    <w:rsid w:val="00B616F0"/>
    <w:rsid w:val="00B65B3C"/>
    <w:rsid w:val="00B6614B"/>
    <w:rsid w:val="00B71C6B"/>
    <w:rsid w:val="00B7476C"/>
    <w:rsid w:val="00B754A5"/>
    <w:rsid w:val="00B7696D"/>
    <w:rsid w:val="00B771BA"/>
    <w:rsid w:val="00B83F39"/>
    <w:rsid w:val="00B841FF"/>
    <w:rsid w:val="00B844E1"/>
    <w:rsid w:val="00B84E90"/>
    <w:rsid w:val="00B86DF7"/>
    <w:rsid w:val="00B879F1"/>
    <w:rsid w:val="00B90D58"/>
    <w:rsid w:val="00B94609"/>
    <w:rsid w:val="00B9644E"/>
    <w:rsid w:val="00BA0093"/>
    <w:rsid w:val="00BA1EB1"/>
    <w:rsid w:val="00BB13E5"/>
    <w:rsid w:val="00BB67F9"/>
    <w:rsid w:val="00BC1C24"/>
    <w:rsid w:val="00BC2432"/>
    <w:rsid w:val="00BC3670"/>
    <w:rsid w:val="00BC59AC"/>
    <w:rsid w:val="00BC6200"/>
    <w:rsid w:val="00BC66D1"/>
    <w:rsid w:val="00BC6C9D"/>
    <w:rsid w:val="00BD166B"/>
    <w:rsid w:val="00BD2BDB"/>
    <w:rsid w:val="00BD4478"/>
    <w:rsid w:val="00BD7E7C"/>
    <w:rsid w:val="00BE0085"/>
    <w:rsid w:val="00BE26E4"/>
    <w:rsid w:val="00BE2DBD"/>
    <w:rsid w:val="00BE4ED7"/>
    <w:rsid w:val="00BE6BDC"/>
    <w:rsid w:val="00BF0D2D"/>
    <w:rsid w:val="00BF1B44"/>
    <w:rsid w:val="00BF2295"/>
    <w:rsid w:val="00BF4120"/>
    <w:rsid w:val="00BF51DF"/>
    <w:rsid w:val="00C01A20"/>
    <w:rsid w:val="00C01CEE"/>
    <w:rsid w:val="00C04375"/>
    <w:rsid w:val="00C045E8"/>
    <w:rsid w:val="00C07CE8"/>
    <w:rsid w:val="00C11938"/>
    <w:rsid w:val="00C11BA2"/>
    <w:rsid w:val="00C12AE9"/>
    <w:rsid w:val="00C133D0"/>
    <w:rsid w:val="00C1347F"/>
    <w:rsid w:val="00C142C6"/>
    <w:rsid w:val="00C17709"/>
    <w:rsid w:val="00C20E2D"/>
    <w:rsid w:val="00C26F3A"/>
    <w:rsid w:val="00C27A84"/>
    <w:rsid w:val="00C363F3"/>
    <w:rsid w:val="00C40503"/>
    <w:rsid w:val="00C41490"/>
    <w:rsid w:val="00C431A2"/>
    <w:rsid w:val="00C434DE"/>
    <w:rsid w:val="00C4369E"/>
    <w:rsid w:val="00C44D50"/>
    <w:rsid w:val="00C459B9"/>
    <w:rsid w:val="00C51F5A"/>
    <w:rsid w:val="00C53A09"/>
    <w:rsid w:val="00C572D6"/>
    <w:rsid w:val="00C573BC"/>
    <w:rsid w:val="00C64580"/>
    <w:rsid w:val="00C66F38"/>
    <w:rsid w:val="00C67B3C"/>
    <w:rsid w:val="00C715AE"/>
    <w:rsid w:val="00C7255A"/>
    <w:rsid w:val="00C727F0"/>
    <w:rsid w:val="00C76D77"/>
    <w:rsid w:val="00C77166"/>
    <w:rsid w:val="00C77E6B"/>
    <w:rsid w:val="00C84420"/>
    <w:rsid w:val="00C87297"/>
    <w:rsid w:val="00C87909"/>
    <w:rsid w:val="00C91F16"/>
    <w:rsid w:val="00C942A3"/>
    <w:rsid w:val="00C96D2E"/>
    <w:rsid w:val="00C96F00"/>
    <w:rsid w:val="00CA0265"/>
    <w:rsid w:val="00CA05BC"/>
    <w:rsid w:val="00CA3DE0"/>
    <w:rsid w:val="00CA5A5D"/>
    <w:rsid w:val="00CA7F3F"/>
    <w:rsid w:val="00CB4989"/>
    <w:rsid w:val="00CC202B"/>
    <w:rsid w:val="00CC483C"/>
    <w:rsid w:val="00CC4CB7"/>
    <w:rsid w:val="00CC4DA4"/>
    <w:rsid w:val="00CC51B2"/>
    <w:rsid w:val="00CC5C1E"/>
    <w:rsid w:val="00CC6926"/>
    <w:rsid w:val="00CD4248"/>
    <w:rsid w:val="00CD430B"/>
    <w:rsid w:val="00CD45EF"/>
    <w:rsid w:val="00CE1F8A"/>
    <w:rsid w:val="00CE3492"/>
    <w:rsid w:val="00CE70D9"/>
    <w:rsid w:val="00CF3AE0"/>
    <w:rsid w:val="00CF514B"/>
    <w:rsid w:val="00CF5FEC"/>
    <w:rsid w:val="00D00260"/>
    <w:rsid w:val="00D025A3"/>
    <w:rsid w:val="00D07F2E"/>
    <w:rsid w:val="00D1209C"/>
    <w:rsid w:val="00D138EA"/>
    <w:rsid w:val="00D14DA4"/>
    <w:rsid w:val="00D1574B"/>
    <w:rsid w:val="00D2007A"/>
    <w:rsid w:val="00D212D8"/>
    <w:rsid w:val="00D21909"/>
    <w:rsid w:val="00D229DA"/>
    <w:rsid w:val="00D234C9"/>
    <w:rsid w:val="00D23CD9"/>
    <w:rsid w:val="00D27A85"/>
    <w:rsid w:val="00D31B4A"/>
    <w:rsid w:val="00D31EBB"/>
    <w:rsid w:val="00D34F1A"/>
    <w:rsid w:val="00D36429"/>
    <w:rsid w:val="00D41540"/>
    <w:rsid w:val="00D42F27"/>
    <w:rsid w:val="00D46D9A"/>
    <w:rsid w:val="00D4737F"/>
    <w:rsid w:val="00D4773F"/>
    <w:rsid w:val="00D53048"/>
    <w:rsid w:val="00D53990"/>
    <w:rsid w:val="00D5704D"/>
    <w:rsid w:val="00D60693"/>
    <w:rsid w:val="00D6277F"/>
    <w:rsid w:val="00D67A5A"/>
    <w:rsid w:val="00D70102"/>
    <w:rsid w:val="00D71D84"/>
    <w:rsid w:val="00D725FA"/>
    <w:rsid w:val="00D753A8"/>
    <w:rsid w:val="00D7558F"/>
    <w:rsid w:val="00D8083D"/>
    <w:rsid w:val="00D81E4E"/>
    <w:rsid w:val="00D81EB7"/>
    <w:rsid w:val="00D84842"/>
    <w:rsid w:val="00D84876"/>
    <w:rsid w:val="00D85B9A"/>
    <w:rsid w:val="00D90DAD"/>
    <w:rsid w:val="00D916B6"/>
    <w:rsid w:val="00D95A7B"/>
    <w:rsid w:val="00DA2076"/>
    <w:rsid w:val="00DA327D"/>
    <w:rsid w:val="00DA609F"/>
    <w:rsid w:val="00DB166C"/>
    <w:rsid w:val="00DC1385"/>
    <w:rsid w:val="00DC1F37"/>
    <w:rsid w:val="00DC259D"/>
    <w:rsid w:val="00DC4A7C"/>
    <w:rsid w:val="00DC4B25"/>
    <w:rsid w:val="00DD1F2C"/>
    <w:rsid w:val="00DD2877"/>
    <w:rsid w:val="00DD4E04"/>
    <w:rsid w:val="00DD5832"/>
    <w:rsid w:val="00DE4214"/>
    <w:rsid w:val="00DF0373"/>
    <w:rsid w:val="00DF102D"/>
    <w:rsid w:val="00DF22E4"/>
    <w:rsid w:val="00DF2E26"/>
    <w:rsid w:val="00DF53D1"/>
    <w:rsid w:val="00E03F94"/>
    <w:rsid w:val="00E046D3"/>
    <w:rsid w:val="00E050FB"/>
    <w:rsid w:val="00E052FF"/>
    <w:rsid w:val="00E10B2F"/>
    <w:rsid w:val="00E11FF2"/>
    <w:rsid w:val="00E13E3C"/>
    <w:rsid w:val="00E17169"/>
    <w:rsid w:val="00E20457"/>
    <w:rsid w:val="00E21DE0"/>
    <w:rsid w:val="00E254CC"/>
    <w:rsid w:val="00E3356A"/>
    <w:rsid w:val="00E357A6"/>
    <w:rsid w:val="00E3765D"/>
    <w:rsid w:val="00E40CAD"/>
    <w:rsid w:val="00E43256"/>
    <w:rsid w:val="00E45B0A"/>
    <w:rsid w:val="00E5584D"/>
    <w:rsid w:val="00E56BE4"/>
    <w:rsid w:val="00E63DA8"/>
    <w:rsid w:val="00E63E7B"/>
    <w:rsid w:val="00E65613"/>
    <w:rsid w:val="00E6606F"/>
    <w:rsid w:val="00E679E7"/>
    <w:rsid w:val="00E67A62"/>
    <w:rsid w:val="00E72BFF"/>
    <w:rsid w:val="00E76DBC"/>
    <w:rsid w:val="00E804CD"/>
    <w:rsid w:val="00E816CF"/>
    <w:rsid w:val="00E831C2"/>
    <w:rsid w:val="00E84057"/>
    <w:rsid w:val="00E8736F"/>
    <w:rsid w:val="00E975D5"/>
    <w:rsid w:val="00EA0221"/>
    <w:rsid w:val="00EA0C83"/>
    <w:rsid w:val="00EA2C1C"/>
    <w:rsid w:val="00EB1BBC"/>
    <w:rsid w:val="00EB29EB"/>
    <w:rsid w:val="00EB4EB4"/>
    <w:rsid w:val="00EB6D5A"/>
    <w:rsid w:val="00EB6FCD"/>
    <w:rsid w:val="00EB7FAC"/>
    <w:rsid w:val="00EC383F"/>
    <w:rsid w:val="00ED07C4"/>
    <w:rsid w:val="00ED0928"/>
    <w:rsid w:val="00ED1389"/>
    <w:rsid w:val="00ED44D1"/>
    <w:rsid w:val="00ED4B6C"/>
    <w:rsid w:val="00ED5DAF"/>
    <w:rsid w:val="00ED7B28"/>
    <w:rsid w:val="00EE503D"/>
    <w:rsid w:val="00EE5177"/>
    <w:rsid w:val="00EE5A89"/>
    <w:rsid w:val="00EE6A98"/>
    <w:rsid w:val="00EE7C46"/>
    <w:rsid w:val="00EF176D"/>
    <w:rsid w:val="00EF2B40"/>
    <w:rsid w:val="00EF3348"/>
    <w:rsid w:val="00EF3357"/>
    <w:rsid w:val="00EF3B92"/>
    <w:rsid w:val="00EF46FC"/>
    <w:rsid w:val="00EF470C"/>
    <w:rsid w:val="00F00A57"/>
    <w:rsid w:val="00F02298"/>
    <w:rsid w:val="00F114E7"/>
    <w:rsid w:val="00F11FC7"/>
    <w:rsid w:val="00F12912"/>
    <w:rsid w:val="00F150BE"/>
    <w:rsid w:val="00F155E1"/>
    <w:rsid w:val="00F22B67"/>
    <w:rsid w:val="00F22F8A"/>
    <w:rsid w:val="00F233A7"/>
    <w:rsid w:val="00F24998"/>
    <w:rsid w:val="00F272BA"/>
    <w:rsid w:val="00F30808"/>
    <w:rsid w:val="00F3091D"/>
    <w:rsid w:val="00F323FE"/>
    <w:rsid w:val="00F32D06"/>
    <w:rsid w:val="00F339D7"/>
    <w:rsid w:val="00F342B8"/>
    <w:rsid w:val="00F34E4A"/>
    <w:rsid w:val="00F35905"/>
    <w:rsid w:val="00F41B07"/>
    <w:rsid w:val="00F41B31"/>
    <w:rsid w:val="00F439A4"/>
    <w:rsid w:val="00F4785C"/>
    <w:rsid w:val="00F52B59"/>
    <w:rsid w:val="00F5741E"/>
    <w:rsid w:val="00F62294"/>
    <w:rsid w:val="00F64DB2"/>
    <w:rsid w:val="00F64F57"/>
    <w:rsid w:val="00F66991"/>
    <w:rsid w:val="00F72877"/>
    <w:rsid w:val="00F76EBC"/>
    <w:rsid w:val="00F80682"/>
    <w:rsid w:val="00F82220"/>
    <w:rsid w:val="00F83940"/>
    <w:rsid w:val="00F843D7"/>
    <w:rsid w:val="00F84AAE"/>
    <w:rsid w:val="00F85395"/>
    <w:rsid w:val="00F857F0"/>
    <w:rsid w:val="00F9090D"/>
    <w:rsid w:val="00F90FF6"/>
    <w:rsid w:val="00F9290F"/>
    <w:rsid w:val="00F96BDF"/>
    <w:rsid w:val="00F96D8E"/>
    <w:rsid w:val="00F978E9"/>
    <w:rsid w:val="00FA0215"/>
    <w:rsid w:val="00FA4942"/>
    <w:rsid w:val="00FA4B9A"/>
    <w:rsid w:val="00FA642F"/>
    <w:rsid w:val="00FA7180"/>
    <w:rsid w:val="00FC2A09"/>
    <w:rsid w:val="00FD464B"/>
    <w:rsid w:val="00FD69A2"/>
    <w:rsid w:val="00FD76A2"/>
    <w:rsid w:val="00FE0984"/>
    <w:rsid w:val="00FE5788"/>
    <w:rsid w:val="00FE6E3C"/>
    <w:rsid w:val="00FE703E"/>
    <w:rsid w:val="00FE7B76"/>
    <w:rsid w:val="00FF064F"/>
    <w:rsid w:val="00FF20E3"/>
    <w:rsid w:val="00FF5624"/>
    <w:rsid w:val="00FF5FB1"/>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AOHeadings"/>
    <w:next w:val="AODocTxt"/>
    <w:link w:val="Nadpis1Char"/>
    <w:uiPriority w:val="9"/>
    <w:qFormat/>
    <w:rsid w:val="00AE0932"/>
    <w:pPr>
      <w:keepNext/>
      <w:outlineLvl w:val="0"/>
    </w:pPr>
    <w:rPr>
      <w:rFonts w:eastAsia="Times New Roman"/>
      <w:b/>
      <w:bCs/>
      <w:caps/>
      <w:szCs w:val="28"/>
    </w:rPr>
  </w:style>
  <w:style w:type="paragraph" w:styleId="Nadpis2">
    <w:name w:val="heading 2"/>
    <w:basedOn w:val="AOHeadings"/>
    <w:next w:val="AODocTxt"/>
    <w:link w:val="Nadpis2Char"/>
    <w:uiPriority w:val="9"/>
    <w:semiHidden/>
    <w:unhideWhenUsed/>
    <w:qFormat/>
    <w:rsid w:val="00AE0932"/>
    <w:pPr>
      <w:keepNext/>
      <w:outlineLvl w:val="1"/>
    </w:pPr>
    <w:rPr>
      <w:rFonts w:eastAsia="Times New Roman"/>
      <w:b/>
      <w:bCs/>
      <w:szCs w:val="26"/>
    </w:rPr>
  </w:style>
  <w:style w:type="paragraph" w:styleId="Nadpis3">
    <w:name w:val="heading 3"/>
    <w:basedOn w:val="AOHeadings"/>
    <w:next w:val="AODocTxt"/>
    <w:link w:val="Nadpis3Char"/>
    <w:uiPriority w:val="9"/>
    <w:semiHidden/>
    <w:unhideWhenUsed/>
    <w:qFormat/>
    <w:rsid w:val="00AE0932"/>
    <w:pPr>
      <w:outlineLvl w:val="2"/>
    </w:pPr>
    <w:rPr>
      <w:rFonts w:eastAsia="Times New Roman"/>
      <w:bCs/>
    </w:rPr>
  </w:style>
  <w:style w:type="paragraph" w:styleId="Nadpis4">
    <w:name w:val="heading 4"/>
    <w:basedOn w:val="AOHeadings"/>
    <w:next w:val="AODocTxt"/>
    <w:link w:val="Nadpis4Char"/>
    <w:uiPriority w:val="9"/>
    <w:semiHidden/>
    <w:unhideWhenUsed/>
    <w:qFormat/>
    <w:rsid w:val="00AE0932"/>
    <w:pPr>
      <w:outlineLvl w:val="3"/>
    </w:pPr>
    <w:rPr>
      <w:rFonts w:eastAsia="Times New Roman"/>
      <w:bCs/>
      <w:iCs/>
    </w:rPr>
  </w:style>
  <w:style w:type="paragraph" w:styleId="Nadpis5">
    <w:name w:val="heading 5"/>
    <w:basedOn w:val="AOHeadings"/>
    <w:next w:val="AODocTxt"/>
    <w:link w:val="Nadpis5Char"/>
    <w:uiPriority w:val="9"/>
    <w:semiHidden/>
    <w:unhideWhenUsed/>
    <w:qFormat/>
    <w:rsid w:val="00AE0932"/>
    <w:pPr>
      <w:outlineLvl w:val="4"/>
    </w:pPr>
    <w:rPr>
      <w:rFonts w:eastAsia="Times New Roman"/>
    </w:rPr>
  </w:style>
  <w:style w:type="paragraph" w:styleId="Nadpis6">
    <w:name w:val="heading 6"/>
    <w:basedOn w:val="AOHeadings"/>
    <w:next w:val="AODocTxt"/>
    <w:link w:val="Nadpis6Char"/>
    <w:uiPriority w:val="9"/>
    <w:semiHidden/>
    <w:unhideWhenUsed/>
    <w:qFormat/>
    <w:rsid w:val="00AE0932"/>
    <w:pPr>
      <w:outlineLvl w:val="5"/>
    </w:pPr>
    <w:rPr>
      <w:rFonts w:eastAsia="Times New Roman"/>
      <w:iCs/>
    </w:rPr>
  </w:style>
  <w:style w:type="paragraph" w:styleId="Nadpis7">
    <w:name w:val="heading 7"/>
    <w:basedOn w:val="AOHeadings"/>
    <w:next w:val="AODocTxt"/>
    <w:link w:val="Nadpis7Char"/>
    <w:uiPriority w:val="9"/>
    <w:semiHidden/>
    <w:unhideWhenUsed/>
    <w:qFormat/>
    <w:rsid w:val="00AE0932"/>
    <w:pPr>
      <w:outlineLvl w:val="6"/>
    </w:pPr>
    <w:rPr>
      <w:rFonts w:eastAsia="Times New Roman"/>
      <w:iCs/>
    </w:rPr>
  </w:style>
  <w:style w:type="paragraph" w:styleId="Nadpis8">
    <w:name w:val="heading 8"/>
    <w:basedOn w:val="AOHeadings"/>
    <w:next w:val="AODocTxt"/>
    <w:link w:val="Nadpis8Char"/>
    <w:uiPriority w:val="9"/>
    <w:semiHidden/>
    <w:unhideWhenUsed/>
    <w:qFormat/>
    <w:rsid w:val="00AE0932"/>
    <w:pPr>
      <w:outlineLvl w:val="7"/>
    </w:pPr>
    <w:rPr>
      <w:rFonts w:eastAsia="Times New Roman"/>
      <w:szCs w:val="20"/>
    </w:rPr>
  </w:style>
  <w:style w:type="paragraph" w:styleId="Nadpis9">
    <w:name w:val="heading 9"/>
    <w:basedOn w:val="AOHeadings"/>
    <w:next w:val="AODocTxt"/>
    <w:link w:val="Nadpis9Char"/>
    <w:uiPriority w:val="9"/>
    <w:semiHidden/>
    <w:unhideWhenUsed/>
    <w:qFormat/>
    <w:rsid w:val="00AE0932"/>
    <w:pPr>
      <w:outlineLvl w:val="8"/>
    </w:pPr>
    <w:rPr>
      <w:rFonts w:eastAsia="Times New Roman"/>
      <w:iCs/>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681A4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81A49"/>
    <w:rPr>
      <w:rFonts w:ascii="Tahoma" w:hAnsi="Tahoma" w:cs="Tahoma"/>
      <w:sz w:val="16"/>
      <w:szCs w:val="16"/>
    </w:rPr>
  </w:style>
  <w:style w:type="character" w:customStyle="1" w:styleId="Nadpis1Char">
    <w:name w:val="Nadpis 1 Char"/>
    <w:basedOn w:val="Standardnpsmoodstavce"/>
    <w:link w:val="Nadpis1"/>
    <w:uiPriority w:val="9"/>
    <w:rsid w:val="00AE0932"/>
    <w:rPr>
      <w:rFonts w:ascii="Times New Roman" w:eastAsia="Times New Roman" w:hAnsi="Times New Roman"/>
      <w:b/>
      <w:bCs/>
      <w:caps/>
      <w:szCs w:val="28"/>
      <w:lang w:val="en-GB" w:eastAsia="en-US"/>
    </w:rPr>
  </w:style>
  <w:style w:type="character" w:customStyle="1" w:styleId="Nadpis2Char">
    <w:name w:val="Nadpis 2 Char"/>
    <w:basedOn w:val="Standardnpsmoodstavce"/>
    <w:link w:val="Nadpis2"/>
    <w:uiPriority w:val="9"/>
    <w:semiHidden/>
    <w:rsid w:val="00AE0932"/>
    <w:rPr>
      <w:rFonts w:ascii="Times New Roman" w:eastAsia="Times New Roman" w:hAnsi="Times New Roman"/>
      <w:b/>
      <w:bCs/>
      <w:szCs w:val="26"/>
      <w:lang w:val="en-GB" w:eastAsia="en-US"/>
    </w:rPr>
  </w:style>
  <w:style w:type="character" w:customStyle="1" w:styleId="Nadpis3Char">
    <w:name w:val="Nadpis 3 Char"/>
    <w:basedOn w:val="Standardnpsmoodstavce"/>
    <w:link w:val="Nadpis3"/>
    <w:uiPriority w:val="9"/>
    <w:semiHidden/>
    <w:rsid w:val="00AE0932"/>
    <w:rPr>
      <w:rFonts w:ascii="Times New Roman" w:eastAsia="Times New Roman" w:hAnsi="Times New Roman"/>
      <w:bCs/>
      <w:lang w:val="en-GB" w:eastAsia="en-US"/>
    </w:rPr>
  </w:style>
  <w:style w:type="character" w:customStyle="1" w:styleId="Nadpis4Char">
    <w:name w:val="Nadpis 4 Char"/>
    <w:basedOn w:val="Standardnpsmoodstavce"/>
    <w:link w:val="Nadpis4"/>
    <w:uiPriority w:val="9"/>
    <w:semiHidden/>
    <w:rsid w:val="00AE0932"/>
    <w:rPr>
      <w:rFonts w:ascii="Times New Roman" w:eastAsia="Times New Roman" w:hAnsi="Times New Roman"/>
      <w:bCs/>
      <w:iCs/>
      <w:lang w:val="en-GB" w:eastAsia="en-US"/>
    </w:rPr>
  </w:style>
  <w:style w:type="character" w:customStyle="1" w:styleId="Nadpis5Char">
    <w:name w:val="Nadpis 5 Char"/>
    <w:basedOn w:val="Standardnpsmoodstavce"/>
    <w:link w:val="Nadpis5"/>
    <w:uiPriority w:val="9"/>
    <w:semiHidden/>
    <w:rsid w:val="00AE0932"/>
    <w:rPr>
      <w:rFonts w:ascii="Times New Roman" w:eastAsia="Times New Roman" w:hAnsi="Times New Roman"/>
      <w:lang w:val="en-GB" w:eastAsia="en-US"/>
    </w:rPr>
  </w:style>
  <w:style w:type="character" w:customStyle="1" w:styleId="Nadpis6Char">
    <w:name w:val="Nadpis 6 Char"/>
    <w:basedOn w:val="Standardnpsmoodstavce"/>
    <w:link w:val="Nadpis6"/>
    <w:uiPriority w:val="9"/>
    <w:semiHidden/>
    <w:rsid w:val="00AE0932"/>
    <w:rPr>
      <w:rFonts w:ascii="Times New Roman" w:eastAsia="Times New Roman" w:hAnsi="Times New Roman"/>
      <w:iCs/>
      <w:lang w:val="en-GB" w:eastAsia="en-US"/>
    </w:rPr>
  </w:style>
  <w:style w:type="character" w:customStyle="1" w:styleId="Nadpis7Char">
    <w:name w:val="Nadpis 7 Char"/>
    <w:basedOn w:val="Standardnpsmoodstavce"/>
    <w:link w:val="Nadpis7"/>
    <w:uiPriority w:val="9"/>
    <w:semiHidden/>
    <w:rsid w:val="00AE0932"/>
    <w:rPr>
      <w:rFonts w:ascii="Times New Roman" w:eastAsia="Times New Roman" w:hAnsi="Times New Roman"/>
      <w:iCs/>
      <w:lang w:val="en-GB" w:eastAsia="en-US"/>
    </w:rPr>
  </w:style>
  <w:style w:type="character" w:customStyle="1" w:styleId="Nadpis8Char">
    <w:name w:val="Nadpis 8 Char"/>
    <w:basedOn w:val="Standardnpsmoodstavce"/>
    <w:link w:val="Nadpis8"/>
    <w:uiPriority w:val="9"/>
    <w:semiHidden/>
    <w:rsid w:val="00AE0932"/>
    <w:rPr>
      <w:rFonts w:ascii="Times New Roman" w:eastAsia="Times New Roman" w:hAnsi="Times New Roman"/>
      <w:szCs w:val="20"/>
      <w:lang w:val="en-GB" w:eastAsia="en-US"/>
    </w:rPr>
  </w:style>
  <w:style w:type="character" w:customStyle="1" w:styleId="Nadpis9Char">
    <w:name w:val="Nadpis 9 Char"/>
    <w:basedOn w:val="Standardnpsmoodstavce"/>
    <w:link w:val="Nadpis9"/>
    <w:uiPriority w:val="9"/>
    <w:semiHidden/>
    <w:rsid w:val="00AE0932"/>
    <w:rPr>
      <w:rFonts w:ascii="Times New Roman" w:eastAsia="Times New Roman" w:hAnsi="Times New Roman"/>
      <w:iCs/>
      <w:szCs w:val="20"/>
      <w:lang w:val="en-GB" w:eastAsia="en-US"/>
    </w:rPr>
  </w:style>
  <w:style w:type="numbering" w:customStyle="1" w:styleId="Bezseznamu1">
    <w:name w:val="Bez seznamu1"/>
    <w:next w:val="Bezseznamu"/>
    <w:uiPriority w:val="99"/>
    <w:semiHidden/>
    <w:unhideWhenUsed/>
    <w:rsid w:val="00AE0932"/>
  </w:style>
  <w:style w:type="paragraph" w:customStyle="1" w:styleId="AONormal">
    <w:name w:val="AONormal"/>
    <w:rsid w:val="00AE0932"/>
    <w:pPr>
      <w:spacing w:after="0" w:line="260" w:lineRule="atLeast"/>
    </w:pPr>
    <w:rPr>
      <w:rFonts w:ascii="Times New Roman" w:eastAsia="Calibri" w:hAnsi="Times New Roman"/>
      <w:lang w:val="en-GB" w:eastAsia="en-US"/>
    </w:rPr>
  </w:style>
  <w:style w:type="paragraph" w:customStyle="1" w:styleId="AOBodyTxt">
    <w:name w:val="AOBodyTxt"/>
    <w:basedOn w:val="AONormal"/>
    <w:next w:val="AODocTxt"/>
    <w:rsid w:val="00AE0932"/>
    <w:pPr>
      <w:spacing w:before="240"/>
      <w:jc w:val="both"/>
    </w:pPr>
  </w:style>
  <w:style w:type="paragraph" w:customStyle="1" w:styleId="AODocTxt">
    <w:name w:val="AODocTxt"/>
    <w:basedOn w:val="AOBodyTxt"/>
    <w:rsid w:val="00AE0932"/>
  </w:style>
  <w:style w:type="paragraph" w:customStyle="1" w:styleId="AODocTxtL1">
    <w:name w:val="AODocTxtL1"/>
    <w:basedOn w:val="AODocTxt"/>
    <w:rsid w:val="00AE0932"/>
    <w:pPr>
      <w:ind w:left="720"/>
    </w:pPr>
  </w:style>
  <w:style w:type="paragraph" w:customStyle="1" w:styleId="AODocTxtL2">
    <w:name w:val="AODocTxtL2"/>
    <w:basedOn w:val="AODocTxt"/>
    <w:rsid w:val="00AE0932"/>
    <w:pPr>
      <w:ind w:left="1440"/>
    </w:pPr>
  </w:style>
  <w:style w:type="paragraph" w:customStyle="1" w:styleId="AODocTxtL3">
    <w:name w:val="AODocTxtL3"/>
    <w:basedOn w:val="AODocTxt"/>
    <w:rsid w:val="00AE0932"/>
    <w:pPr>
      <w:ind w:left="2160"/>
    </w:pPr>
  </w:style>
  <w:style w:type="paragraph" w:customStyle="1" w:styleId="AODocTxtL4">
    <w:name w:val="AODocTxtL4"/>
    <w:basedOn w:val="AODocTxt"/>
    <w:rsid w:val="00AE0932"/>
    <w:pPr>
      <w:ind w:left="2880"/>
    </w:pPr>
  </w:style>
  <w:style w:type="paragraph" w:customStyle="1" w:styleId="AODocTxtL5">
    <w:name w:val="AODocTxtL5"/>
    <w:basedOn w:val="AODocTxt"/>
    <w:rsid w:val="00AE0932"/>
    <w:pPr>
      <w:ind w:left="3600"/>
    </w:pPr>
  </w:style>
  <w:style w:type="paragraph" w:customStyle="1" w:styleId="AODocTxtL6">
    <w:name w:val="AODocTxtL6"/>
    <w:basedOn w:val="AODocTxt"/>
    <w:rsid w:val="00AE0932"/>
    <w:pPr>
      <w:ind w:left="4320"/>
    </w:pPr>
  </w:style>
  <w:style w:type="paragraph" w:customStyle="1" w:styleId="AODocTxtL7">
    <w:name w:val="AODocTxtL7"/>
    <w:basedOn w:val="AODocTxt"/>
    <w:rsid w:val="00AE0932"/>
    <w:pPr>
      <w:ind w:left="5040"/>
    </w:pPr>
  </w:style>
  <w:style w:type="paragraph" w:customStyle="1" w:styleId="AODocTxtL8">
    <w:name w:val="AODocTxtL8"/>
    <w:basedOn w:val="AODocTxt"/>
    <w:rsid w:val="00AE0932"/>
    <w:pPr>
      <w:ind w:left="5760"/>
    </w:pPr>
  </w:style>
  <w:style w:type="paragraph" w:customStyle="1" w:styleId="AO1">
    <w:name w:val="AO(1)"/>
    <w:basedOn w:val="AOBodyTxt"/>
    <w:next w:val="AODocTxt"/>
    <w:rsid w:val="00AE0932"/>
    <w:pPr>
      <w:numPr>
        <w:numId w:val="2"/>
      </w:numPr>
      <w:tabs>
        <w:tab w:val="clear" w:pos="720"/>
      </w:tabs>
    </w:pPr>
  </w:style>
  <w:style w:type="paragraph" w:customStyle="1" w:styleId="AOA">
    <w:name w:val="AO(A)"/>
    <w:basedOn w:val="AOBodyTxt"/>
    <w:next w:val="AODocTxt"/>
    <w:rsid w:val="00AE0932"/>
    <w:pPr>
      <w:numPr>
        <w:numId w:val="3"/>
      </w:numPr>
    </w:pPr>
  </w:style>
  <w:style w:type="paragraph" w:customStyle="1" w:styleId="AOHeadings">
    <w:name w:val="AOHeadings"/>
    <w:basedOn w:val="AOBodyTxt"/>
    <w:next w:val="AODocTxt"/>
    <w:rsid w:val="00AE0932"/>
  </w:style>
  <w:style w:type="paragraph" w:customStyle="1" w:styleId="AOHead1">
    <w:name w:val="AOHead1"/>
    <w:basedOn w:val="AOHeadings"/>
    <w:next w:val="AODocTxtL1"/>
    <w:rsid w:val="00AE0932"/>
    <w:pPr>
      <w:keepNext/>
      <w:numPr>
        <w:numId w:val="1"/>
      </w:numPr>
      <w:outlineLvl w:val="0"/>
    </w:pPr>
    <w:rPr>
      <w:b/>
      <w:caps/>
      <w:kern w:val="28"/>
    </w:rPr>
  </w:style>
  <w:style w:type="paragraph" w:customStyle="1" w:styleId="AOHead2">
    <w:name w:val="AOHead2"/>
    <w:basedOn w:val="AOHeadings"/>
    <w:next w:val="AODocTxtL1"/>
    <w:rsid w:val="00AE0932"/>
    <w:pPr>
      <w:keepNext/>
      <w:numPr>
        <w:ilvl w:val="1"/>
        <w:numId w:val="1"/>
      </w:numPr>
      <w:outlineLvl w:val="1"/>
    </w:pPr>
    <w:rPr>
      <w:b/>
    </w:rPr>
  </w:style>
  <w:style w:type="paragraph" w:customStyle="1" w:styleId="AOHead3">
    <w:name w:val="AOHead3"/>
    <w:basedOn w:val="AOHeadings"/>
    <w:next w:val="AODocTxtL2"/>
    <w:rsid w:val="00AE0932"/>
    <w:pPr>
      <w:numPr>
        <w:ilvl w:val="2"/>
        <w:numId w:val="1"/>
      </w:numPr>
      <w:outlineLvl w:val="2"/>
    </w:pPr>
  </w:style>
  <w:style w:type="paragraph" w:customStyle="1" w:styleId="AOHead4">
    <w:name w:val="AOHead4"/>
    <w:basedOn w:val="AOHeadings"/>
    <w:next w:val="AODocTxtL3"/>
    <w:rsid w:val="00AE0932"/>
    <w:pPr>
      <w:numPr>
        <w:ilvl w:val="3"/>
        <w:numId w:val="1"/>
      </w:numPr>
      <w:outlineLvl w:val="3"/>
    </w:pPr>
  </w:style>
  <w:style w:type="paragraph" w:customStyle="1" w:styleId="AOHead5">
    <w:name w:val="AOHead5"/>
    <w:basedOn w:val="AOHeadings"/>
    <w:next w:val="AODocTxtL4"/>
    <w:rsid w:val="00AE0932"/>
    <w:pPr>
      <w:numPr>
        <w:ilvl w:val="4"/>
        <w:numId w:val="1"/>
      </w:numPr>
      <w:outlineLvl w:val="4"/>
    </w:pPr>
  </w:style>
  <w:style w:type="paragraph" w:customStyle="1" w:styleId="AOHead6">
    <w:name w:val="AOHead6"/>
    <w:basedOn w:val="AOHeadings"/>
    <w:next w:val="AODocTxtL5"/>
    <w:rsid w:val="00AE0932"/>
    <w:pPr>
      <w:numPr>
        <w:ilvl w:val="5"/>
        <w:numId w:val="1"/>
      </w:numPr>
      <w:outlineLvl w:val="5"/>
    </w:pPr>
  </w:style>
  <w:style w:type="paragraph" w:customStyle="1" w:styleId="AOAltHead1">
    <w:name w:val="AOAltHead1"/>
    <w:basedOn w:val="AOHead1"/>
    <w:next w:val="AODocTxtL1"/>
    <w:rsid w:val="00AE0932"/>
    <w:pPr>
      <w:keepNext w:val="0"/>
      <w:tabs>
        <w:tab w:val="clear" w:pos="720"/>
      </w:tabs>
    </w:pPr>
    <w:rPr>
      <w:b w:val="0"/>
      <w:caps w:val="0"/>
    </w:rPr>
  </w:style>
  <w:style w:type="paragraph" w:customStyle="1" w:styleId="AOAltHead2">
    <w:name w:val="AOAltHead2"/>
    <w:basedOn w:val="AOHead2"/>
    <w:next w:val="AODocTxtL1"/>
    <w:rsid w:val="00AE0932"/>
    <w:pPr>
      <w:keepNext w:val="0"/>
      <w:tabs>
        <w:tab w:val="clear" w:pos="720"/>
      </w:tabs>
    </w:pPr>
    <w:rPr>
      <w:b w:val="0"/>
    </w:rPr>
  </w:style>
  <w:style w:type="paragraph" w:customStyle="1" w:styleId="AOAltHead3">
    <w:name w:val="AOAltHead3"/>
    <w:basedOn w:val="AOHead3"/>
    <w:next w:val="AODocTxtL1"/>
    <w:rsid w:val="00AE0932"/>
    <w:pPr>
      <w:tabs>
        <w:tab w:val="clear" w:pos="1440"/>
      </w:tabs>
      <w:ind w:left="720"/>
    </w:pPr>
  </w:style>
  <w:style w:type="paragraph" w:customStyle="1" w:styleId="AOAltHead4">
    <w:name w:val="AOAltHead4"/>
    <w:basedOn w:val="AOHead4"/>
    <w:next w:val="AODocTxtL2"/>
    <w:rsid w:val="00AE0932"/>
    <w:pPr>
      <w:tabs>
        <w:tab w:val="clear" w:pos="2160"/>
      </w:tabs>
      <w:ind w:left="1440"/>
    </w:pPr>
  </w:style>
  <w:style w:type="paragraph" w:customStyle="1" w:styleId="AOAltHead5">
    <w:name w:val="AOAltHead5"/>
    <w:basedOn w:val="AOHead5"/>
    <w:next w:val="AODocTxtL3"/>
    <w:rsid w:val="00AE0932"/>
    <w:pPr>
      <w:tabs>
        <w:tab w:val="clear" w:pos="2880"/>
      </w:tabs>
      <w:ind w:left="2160"/>
    </w:pPr>
  </w:style>
  <w:style w:type="paragraph" w:customStyle="1" w:styleId="AOAltHead6">
    <w:name w:val="AOAltHead6"/>
    <w:basedOn w:val="AOHead6"/>
    <w:next w:val="AODocTxtL4"/>
    <w:rsid w:val="00AE0932"/>
    <w:pPr>
      <w:tabs>
        <w:tab w:val="clear" w:pos="3600"/>
      </w:tabs>
      <w:ind w:left="2880"/>
    </w:pPr>
  </w:style>
  <w:style w:type="paragraph" w:customStyle="1" w:styleId="AOHeading1">
    <w:name w:val="AOHeading1"/>
    <w:basedOn w:val="AOHeadings"/>
    <w:next w:val="AODocTxt"/>
    <w:rsid w:val="00AE0932"/>
    <w:pPr>
      <w:keepNext/>
      <w:outlineLvl w:val="0"/>
    </w:pPr>
    <w:rPr>
      <w:b/>
      <w:caps/>
      <w:kern w:val="28"/>
    </w:rPr>
  </w:style>
  <w:style w:type="paragraph" w:customStyle="1" w:styleId="AOHeading2">
    <w:name w:val="AOHeading2"/>
    <w:basedOn w:val="AOHeadings"/>
    <w:next w:val="AODocTxt"/>
    <w:rsid w:val="00AE0932"/>
    <w:pPr>
      <w:keepNext/>
      <w:outlineLvl w:val="1"/>
    </w:pPr>
    <w:rPr>
      <w:b/>
    </w:rPr>
  </w:style>
  <w:style w:type="paragraph" w:customStyle="1" w:styleId="AOHeading3">
    <w:name w:val="AOHeading3"/>
    <w:basedOn w:val="AOHeadings"/>
    <w:next w:val="AODocTxtL1"/>
    <w:rsid w:val="00AE0932"/>
    <w:pPr>
      <w:keepNext/>
      <w:ind w:left="720"/>
      <w:outlineLvl w:val="2"/>
    </w:pPr>
    <w:rPr>
      <w:b/>
    </w:rPr>
  </w:style>
  <w:style w:type="paragraph" w:customStyle="1" w:styleId="AOHeading4">
    <w:name w:val="AOHeading4"/>
    <w:basedOn w:val="AOHeadings"/>
    <w:next w:val="AODocTxt"/>
    <w:rsid w:val="00AE0932"/>
    <w:pPr>
      <w:keepNext/>
      <w:outlineLvl w:val="3"/>
    </w:pPr>
    <w:rPr>
      <w:i/>
    </w:rPr>
  </w:style>
  <w:style w:type="paragraph" w:styleId="Zhlav">
    <w:name w:val="header"/>
    <w:basedOn w:val="Normln"/>
    <w:link w:val="ZhlavChar"/>
    <w:uiPriority w:val="99"/>
    <w:unhideWhenUsed/>
    <w:rsid w:val="00AE0932"/>
    <w:pPr>
      <w:tabs>
        <w:tab w:val="center" w:pos="4150"/>
        <w:tab w:val="right" w:pos="8306"/>
      </w:tabs>
      <w:spacing w:after="0" w:line="240" w:lineRule="auto"/>
    </w:pPr>
    <w:rPr>
      <w:rFonts w:ascii="Times New Roman" w:eastAsia="Calibri" w:hAnsi="Times New Roman"/>
      <w:lang w:val="en-GB" w:eastAsia="en-US"/>
    </w:rPr>
  </w:style>
  <w:style w:type="character" w:customStyle="1" w:styleId="ZhlavChar">
    <w:name w:val="Záhlaví Char"/>
    <w:basedOn w:val="Standardnpsmoodstavce"/>
    <w:link w:val="Zhlav"/>
    <w:uiPriority w:val="99"/>
    <w:rsid w:val="00AE0932"/>
    <w:rPr>
      <w:rFonts w:ascii="Times New Roman" w:eastAsia="Calibri" w:hAnsi="Times New Roman"/>
      <w:lang w:val="en-GB" w:eastAsia="en-US"/>
    </w:rPr>
  </w:style>
  <w:style w:type="paragraph" w:styleId="Zpat">
    <w:name w:val="footer"/>
    <w:basedOn w:val="Normln"/>
    <w:link w:val="ZpatChar"/>
    <w:uiPriority w:val="99"/>
    <w:unhideWhenUsed/>
    <w:rsid w:val="00AE0932"/>
    <w:pPr>
      <w:tabs>
        <w:tab w:val="center" w:pos="4150"/>
        <w:tab w:val="right" w:pos="8306"/>
      </w:tabs>
      <w:spacing w:after="0" w:line="240" w:lineRule="auto"/>
    </w:pPr>
    <w:rPr>
      <w:rFonts w:ascii="Times New Roman" w:eastAsia="Calibri" w:hAnsi="Times New Roman"/>
      <w:lang w:val="en-GB" w:eastAsia="en-US"/>
    </w:rPr>
  </w:style>
  <w:style w:type="character" w:customStyle="1" w:styleId="ZpatChar">
    <w:name w:val="Zápatí Char"/>
    <w:basedOn w:val="Standardnpsmoodstavce"/>
    <w:link w:val="Zpat"/>
    <w:uiPriority w:val="99"/>
    <w:rsid w:val="00AE0932"/>
    <w:rPr>
      <w:rFonts w:ascii="Times New Roman" w:eastAsia="Calibri" w:hAnsi="Times New Roman"/>
      <w:lang w:val="en-GB" w:eastAsia="en-US"/>
    </w:rPr>
  </w:style>
  <w:style w:type="paragraph" w:customStyle="1" w:styleId="AOAttachments">
    <w:name w:val="AOAttachments"/>
    <w:basedOn w:val="AOBodyTxt"/>
    <w:next w:val="AODocTxt"/>
    <w:rsid w:val="00AE0932"/>
    <w:pPr>
      <w:jc w:val="center"/>
    </w:pPr>
    <w:rPr>
      <w:caps/>
    </w:rPr>
  </w:style>
  <w:style w:type="paragraph" w:customStyle="1" w:styleId="AOAppTitle">
    <w:name w:val="AOAppTitle"/>
    <w:basedOn w:val="AOAttachments"/>
    <w:next w:val="AODocTxt"/>
    <w:rsid w:val="00AE0932"/>
    <w:pPr>
      <w:outlineLvl w:val="1"/>
    </w:pPr>
    <w:rPr>
      <w:b/>
    </w:rPr>
  </w:style>
  <w:style w:type="paragraph" w:customStyle="1" w:styleId="AOAppPartTitle">
    <w:name w:val="AOAppPartTitle"/>
    <w:basedOn w:val="AOAppTitle"/>
    <w:next w:val="AODocTxt"/>
    <w:rsid w:val="00AE0932"/>
  </w:style>
  <w:style w:type="paragraph" w:customStyle="1" w:styleId="AOAppHead">
    <w:name w:val="AOAppHead"/>
    <w:basedOn w:val="AOAttachments"/>
    <w:next w:val="AOAppTitle"/>
    <w:rsid w:val="00AE0932"/>
    <w:pPr>
      <w:pageBreakBefore/>
      <w:numPr>
        <w:numId w:val="8"/>
      </w:numPr>
      <w:tabs>
        <w:tab w:val="clear" w:pos="0"/>
      </w:tabs>
      <w:outlineLvl w:val="0"/>
    </w:pPr>
  </w:style>
  <w:style w:type="paragraph" w:customStyle="1" w:styleId="AOAppPartHead">
    <w:name w:val="AOAppPartHead"/>
    <w:basedOn w:val="AOAppHead"/>
    <w:next w:val="AOAppPartTitle"/>
    <w:rsid w:val="00AE0932"/>
    <w:pPr>
      <w:pageBreakBefore w:val="0"/>
      <w:numPr>
        <w:ilvl w:val="1"/>
      </w:numPr>
      <w:tabs>
        <w:tab w:val="clear" w:pos="0"/>
      </w:tabs>
    </w:pPr>
  </w:style>
  <w:style w:type="paragraph" w:customStyle="1" w:styleId="AOAnxTitle">
    <w:name w:val="AOAnxTitle"/>
    <w:basedOn w:val="AOAttachments"/>
    <w:next w:val="AODocTxt"/>
    <w:rsid w:val="00AE0932"/>
    <w:pPr>
      <w:outlineLvl w:val="1"/>
    </w:pPr>
    <w:rPr>
      <w:b/>
    </w:rPr>
  </w:style>
  <w:style w:type="paragraph" w:customStyle="1" w:styleId="AOAnxPartTitle">
    <w:name w:val="AOAnxPartTitle"/>
    <w:basedOn w:val="AOAnxTitle"/>
    <w:next w:val="AODocTxt"/>
    <w:rsid w:val="00AE0932"/>
  </w:style>
  <w:style w:type="paragraph" w:customStyle="1" w:styleId="AOAnxHead">
    <w:name w:val="AOAnxHead"/>
    <w:basedOn w:val="AOAttachments"/>
    <w:next w:val="AOAnxTitle"/>
    <w:rsid w:val="00AE0932"/>
    <w:pPr>
      <w:pageBreakBefore/>
      <w:numPr>
        <w:numId w:val="9"/>
      </w:numPr>
      <w:tabs>
        <w:tab w:val="clear" w:pos="0"/>
      </w:tabs>
      <w:outlineLvl w:val="0"/>
    </w:pPr>
  </w:style>
  <w:style w:type="paragraph" w:customStyle="1" w:styleId="AOAnxPartHead">
    <w:name w:val="AOAnxPartHead"/>
    <w:basedOn w:val="AOAnxHead"/>
    <w:next w:val="AOAnxPartTitle"/>
    <w:rsid w:val="00AE0932"/>
    <w:pPr>
      <w:pageBreakBefore w:val="0"/>
      <w:numPr>
        <w:ilvl w:val="1"/>
      </w:numPr>
      <w:tabs>
        <w:tab w:val="clear" w:pos="0"/>
      </w:tabs>
    </w:pPr>
  </w:style>
  <w:style w:type="paragraph" w:customStyle="1" w:styleId="AOSchTitle">
    <w:name w:val="AOSchTitle"/>
    <w:basedOn w:val="AOAttachments"/>
    <w:next w:val="AODocTxt"/>
    <w:rsid w:val="00AE0932"/>
    <w:pPr>
      <w:outlineLvl w:val="1"/>
    </w:pPr>
    <w:rPr>
      <w:b/>
    </w:rPr>
  </w:style>
  <w:style w:type="paragraph" w:customStyle="1" w:styleId="AOSchPartTitle">
    <w:name w:val="AOSchPartTitle"/>
    <w:basedOn w:val="AOSchTitle"/>
    <w:next w:val="AODocTxt"/>
    <w:rsid w:val="00AE0932"/>
  </w:style>
  <w:style w:type="paragraph" w:customStyle="1" w:styleId="AOSchHead">
    <w:name w:val="AOSchHead"/>
    <w:basedOn w:val="AOAttachments"/>
    <w:next w:val="AOSchTitle"/>
    <w:rsid w:val="00AE0932"/>
    <w:pPr>
      <w:pageBreakBefore/>
      <w:numPr>
        <w:numId w:val="10"/>
      </w:numPr>
      <w:tabs>
        <w:tab w:val="clear" w:pos="0"/>
      </w:tabs>
      <w:outlineLvl w:val="0"/>
    </w:pPr>
  </w:style>
  <w:style w:type="paragraph" w:customStyle="1" w:styleId="AOSchPartHead">
    <w:name w:val="AOSchPartHead"/>
    <w:basedOn w:val="AOSchHead"/>
    <w:next w:val="AOSchPartTitle"/>
    <w:rsid w:val="00AE0932"/>
    <w:pPr>
      <w:pageBreakBefore w:val="0"/>
      <w:numPr>
        <w:ilvl w:val="1"/>
      </w:numPr>
      <w:tabs>
        <w:tab w:val="clear" w:pos="0"/>
      </w:tabs>
    </w:pPr>
  </w:style>
  <w:style w:type="paragraph" w:customStyle="1" w:styleId="AODefHead">
    <w:name w:val="AODefHead"/>
    <w:basedOn w:val="AOBodyTxt"/>
    <w:next w:val="AODefPara"/>
    <w:rsid w:val="00AE0932"/>
    <w:pPr>
      <w:numPr>
        <w:numId w:val="7"/>
      </w:numPr>
      <w:tabs>
        <w:tab w:val="clear" w:pos="720"/>
      </w:tabs>
      <w:outlineLvl w:val="5"/>
    </w:pPr>
  </w:style>
  <w:style w:type="paragraph" w:customStyle="1" w:styleId="AODefPara">
    <w:name w:val="AODefPara"/>
    <w:basedOn w:val="AODefHead"/>
    <w:rsid w:val="00AE0932"/>
    <w:pPr>
      <w:numPr>
        <w:ilvl w:val="1"/>
      </w:numPr>
      <w:tabs>
        <w:tab w:val="clear" w:pos="720"/>
      </w:tabs>
      <w:outlineLvl w:val="6"/>
    </w:pPr>
  </w:style>
  <w:style w:type="paragraph" w:customStyle="1" w:styleId="AOBullet">
    <w:name w:val="AOBullet"/>
    <w:basedOn w:val="AOBodyTxt"/>
    <w:rsid w:val="00AE0932"/>
    <w:pPr>
      <w:numPr>
        <w:numId w:val="11"/>
      </w:numPr>
      <w:tabs>
        <w:tab w:val="clear" w:pos="720"/>
      </w:tabs>
    </w:pPr>
  </w:style>
  <w:style w:type="paragraph" w:customStyle="1" w:styleId="AOBullet2">
    <w:name w:val="AOBullet2"/>
    <w:basedOn w:val="AOBullet"/>
    <w:rsid w:val="00AE0932"/>
    <w:pPr>
      <w:numPr>
        <w:numId w:val="12"/>
      </w:numPr>
      <w:tabs>
        <w:tab w:val="clear" w:pos="720"/>
      </w:tabs>
      <w:spacing w:before="120"/>
    </w:pPr>
  </w:style>
  <w:style w:type="paragraph" w:customStyle="1" w:styleId="AOBullet3">
    <w:name w:val="AOBullet3"/>
    <w:basedOn w:val="AOBodyTxt"/>
    <w:rsid w:val="00AE0932"/>
    <w:pPr>
      <w:numPr>
        <w:numId w:val="13"/>
      </w:numPr>
      <w:tabs>
        <w:tab w:val="clear" w:pos="720"/>
      </w:tabs>
      <w:spacing w:before="120"/>
    </w:pPr>
  </w:style>
  <w:style w:type="paragraph" w:customStyle="1" w:styleId="AOBullet4">
    <w:name w:val="AOBullet4"/>
    <w:basedOn w:val="AOBodyTxt"/>
    <w:rsid w:val="00AE0932"/>
    <w:pPr>
      <w:numPr>
        <w:numId w:val="14"/>
      </w:numPr>
      <w:tabs>
        <w:tab w:val="clear" w:pos="720"/>
      </w:tabs>
      <w:spacing w:before="120"/>
    </w:pPr>
  </w:style>
  <w:style w:type="paragraph" w:customStyle="1" w:styleId="AOGenNum1">
    <w:name w:val="AOGenNum1"/>
    <w:basedOn w:val="AOBodyTxt"/>
    <w:next w:val="AOGenNum1Para"/>
    <w:rsid w:val="00AE0932"/>
    <w:pPr>
      <w:keepNext/>
      <w:numPr>
        <w:numId w:val="4"/>
      </w:numPr>
    </w:pPr>
    <w:rPr>
      <w:b/>
      <w:caps/>
    </w:rPr>
  </w:style>
  <w:style w:type="paragraph" w:customStyle="1" w:styleId="AOGenNum1List">
    <w:name w:val="AOGenNum1List"/>
    <w:basedOn w:val="AOGenNum1"/>
    <w:rsid w:val="00AE0932"/>
    <w:pPr>
      <w:keepNext w:val="0"/>
      <w:numPr>
        <w:ilvl w:val="2"/>
      </w:numPr>
    </w:pPr>
    <w:rPr>
      <w:b w:val="0"/>
      <w:caps w:val="0"/>
    </w:rPr>
  </w:style>
  <w:style w:type="paragraph" w:customStyle="1" w:styleId="AOGenNum1Para">
    <w:name w:val="AOGenNum1Para"/>
    <w:basedOn w:val="AOGenNum1"/>
    <w:next w:val="AOGenNum1List"/>
    <w:rsid w:val="00AE0932"/>
    <w:pPr>
      <w:numPr>
        <w:ilvl w:val="1"/>
      </w:numPr>
      <w:tabs>
        <w:tab w:val="clear" w:pos="720"/>
        <w:tab w:val="num" w:pos="360"/>
      </w:tabs>
    </w:pPr>
    <w:rPr>
      <w:caps w:val="0"/>
    </w:rPr>
  </w:style>
  <w:style w:type="paragraph" w:customStyle="1" w:styleId="AOGenNum2">
    <w:name w:val="AOGenNum2"/>
    <w:basedOn w:val="AOBodyTxt"/>
    <w:next w:val="AOGenNum2Para"/>
    <w:rsid w:val="00AE0932"/>
    <w:pPr>
      <w:keepNext/>
      <w:numPr>
        <w:numId w:val="5"/>
      </w:numPr>
    </w:pPr>
    <w:rPr>
      <w:b/>
    </w:rPr>
  </w:style>
  <w:style w:type="paragraph" w:customStyle="1" w:styleId="AOGenNum2List">
    <w:name w:val="AOGenNum2List"/>
    <w:basedOn w:val="AOGenNum2"/>
    <w:rsid w:val="00AE0932"/>
    <w:pPr>
      <w:keepNext w:val="0"/>
      <w:numPr>
        <w:ilvl w:val="2"/>
      </w:numPr>
    </w:pPr>
    <w:rPr>
      <w:b w:val="0"/>
    </w:rPr>
  </w:style>
  <w:style w:type="paragraph" w:customStyle="1" w:styleId="AOGenNum2Para">
    <w:name w:val="AOGenNum2Para"/>
    <w:basedOn w:val="AOGenNum2"/>
    <w:next w:val="AOGenNum2List"/>
    <w:rsid w:val="00AE0932"/>
    <w:pPr>
      <w:keepNext w:val="0"/>
      <w:numPr>
        <w:ilvl w:val="1"/>
      </w:numPr>
    </w:pPr>
    <w:rPr>
      <w:b w:val="0"/>
    </w:rPr>
  </w:style>
  <w:style w:type="paragraph" w:customStyle="1" w:styleId="AOGenNum3">
    <w:name w:val="AOGenNum3"/>
    <w:basedOn w:val="AOBodyTxt"/>
    <w:next w:val="AOGenNum3List"/>
    <w:rsid w:val="00AE0932"/>
    <w:pPr>
      <w:numPr>
        <w:numId w:val="6"/>
      </w:numPr>
    </w:pPr>
  </w:style>
  <w:style w:type="paragraph" w:customStyle="1" w:styleId="AOGenNum3List">
    <w:name w:val="AOGenNum3List"/>
    <w:basedOn w:val="AOGenNum3"/>
    <w:rsid w:val="00AE0932"/>
    <w:pPr>
      <w:numPr>
        <w:ilvl w:val="1"/>
      </w:numPr>
    </w:pPr>
  </w:style>
  <w:style w:type="paragraph" w:customStyle="1" w:styleId="AOTitle">
    <w:name w:val="AOTitle"/>
    <w:basedOn w:val="AOHeadings"/>
    <w:next w:val="AODocTxt"/>
    <w:rsid w:val="00AE0932"/>
    <w:pPr>
      <w:jc w:val="center"/>
    </w:pPr>
    <w:rPr>
      <w:b/>
      <w:caps/>
    </w:rPr>
  </w:style>
  <w:style w:type="paragraph" w:customStyle="1" w:styleId="AOTOCHeading">
    <w:name w:val="AOTOCHeading"/>
    <w:basedOn w:val="AOHeadings"/>
    <w:next w:val="AODocTxt"/>
    <w:rsid w:val="00AE0932"/>
    <w:pPr>
      <w:tabs>
        <w:tab w:val="right" w:pos="9609"/>
      </w:tabs>
      <w:spacing w:after="240"/>
    </w:pPr>
    <w:rPr>
      <w:b/>
    </w:rPr>
  </w:style>
  <w:style w:type="paragraph" w:customStyle="1" w:styleId="AOTOCs">
    <w:name w:val="AOTOCs"/>
    <w:basedOn w:val="AONormal"/>
    <w:next w:val="Obsah1"/>
    <w:rsid w:val="00AE0932"/>
    <w:pPr>
      <w:tabs>
        <w:tab w:val="right" w:leader="dot" w:pos="9638"/>
      </w:tabs>
      <w:jc w:val="both"/>
    </w:pPr>
  </w:style>
  <w:style w:type="paragraph" w:styleId="Obsah1">
    <w:name w:val="toc 1"/>
    <w:basedOn w:val="AOTOCs"/>
    <w:next w:val="AONormal"/>
    <w:autoRedefine/>
    <w:uiPriority w:val="39"/>
    <w:semiHidden/>
    <w:unhideWhenUsed/>
    <w:rsid w:val="00AE0932"/>
    <w:pPr>
      <w:tabs>
        <w:tab w:val="left" w:pos="720"/>
      </w:tabs>
      <w:ind w:left="720" w:hanging="720"/>
    </w:pPr>
  </w:style>
  <w:style w:type="paragraph" w:customStyle="1" w:styleId="AOTOC1">
    <w:name w:val="AOTOC1"/>
    <w:basedOn w:val="AOTOCs"/>
    <w:rsid w:val="00AE0932"/>
    <w:pPr>
      <w:tabs>
        <w:tab w:val="left" w:pos="720"/>
      </w:tabs>
    </w:pPr>
    <w:rPr>
      <w:b/>
      <w:caps/>
    </w:rPr>
  </w:style>
  <w:style w:type="paragraph" w:customStyle="1" w:styleId="AOTOC2">
    <w:name w:val="AOTOC2"/>
    <w:basedOn w:val="AOTOCs"/>
    <w:rsid w:val="00AE0932"/>
    <w:pPr>
      <w:tabs>
        <w:tab w:val="left" w:pos="720"/>
      </w:tabs>
    </w:pPr>
  </w:style>
  <w:style w:type="paragraph" w:customStyle="1" w:styleId="AOTOC3">
    <w:name w:val="AOTOC3"/>
    <w:basedOn w:val="AOTOCs"/>
    <w:rsid w:val="00AE0932"/>
    <w:pPr>
      <w:ind w:left="720"/>
    </w:pPr>
    <w:rPr>
      <w:b/>
    </w:rPr>
  </w:style>
  <w:style w:type="paragraph" w:customStyle="1" w:styleId="AOTOC4">
    <w:name w:val="AOTOC4"/>
    <w:basedOn w:val="AOTOCs"/>
    <w:rsid w:val="00AE0932"/>
    <w:pPr>
      <w:ind w:left="720"/>
    </w:pPr>
  </w:style>
  <w:style w:type="paragraph" w:customStyle="1" w:styleId="AOTOC5">
    <w:name w:val="AOTOC5"/>
    <w:basedOn w:val="AOTOCs"/>
    <w:rsid w:val="00AE0932"/>
    <w:pPr>
      <w:ind w:left="720"/>
    </w:pPr>
    <w:rPr>
      <w:i/>
    </w:rPr>
  </w:style>
  <w:style w:type="paragraph" w:styleId="Obsah2">
    <w:name w:val="toc 2"/>
    <w:basedOn w:val="AOTOCs"/>
    <w:next w:val="AONormal"/>
    <w:autoRedefine/>
    <w:uiPriority w:val="39"/>
    <w:semiHidden/>
    <w:unhideWhenUsed/>
    <w:rsid w:val="00AE0932"/>
    <w:pPr>
      <w:tabs>
        <w:tab w:val="left" w:pos="1797"/>
      </w:tabs>
      <w:ind w:left="1797" w:right="720" w:hanging="1077"/>
    </w:pPr>
  </w:style>
  <w:style w:type="paragraph" w:styleId="Obsah3">
    <w:name w:val="toc 3"/>
    <w:basedOn w:val="AOTOCs"/>
    <w:next w:val="AONormal"/>
    <w:autoRedefine/>
    <w:uiPriority w:val="39"/>
    <w:semiHidden/>
    <w:unhideWhenUsed/>
    <w:rsid w:val="00AE0932"/>
    <w:pPr>
      <w:numPr>
        <w:numId w:val="15"/>
      </w:numPr>
      <w:ind w:right="720"/>
    </w:pPr>
  </w:style>
  <w:style w:type="paragraph" w:styleId="Obsah4">
    <w:name w:val="toc 4"/>
    <w:basedOn w:val="AOTOCs"/>
    <w:next w:val="AONormal"/>
    <w:autoRedefine/>
    <w:uiPriority w:val="39"/>
    <w:semiHidden/>
    <w:unhideWhenUsed/>
    <w:rsid w:val="00AE0932"/>
    <w:pPr>
      <w:numPr>
        <w:ilvl w:val="1"/>
        <w:numId w:val="15"/>
      </w:numPr>
      <w:tabs>
        <w:tab w:val="left" w:pos="1797"/>
      </w:tabs>
      <w:ind w:right="720"/>
    </w:pPr>
  </w:style>
  <w:style w:type="paragraph" w:styleId="Obsah5">
    <w:name w:val="toc 5"/>
    <w:basedOn w:val="AOTOCs"/>
    <w:next w:val="AONormal"/>
    <w:autoRedefine/>
    <w:uiPriority w:val="39"/>
    <w:semiHidden/>
    <w:unhideWhenUsed/>
    <w:rsid w:val="00AE0932"/>
    <w:pPr>
      <w:spacing w:before="240"/>
    </w:pPr>
  </w:style>
  <w:style w:type="paragraph" w:styleId="Obsah6">
    <w:name w:val="toc 6"/>
    <w:basedOn w:val="AOTOCs"/>
    <w:next w:val="AONormal"/>
    <w:autoRedefine/>
    <w:semiHidden/>
    <w:unhideWhenUsed/>
    <w:rsid w:val="00AE0932"/>
    <w:pPr>
      <w:numPr>
        <w:numId w:val="16"/>
      </w:numPr>
      <w:ind w:right="720"/>
    </w:pPr>
  </w:style>
  <w:style w:type="paragraph" w:styleId="Obsah7">
    <w:name w:val="toc 7"/>
    <w:basedOn w:val="AOTOCs"/>
    <w:next w:val="AONormal"/>
    <w:autoRedefine/>
    <w:semiHidden/>
    <w:unhideWhenUsed/>
    <w:rsid w:val="00AE0932"/>
    <w:pPr>
      <w:numPr>
        <w:ilvl w:val="1"/>
        <w:numId w:val="16"/>
      </w:numPr>
      <w:tabs>
        <w:tab w:val="left" w:pos="1797"/>
      </w:tabs>
      <w:ind w:right="720"/>
    </w:pPr>
  </w:style>
  <w:style w:type="paragraph" w:styleId="Obsah8">
    <w:name w:val="toc 8"/>
    <w:basedOn w:val="AOTOCs"/>
    <w:next w:val="AONormal"/>
    <w:autoRedefine/>
    <w:unhideWhenUsed/>
    <w:rsid w:val="00AE0932"/>
    <w:pPr>
      <w:numPr>
        <w:numId w:val="17"/>
      </w:numPr>
      <w:ind w:right="720"/>
    </w:pPr>
  </w:style>
  <w:style w:type="paragraph" w:styleId="Obsah9">
    <w:name w:val="toc 9"/>
    <w:basedOn w:val="AOTOCs"/>
    <w:next w:val="AONormal"/>
    <w:autoRedefine/>
    <w:unhideWhenUsed/>
    <w:rsid w:val="00AE0932"/>
    <w:pPr>
      <w:numPr>
        <w:ilvl w:val="1"/>
        <w:numId w:val="17"/>
      </w:numPr>
      <w:tabs>
        <w:tab w:val="left" w:pos="1797"/>
      </w:tabs>
      <w:ind w:right="720"/>
    </w:pPr>
  </w:style>
  <w:style w:type="paragraph" w:styleId="Textpoznpodarou">
    <w:name w:val="footnote text"/>
    <w:basedOn w:val="AONormal"/>
    <w:link w:val="TextpoznpodarouChar"/>
    <w:unhideWhenUsed/>
    <w:rsid w:val="00AE0932"/>
    <w:pPr>
      <w:spacing w:line="240" w:lineRule="auto"/>
      <w:ind w:left="720" w:hanging="720"/>
      <w:jc w:val="both"/>
    </w:pPr>
    <w:rPr>
      <w:sz w:val="16"/>
      <w:szCs w:val="20"/>
    </w:rPr>
  </w:style>
  <w:style w:type="character" w:customStyle="1" w:styleId="TextpoznpodarouChar">
    <w:name w:val="Text pozn. pod čarou Char"/>
    <w:basedOn w:val="Standardnpsmoodstavce"/>
    <w:link w:val="Textpoznpodarou"/>
    <w:rsid w:val="00AE0932"/>
    <w:rPr>
      <w:rFonts w:ascii="Times New Roman" w:eastAsia="Calibri" w:hAnsi="Times New Roman"/>
      <w:sz w:val="16"/>
      <w:szCs w:val="20"/>
      <w:lang w:val="en-GB" w:eastAsia="en-US"/>
    </w:rPr>
  </w:style>
  <w:style w:type="paragraph" w:customStyle="1" w:styleId="AOFPBP">
    <w:name w:val="AOFPBP"/>
    <w:basedOn w:val="AONormal"/>
    <w:next w:val="AOFPTxt"/>
    <w:rsid w:val="00AE0932"/>
    <w:pPr>
      <w:jc w:val="center"/>
    </w:pPr>
  </w:style>
  <w:style w:type="paragraph" w:customStyle="1" w:styleId="AOFPTxt">
    <w:name w:val="AOFPTxt"/>
    <w:basedOn w:val="AOFPBP"/>
    <w:rsid w:val="00AE0932"/>
    <w:rPr>
      <w:b/>
    </w:rPr>
  </w:style>
  <w:style w:type="paragraph" w:customStyle="1" w:styleId="AOBPTitle">
    <w:name w:val="AOBPTitle"/>
    <w:basedOn w:val="AOFPBP"/>
    <w:rsid w:val="00AE0932"/>
    <w:rPr>
      <w:b/>
      <w:caps/>
    </w:rPr>
  </w:style>
  <w:style w:type="paragraph" w:customStyle="1" w:styleId="AOBPTxtC">
    <w:name w:val="AOBPTxtC"/>
    <w:basedOn w:val="AOFPBP"/>
    <w:rsid w:val="00AE0932"/>
  </w:style>
  <w:style w:type="paragraph" w:customStyle="1" w:styleId="AOBPTxtL">
    <w:name w:val="AOBPTxtL"/>
    <w:basedOn w:val="AOFPBP"/>
    <w:rsid w:val="00AE0932"/>
    <w:pPr>
      <w:jc w:val="left"/>
    </w:pPr>
  </w:style>
  <w:style w:type="paragraph" w:customStyle="1" w:styleId="AOBPTxtR">
    <w:name w:val="AOBPTxtR"/>
    <w:basedOn w:val="AOFPBP"/>
    <w:rsid w:val="00AE0932"/>
    <w:pPr>
      <w:jc w:val="right"/>
    </w:pPr>
  </w:style>
  <w:style w:type="paragraph" w:customStyle="1" w:styleId="AOLocation">
    <w:name w:val="AOLocation"/>
    <w:basedOn w:val="AOFPBP"/>
    <w:rsid w:val="00AE0932"/>
    <w:pPr>
      <w:spacing w:before="160"/>
    </w:pPr>
    <w:rPr>
      <w:b/>
      <w:caps/>
    </w:rPr>
  </w:style>
  <w:style w:type="paragraph" w:customStyle="1" w:styleId="AOFPTxtCaps">
    <w:name w:val="AOFPTxtCaps"/>
    <w:basedOn w:val="AOFPTxt"/>
    <w:rsid w:val="00AE0932"/>
    <w:rPr>
      <w:caps/>
    </w:rPr>
  </w:style>
  <w:style w:type="paragraph" w:customStyle="1" w:styleId="AOFPTitle">
    <w:name w:val="AOFPTitle"/>
    <w:basedOn w:val="AOFPTxt"/>
    <w:rsid w:val="00AE0932"/>
    <w:rPr>
      <w:caps/>
      <w:sz w:val="32"/>
    </w:rPr>
  </w:style>
  <w:style w:type="paragraph" w:customStyle="1" w:styleId="AOFPDate">
    <w:name w:val="AOFPDate"/>
    <w:basedOn w:val="AOFPTxt"/>
    <w:rsid w:val="00AE0932"/>
    <w:rPr>
      <w:caps/>
    </w:rPr>
  </w:style>
  <w:style w:type="paragraph" w:customStyle="1" w:styleId="AOFPCopyright">
    <w:name w:val="AOFPCopyright"/>
    <w:basedOn w:val="AOFPTxt"/>
    <w:rsid w:val="00AE0932"/>
    <w:pPr>
      <w:jc w:val="left"/>
    </w:pPr>
    <w:rPr>
      <w:caps/>
    </w:rPr>
  </w:style>
  <w:style w:type="paragraph" w:customStyle="1" w:styleId="AOHeading5">
    <w:name w:val="AOHeading5"/>
    <w:basedOn w:val="AOHeadings"/>
    <w:next w:val="AODocTxtL1"/>
    <w:rsid w:val="00AE0932"/>
    <w:pPr>
      <w:keepNext/>
      <w:ind w:left="720"/>
      <w:outlineLvl w:val="4"/>
    </w:pPr>
    <w:rPr>
      <w:i/>
    </w:rPr>
  </w:style>
  <w:style w:type="paragraph" w:customStyle="1" w:styleId="AOHeading6">
    <w:name w:val="AOHeading6"/>
    <w:basedOn w:val="AOHeadings"/>
    <w:next w:val="AODocTxt"/>
    <w:rsid w:val="00AE0932"/>
    <w:pPr>
      <w:keepNext/>
      <w:outlineLvl w:val="5"/>
    </w:pPr>
    <w:rPr>
      <w:b/>
      <w:i/>
    </w:rPr>
  </w:style>
  <w:style w:type="paragraph" w:customStyle="1" w:styleId="AOHeading7">
    <w:name w:val="AOHeading7"/>
    <w:basedOn w:val="AOHeadings"/>
    <w:next w:val="AODocTxtL1"/>
    <w:rsid w:val="00AE0932"/>
    <w:pPr>
      <w:keepNext/>
      <w:ind w:left="720"/>
      <w:outlineLvl w:val="6"/>
    </w:pPr>
    <w:rPr>
      <w:b/>
      <w:i/>
    </w:rPr>
  </w:style>
  <w:style w:type="paragraph" w:customStyle="1" w:styleId="AONormal10">
    <w:name w:val="AONormal10"/>
    <w:basedOn w:val="AONormal"/>
    <w:rsid w:val="00AE0932"/>
    <w:rPr>
      <w:sz w:val="20"/>
    </w:rPr>
  </w:style>
  <w:style w:type="paragraph" w:customStyle="1" w:styleId="AONormal8L">
    <w:name w:val="AONormal8L"/>
    <w:basedOn w:val="AONormal"/>
    <w:rsid w:val="00AE0932"/>
    <w:pPr>
      <w:spacing w:line="220" w:lineRule="atLeast"/>
    </w:pPr>
    <w:rPr>
      <w:rFonts w:ascii="Arial" w:hAnsi="Arial" w:cs="Arial"/>
      <w:sz w:val="16"/>
    </w:rPr>
  </w:style>
  <w:style w:type="paragraph" w:customStyle="1" w:styleId="AONormal8LBold">
    <w:name w:val="AONormal8LBold"/>
    <w:basedOn w:val="AONormal8L"/>
    <w:rsid w:val="00AE0932"/>
    <w:rPr>
      <w:b/>
    </w:rPr>
  </w:style>
  <w:style w:type="paragraph" w:customStyle="1" w:styleId="AONormal8C">
    <w:name w:val="AONormal8C"/>
    <w:basedOn w:val="AONormal8L"/>
    <w:rsid w:val="00AE0932"/>
    <w:pPr>
      <w:jc w:val="center"/>
    </w:pPr>
  </w:style>
  <w:style w:type="paragraph" w:customStyle="1" w:styleId="AONormal8R">
    <w:name w:val="AONormal8R"/>
    <w:basedOn w:val="AONormal8L"/>
    <w:rsid w:val="00AE0932"/>
    <w:pPr>
      <w:jc w:val="right"/>
    </w:pPr>
  </w:style>
  <w:style w:type="paragraph" w:customStyle="1" w:styleId="AONormalBold">
    <w:name w:val="AONormalBold"/>
    <w:basedOn w:val="AONormal"/>
    <w:rsid w:val="00AE0932"/>
    <w:rPr>
      <w:b/>
    </w:rPr>
  </w:style>
  <w:style w:type="paragraph" w:customStyle="1" w:styleId="AONormal6L">
    <w:name w:val="AONormal6L"/>
    <w:basedOn w:val="AONormal8L"/>
    <w:rsid w:val="00AE0932"/>
    <w:pPr>
      <w:spacing w:line="160" w:lineRule="atLeast"/>
      <w:jc w:val="both"/>
    </w:pPr>
    <w:rPr>
      <w:sz w:val="12"/>
    </w:rPr>
  </w:style>
  <w:style w:type="paragraph" w:customStyle="1" w:styleId="AONormal6C">
    <w:name w:val="AONormal6C"/>
    <w:basedOn w:val="AONormal6L"/>
    <w:rsid w:val="00AE0932"/>
    <w:pPr>
      <w:jc w:val="center"/>
    </w:pPr>
  </w:style>
  <w:style w:type="paragraph" w:customStyle="1" w:styleId="AONormal6R">
    <w:name w:val="AONormal6R"/>
    <w:basedOn w:val="AONormal6L"/>
    <w:rsid w:val="00AE0932"/>
    <w:pPr>
      <w:jc w:val="right"/>
    </w:pPr>
  </w:style>
  <w:style w:type="paragraph" w:customStyle="1" w:styleId="AOTitle18">
    <w:name w:val="AOTitle18"/>
    <w:basedOn w:val="AONormal"/>
    <w:rsid w:val="00AE0932"/>
    <w:rPr>
      <w:b/>
      <w:sz w:val="36"/>
    </w:rPr>
  </w:style>
  <w:style w:type="paragraph" w:customStyle="1" w:styleId="AOSignatory">
    <w:name w:val="AOSignatory"/>
    <w:basedOn w:val="AOBodyTxt"/>
    <w:next w:val="AODocTxt"/>
    <w:rsid w:val="00AE0932"/>
    <w:pPr>
      <w:pageBreakBefore/>
      <w:spacing w:after="240"/>
      <w:jc w:val="center"/>
    </w:pPr>
    <w:rPr>
      <w:b/>
      <w:caps/>
    </w:rPr>
  </w:style>
  <w:style w:type="paragraph" w:customStyle="1" w:styleId="AOTOCTitle">
    <w:name w:val="AOTOCTitle"/>
    <w:basedOn w:val="AOHeadings"/>
    <w:next w:val="AOTOCHeading"/>
    <w:rsid w:val="00AE0932"/>
    <w:pPr>
      <w:jc w:val="center"/>
    </w:pPr>
    <w:rPr>
      <w:b/>
      <w:caps/>
    </w:rPr>
  </w:style>
  <w:style w:type="paragraph" w:customStyle="1" w:styleId="AOHidden">
    <w:name w:val="AOHidden"/>
    <w:basedOn w:val="AONormal"/>
    <w:rsid w:val="00AE0932"/>
    <w:pPr>
      <w:spacing w:before="240"/>
      <w:jc w:val="both"/>
    </w:pPr>
    <w:rPr>
      <w:vanish/>
    </w:rPr>
  </w:style>
  <w:style w:type="paragraph" w:styleId="Textkomente">
    <w:name w:val="annotation text"/>
    <w:basedOn w:val="AONormal"/>
    <w:link w:val="TextkomenteChar"/>
    <w:uiPriority w:val="99"/>
    <w:unhideWhenUsed/>
    <w:rsid w:val="00AE0932"/>
    <w:pPr>
      <w:spacing w:line="240" w:lineRule="auto"/>
    </w:pPr>
    <w:rPr>
      <w:sz w:val="16"/>
      <w:szCs w:val="20"/>
    </w:rPr>
  </w:style>
  <w:style w:type="character" w:customStyle="1" w:styleId="TextkomenteChar">
    <w:name w:val="Text komentáře Char"/>
    <w:basedOn w:val="Standardnpsmoodstavce"/>
    <w:link w:val="Textkomente"/>
    <w:uiPriority w:val="99"/>
    <w:rsid w:val="00AE0932"/>
    <w:rPr>
      <w:rFonts w:ascii="Times New Roman" w:eastAsia="Calibri" w:hAnsi="Times New Roman"/>
      <w:sz w:val="16"/>
      <w:szCs w:val="20"/>
      <w:lang w:val="en-GB" w:eastAsia="en-US"/>
    </w:rPr>
  </w:style>
  <w:style w:type="paragraph" w:styleId="Textvysvtlivek">
    <w:name w:val="endnote text"/>
    <w:basedOn w:val="AONormal"/>
    <w:link w:val="TextvysvtlivekChar"/>
    <w:uiPriority w:val="99"/>
    <w:semiHidden/>
    <w:unhideWhenUsed/>
    <w:rsid w:val="00AE0932"/>
    <w:pPr>
      <w:spacing w:line="240" w:lineRule="auto"/>
      <w:ind w:left="720" w:hanging="720"/>
      <w:jc w:val="both"/>
    </w:pPr>
    <w:rPr>
      <w:sz w:val="16"/>
      <w:szCs w:val="20"/>
    </w:rPr>
  </w:style>
  <w:style w:type="character" w:customStyle="1" w:styleId="TextvysvtlivekChar">
    <w:name w:val="Text vysvětlivek Char"/>
    <w:basedOn w:val="Standardnpsmoodstavce"/>
    <w:link w:val="Textvysvtlivek"/>
    <w:uiPriority w:val="99"/>
    <w:semiHidden/>
    <w:rsid w:val="00AE0932"/>
    <w:rPr>
      <w:rFonts w:ascii="Times New Roman" w:eastAsia="Calibri" w:hAnsi="Times New Roman"/>
      <w:sz w:val="16"/>
      <w:szCs w:val="20"/>
      <w:lang w:val="en-GB" w:eastAsia="en-US"/>
    </w:rPr>
  </w:style>
  <w:style w:type="paragraph" w:styleId="Hlavikaobsahu">
    <w:name w:val="toa heading"/>
    <w:basedOn w:val="AONormal"/>
    <w:next w:val="Seznamcitac"/>
    <w:uiPriority w:val="99"/>
    <w:semiHidden/>
    <w:unhideWhenUsed/>
    <w:rsid w:val="00AE0932"/>
    <w:pPr>
      <w:tabs>
        <w:tab w:val="right" w:leader="dot" w:pos="9490"/>
      </w:tabs>
      <w:spacing w:before="240" w:after="120" w:line="240" w:lineRule="auto"/>
    </w:pPr>
    <w:rPr>
      <w:rFonts w:eastAsia="Times New Roman"/>
      <w:b/>
      <w:bCs/>
      <w:szCs w:val="24"/>
    </w:rPr>
  </w:style>
  <w:style w:type="paragraph" w:styleId="Seznamcitac">
    <w:name w:val="table of authorities"/>
    <w:basedOn w:val="AONormal"/>
    <w:uiPriority w:val="99"/>
    <w:semiHidden/>
    <w:unhideWhenUsed/>
    <w:rsid w:val="00AE0932"/>
    <w:pPr>
      <w:tabs>
        <w:tab w:val="right" w:leader="dot" w:pos="9490"/>
      </w:tabs>
      <w:spacing w:before="240" w:line="240" w:lineRule="auto"/>
      <w:ind w:left="720" w:hanging="720"/>
    </w:pPr>
  </w:style>
  <w:style w:type="paragraph" w:styleId="Adresanaoblku">
    <w:name w:val="envelope address"/>
    <w:basedOn w:val="Normln"/>
    <w:uiPriority w:val="99"/>
    <w:semiHidden/>
    <w:rsid w:val="00AE0932"/>
    <w:pPr>
      <w:spacing w:after="0" w:line="240" w:lineRule="auto"/>
      <w:ind w:left="2880"/>
    </w:pPr>
    <w:rPr>
      <w:rFonts w:ascii="Times New Roman" w:eastAsia="Times New Roman" w:hAnsi="Times New Roman"/>
      <w:szCs w:val="24"/>
      <w:lang w:val="en-GB" w:eastAsia="en-US"/>
    </w:rPr>
  </w:style>
  <w:style w:type="paragraph" w:styleId="Zptenadresanaoblku">
    <w:name w:val="envelope return"/>
    <w:basedOn w:val="Normln"/>
    <w:uiPriority w:val="99"/>
    <w:semiHidden/>
    <w:unhideWhenUsed/>
    <w:rsid w:val="00AE0932"/>
    <w:pPr>
      <w:spacing w:after="0" w:line="240" w:lineRule="auto"/>
    </w:pPr>
    <w:rPr>
      <w:rFonts w:ascii="Times New Roman" w:eastAsia="Times New Roman" w:hAnsi="Times New Roman"/>
      <w:sz w:val="20"/>
      <w:szCs w:val="20"/>
      <w:lang w:val="en-GB" w:eastAsia="en-US"/>
    </w:rPr>
  </w:style>
  <w:style w:type="paragraph" w:customStyle="1" w:styleId="AOListNumber">
    <w:name w:val="AOListNumber"/>
    <w:basedOn w:val="AOBodyTxt"/>
    <w:rsid w:val="00AE0932"/>
    <w:pPr>
      <w:numPr>
        <w:numId w:val="18"/>
      </w:numPr>
      <w:tabs>
        <w:tab w:val="clear" w:pos="720"/>
      </w:tabs>
    </w:pPr>
  </w:style>
  <w:style w:type="character" w:styleId="Zstupntext">
    <w:name w:val="Placeholder Text"/>
    <w:uiPriority w:val="99"/>
    <w:semiHidden/>
    <w:rsid w:val="00AE0932"/>
    <w:rPr>
      <w:color w:val="808080"/>
    </w:rPr>
  </w:style>
  <w:style w:type="table" w:styleId="Mkatabulky">
    <w:name w:val="Table Grid"/>
    <w:basedOn w:val="Normlntabulka"/>
    <w:uiPriority w:val="59"/>
    <w:rsid w:val="00AE0932"/>
    <w:pPr>
      <w:spacing w:after="0" w:line="240" w:lineRule="auto"/>
    </w:pPr>
    <w:rPr>
      <w:rFonts w:ascii="Times New Roman" w:eastAsia="Calibri"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nakapoznpodarou">
    <w:name w:val="footnote reference"/>
    <w:unhideWhenUsed/>
    <w:rsid w:val="00AE0932"/>
    <w:rPr>
      <w:vertAlign w:val="superscript"/>
    </w:rPr>
  </w:style>
  <w:style w:type="character" w:styleId="Odkaznakoment">
    <w:name w:val="annotation reference"/>
    <w:basedOn w:val="Standardnpsmoodstavce"/>
    <w:uiPriority w:val="99"/>
    <w:unhideWhenUsed/>
    <w:rsid w:val="009A7A5D"/>
    <w:rPr>
      <w:sz w:val="16"/>
      <w:szCs w:val="16"/>
    </w:rPr>
  </w:style>
  <w:style w:type="paragraph" w:styleId="Pedmtkomente">
    <w:name w:val="annotation subject"/>
    <w:basedOn w:val="Textkomente"/>
    <w:next w:val="Textkomente"/>
    <w:link w:val="PedmtkomenteChar"/>
    <w:uiPriority w:val="99"/>
    <w:semiHidden/>
    <w:unhideWhenUsed/>
    <w:rsid w:val="009A7A5D"/>
    <w:pPr>
      <w:spacing w:after="200"/>
    </w:pPr>
    <w:rPr>
      <w:rFonts w:asciiTheme="minorHAnsi" w:eastAsiaTheme="minorEastAsia" w:hAnsiTheme="minorHAnsi"/>
      <w:b/>
      <w:bCs/>
      <w:sz w:val="20"/>
      <w:lang w:val="cs-CZ" w:eastAsia="cs-CZ"/>
    </w:rPr>
  </w:style>
  <w:style w:type="character" w:customStyle="1" w:styleId="PedmtkomenteChar">
    <w:name w:val="Předmět komentáře Char"/>
    <w:basedOn w:val="TextkomenteChar"/>
    <w:link w:val="Pedmtkomente"/>
    <w:uiPriority w:val="99"/>
    <w:semiHidden/>
    <w:rsid w:val="009A7A5D"/>
    <w:rPr>
      <w:rFonts w:ascii="Times New Roman" w:eastAsia="Calibri" w:hAnsi="Times New Roman"/>
      <w:b/>
      <w:bCs/>
      <w:sz w:val="20"/>
      <w:szCs w:val="20"/>
      <w:lang w:val="en-GB" w:eastAsia="en-US"/>
    </w:rPr>
  </w:style>
  <w:style w:type="paragraph" w:styleId="Revize">
    <w:name w:val="Revision"/>
    <w:hidden/>
    <w:uiPriority w:val="99"/>
    <w:semiHidden/>
    <w:rsid w:val="00FD76A2"/>
    <w:pPr>
      <w:spacing w:after="0" w:line="240" w:lineRule="auto"/>
    </w:pPr>
  </w:style>
  <w:style w:type="paragraph" w:customStyle="1" w:styleId="NadpisparagrafuChar">
    <w:name w:val="Nadpis paragrafu Char"/>
    <w:basedOn w:val="Normln"/>
    <w:next w:val="Normln"/>
    <w:rsid w:val="00AE01E6"/>
    <w:pPr>
      <w:keepNext/>
      <w:keepLines/>
      <w:spacing w:before="240" w:after="0" w:line="240" w:lineRule="auto"/>
      <w:jc w:val="center"/>
      <w:outlineLvl w:val="5"/>
    </w:pPr>
    <w:rPr>
      <w:rFonts w:ascii="Times New Roman" w:eastAsia="Times New Roman" w:hAnsi="Times New Roman"/>
      <w:b/>
      <w:sz w:val="24"/>
      <w:szCs w:val="20"/>
      <w:lang w:val="en-GB"/>
    </w:rPr>
  </w:style>
  <w:style w:type="paragraph" w:customStyle="1" w:styleId="doc-ti">
    <w:name w:val="doc-ti"/>
    <w:basedOn w:val="Normln"/>
    <w:rsid w:val="005B4BFF"/>
    <w:pPr>
      <w:spacing w:before="240" w:after="120" w:line="240" w:lineRule="auto"/>
      <w:jc w:val="center"/>
    </w:pPr>
    <w:rPr>
      <w:rFonts w:ascii="Times New Roman" w:eastAsia="Times New Roman" w:hAnsi="Times New Roman"/>
      <w:b/>
      <w:bCs/>
      <w:sz w:val="24"/>
      <w:szCs w:val="24"/>
    </w:rPr>
  </w:style>
  <w:style w:type="paragraph" w:customStyle="1" w:styleId="Novelizanbod">
    <w:name w:val="Novelizační bod"/>
    <w:basedOn w:val="Normln"/>
    <w:next w:val="Normln"/>
    <w:link w:val="NovelizanbodChar"/>
    <w:rsid w:val="000505D7"/>
    <w:pPr>
      <w:keepNext/>
      <w:keepLines/>
      <w:numPr>
        <w:numId w:val="19"/>
      </w:numPr>
      <w:tabs>
        <w:tab w:val="left" w:pos="851"/>
      </w:tabs>
      <w:spacing w:before="480" w:after="120" w:line="240" w:lineRule="auto"/>
      <w:jc w:val="both"/>
    </w:pPr>
    <w:rPr>
      <w:rFonts w:ascii="Times New Roman" w:eastAsia="Times New Roman" w:hAnsi="Times New Roman"/>
      <w:sz w:val="24"/>
      <w:szCs w:val="20"/>
    </w:rPr>
  </w:style>
  <w:style w:type="character" w:customStyle="1" w:styleId="NovelizanbodChar">
    <w:name w:val="Novelizační bod Char"/>
    <w:link w:val="Novelizanbod"/>
    <w:locked/>
    <w:rsid w:val="000505D7"/>
    <w:rPr>
      <w:rFonts w:ascii="Times New Roman" w:eastAsia="Times New Roman" w:hAnsi="Times New Roman"/>
      <w:sz w:val="24"/>
      <w:szCs w:val="20"/>
    </w:rPr>
  </w:style>
  <w:style w:type="paragraph" w:styleId="Odstavecseseznamem">
    <w:name w:val="List Paragraph"/>
    <w:basedOn w:val="Normln"/>
    <w:uiPriority w:val="34"/>
    <w:qFormat/>
    <w:rsid w:val="003C7D7D"/>
    <w:pPr>
      <w:ind w:left="720"/>
      <w:contextualSpacing/>
    </w:pPr>
  </w:style>
  <w:style w:type="paragraph" w:customStyle="1" w:styleId="st">
    <w:name w:val="část"/>
    <w:basedOn w:val="Normln"/>
    <w:next w:val="Normln"/>
    <w:rsid w:val="00DF2E26"/>
    <w:pPr>
      <w:keepNext/>
      <w:spacing w:before="360" w:after="0" w:line="240" w:lineRule="auto"/>
      <w:jc w:val="center"/>
      <w:outlineLvl w:val="0"/>
    </w:pPr>
    <w:rPr>
      <w:rFonts w:ascii="Times New Roman" w:eastAsia="Times New Roman" w:hAnsi="Times New Roman"/>
      <w:caps/>
      <w:noProof/>
      <w:sz w:val="24"/>
      <w:szCs w:val="24"/>
    </w:rPr>
  </w:style>
  <w:style w:type="paragraph" w:customStyle="1" w:styleId="paragraf">
    <w:name w:val="paragraf"/>
    <w:basedOn w:val="Normln"/>
    <w:next w:val="odstavec"/>
    <w:rsid w:val="00DF2E26"/>
    <w:pPr>
      <w:keepNext/>
      <w:spacing w:before="240" w:after="0" w:line="240" w:lineRule="auto"/>
      <w:jc w:val="center"/>
    </w:pPr>
    <w:rPr>
      <w:rFonts w:ascii="Times New Roman" w:eastAsia="Times New Roman" w:hAnsi="Times New Roman"/>
      <w:noProof/>
      <w:sz w:val="24"/>
      <w:szCs w:val="24"/>
    </w:rPr>
  </w:style>
  <w:style w:type="paragraph" w:customStyle="1" w:styleId="odstavec">
    <w:name w:val="odstavec"/>
    <w:basedOn w:val="Normln"/>
    <w:rsid w:val="00DF2E26"/>
    <w:pPr>
      <w:spacing w:before="120" w:after="0" w:line="240" w:lineRule="auto"/>
      <w:ind w:firstLine="482"/>
      <w:jc w:val="both"/>
    </w:pPr>
    <w:rPr>
      <w:rFonts w:ascii="Times New Roman" w:eastAsia="Times New Roman" w:hAnsi="Times New Roman"/>
      <w:noProof/>
      <w:sz w:val="24"/>
      <w:szCs w:val="24"/>
    </w:rPr>
  </w:style>
  <w:style w:type="paragraph" w:customStyle="1" w:styleId="psmeno">
    <w:name w:val="písmeno"/>
    <w:basedOn w:val="slovanseznam"/>
    <w:rsid w:val="00DF2E26"/>
    <w:pPr>
      <w:tabs>
        <w:tab w:val="clear" w:pos="720"/>
        <w:tab w:val="left" w:pos="357"/>
      </w:tabs>
      <w:spacing w:after="0" w:line="240" w:lineRule="auto"/>
      <w:ind w:left="357" w:hanging="357"/>
      <w:contextualSpacing w:val="0"/>
      <w:jc w:val="both"/>
    </w:pPr>
    <w:rPr>
      <w:rFonts w:ascii="Times New Roman" w:eastAsia="Times New Roman" w:hAnsi="Times New Roman" w:cs="Times New Roman"/>
      <w:noProof/>
      <w:sz w:val="24"/>
      <w:szCs w:val="24"/>
      <w:lang w:val="en-US" w:eastAsia="cs-CZ"/>
    </w:rPr>
  </w:style>
  <w:style w:type="character" w:customStyle="1" w:styleId="tituleknadpisu">
    <w:name w:val="titulek nadpisu"/>
    <w:rsid w:val="00DF2E26"/>
    <w:rPr>
      <w:b/>
    </w:rPr>
  </w:style>
  <w:style w:type="paragraph" w:styleId="slovanseznam">
    <w:name w:val="List Number"/>
    <w:basedOn w:val="Normln"/>
    <w:uiPriority w:val="99"/>
    <w:semiHidden/>
    <w:unhideWhenUsed/>
    <w:rsid w:val="00DF2E26"/>
    <w:pPr>
      <w:tabs>
        <w:tab w:val="num" w:pos="720"/>
      </w:tabs>
      <w:ind w:left="720" w:hanging="720"/>
      <w:contextualSpacing/>
    </w:pPr>
    <w:rPr>
      <w:rFonts w:eastAsiaTheme="minorHAnsi" w:cstheme="minorBidi"/>
      <w:lang w:eastAsia="en-US"/>
    </w:rPr>
  </w:style>
  <w:style w:type="paragraph" w:customStyle="1" w:styleId="CELEX">
    <w:name w:val="CELEX"/>
    <w:basedOn w:val="Normln"/>
    <w:next w:val="Normln"/>
    <w:rsid w:val="00441980"/>
    <w:pPr>
      <w:spacing w:before="60" w:after="0" w:line="240" w:lineRule="auto"/>
      <w:jc w:val="both"/>
    </w:pPr>
    <w:rPr>
      <w:rFonts w:ascii="Times New Roman" w:eastAsia="Times New Roman" w:hAnsi="Times New Roman"/>
      <w: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AOHeadings"/>
    <w:next w:val="AODocTxt"/>
    <w:link w:val="Nadpis1Char"/>
    <w:uiPriority w:val="9"/>
    <w:qFormat/>
    <w:rsid w:val="00AE0932"/>
    <w:pPr>
      <w:keepNext/>
      <w:outlineLvl w:val="0"/>
    </w:pPr>
    <w:rPr>
      <w:rFonts w:eastAsia="Times New Roman"/>
      <w:b/>
      <w:bCs/>
      <w:caps/>
      <w:szCs w:val="28"/>
    </w:rPr>
  </w:style>
  <w:style w:type="paragraph" w:styleId="Nadpis2">
    <w:name w:val="heading 2"/>
    <w:basedOn w:val="AOHeadings"/>
    <w:next w:val="AODocTxt"/>
    <w:link w:val="Nadpis2Char"/>
    <w:uiPriority w:val="9"/>
    <w:semiHidden/>
    <w:unhideWhenUsed/>
    <w:qFormat/>
    <w:rsid w:val="00AE0932"/>
    <w:pPr>
      <w:keepNext/>
      <w:outlineLvl w:val="1"/>
    </w:pPr>
    <w:rPr>
      <w:rFonts w:eastAsia="Times New Roman"/>
      <w:b/>
      <w:bCs/>
      <w:szCs w:val="26"/>
    </w:rPr>
  </w:style>
  <w:style w:type="paragraph" w:styleId="Nadpis3">
    <w:name w:val="heading 3"/>
    <w:basedOn w:val="AOHeadings"/>
    <w:next w:val="AODocTxt"/>
    <w:link w:val="Nadpis3Char"/>
    <w:uiPriority w:val="9"/>
    <w:semiHidden/>
    <w:unhideWhenUsed/>
    <w:qFormat/>
    <w:rsid w:val="00AE0932"/>
    <w:pPr>
      <w:outlineLvl w:val="2"/>
    </w:pPr>
    <w:rPr>
      <w:rFonts w:eastAsia="Times New Roman"/>
      <w:bCs/>
    </w:rPr>
  </w:style>
  <w:style w:type="paragraph" w:styleId="Nadpis4">
    <w:name w:val="heading 4"/>
    <w:basedOn w:val="AOHeadings"/>
    <w:next w:val="AODocTxt"/>
    <w:link w:val="Nadpis4Char"/>
    <w:uiPriority w:val="9"/>
    <w:semiHidden/>
    <w:unhideWhenUsed/>
    <w:qFormat/>
    <w:rsid w:val="00AE0932"/>
    <w:pPr>
      <w:outlineLvl w:val="3"/>
    </w:pPr>
    <w:rPr>
      <w:rFonts w:eastAsia="Times New Roman"/>
      <w:bCs/>
      <w:iCs/>
    </w:rPr>
  </w:style>
  <w:style w:type="paragraph" w:styleId="Nadpis5">
    <w:name w:val="heading 5"/>
    <w:basedOn w:val="AOHeadings"/>
    <w:next w:val="AODocTxt"/>
    <w:link w:val="Nadpis5Char"/>
    <w:uiPriority w:val="9"/>
    <w:semiHidden/>
    <w:unhideWhenUsed/>
    <w:qFormat/>
    <w:rsid w:val="00AE0932"/>
    <w:pPr>
      <w:outlineLvl w:val="4"/>
    </w:pPr>
    <w:rPr>
      <w:rFonts w:eastAsia="Times New Roman"/>
    </w:rPr>
  </w:style>
  <w:style w:type="paragraph" w:styleId="Nadpis6">
    <w:name w:val="heading 6"/>
    <w:basedOn w:val="AOHeadings"/>
    <w:next w:val="AODocTxt"/>
    <w:link w:val="Nadpis6Char"/>
    <w:uiPriority w:val="9"/>
    <w:semiHidden/>
    <w:unhideWhenUsed/>
    <w:qFormat/>
    <w:rsid w:val="00AE0932"/>
    <w:pPr>
      <w:outlineLvl w:val="5"/>
    </w:pPr>
    <w:rPr>
      <w:rFonts w:eastAsia="Times New Roman"/>
      <w:iCs/>
    </w:rPr>
  </w:style>
  <w:style w:type="paragraph" w:styleId="Nadpis7">
    <w:name w:val="heading 7"/>
    <w:basedOn w:val="AOHeadings"/>
    <w:next w:val="AODocTxt"/>
    <w:link w:val="Nadpis7Char"/>
    <w:uiPriority w:val="9"/>
    <w:semiHidden/>
    <w:unhideWhenUsed/>
    <w:qFormat/>
    <w:rsid w:val="00AE0932"/>
    <w:pPr>
      <w:outlineLvl w:val="6"/>
    </w:pPr>
    <w:rPr>
      <w:rFonts w:eastAsia="Times New Roman"/>
      <w:iCs/>
    </w:rPr>
  </w:style>
  <w:style w:type="paragraph" w:styleId="Nadpis8">
    <w:name w:val="heading 8"/>
    <w:basedOn w:val="AOHeadings"/>
    <w:next w:val="AODocTxt"/>
    <w:link w:val="Nadpis8Char"/>
    <w:uiPriority w:val="9"/>
    <w:semiHidden/>
    <w:unhideWhenUsed/>
    <w:qFormat/>
    <w:rsid w:val="00AE0932"/>
    <w:pPr>
      <w:outlineLvl w:val="7"/>
    </w:pPr>
    <w:rPr>
      <w:rFonts w:eastAsia="Times New Roman"/>
      <w:szCs w:val="20"/>
    </w:rPr>
  </w:style>
  <w:style w:type="paragraph" w:styleId="Nadpis9">
    <w:name w:val="heading 9"/>
    <w:basedOn w:val="AOHeadings"/>
    <w:next w:val="AODocTxt"/>
    <w:link w:val="Nadpis9Char"/>
    <w:uiPriority w:val="9"/>
    <w:semiHidden/>
    <w:unhideWhenUsed/>
    <w:qFormat/>
    <w:rsid w:val="00AE0932"/>
    <w:pPr>
      <w:outlineLvl w:val="8"/>
    </w:pPr>
    <w:rPr>
      <w:rFonts w:eastAsia="Times New Roman"/>
      <w:iCs/>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681A4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81A49"/>
    <w:rPr>
      <w:rFonts w:ascii="Tahoma" w:hAnsi="Tahoma" w:cs="Tahoma"/>
      <w:sz w:val="16"/>
      <w:szCs w:val="16"/>
    </w:rPr>
  </w:style>
  <w:style w:type="character" w:customStyle="1" w:styleId="Nadpis1Char">
    <w:name w:val="Nadpis 1 Char"/>
    <w:basedOn w:val="Standardnpsmoodstavce"/>
    <w:link w:val="Nadpis1"/>
    <w:uiPriority w:val="9"/>
    <w:rsid w:val="00AE0932"/>
    <w:rPr>
      <w:rFonts w:ascii="Times New Roman" w:eastAsia="Times New Roman" w:hAnsi="Times New Roman"/>
      <w:b/>
      <w:bCs/>
      <w:caps/>
      <w:szCs w:val="28"/>
      <w:lang w:val="en-GB" w:eastAsia="en-US"/>
    </w:rPr>
  </w:style>
  <w:style w:type="character" w:customStyle="1" w:styleId="Nadpis2Char">
    <w:name w:val="Nadpis 2 Char"/>
    <w:basedOn w:val="Standardnpsmoodstavce"/>
    <w:link w:val="Nadpis2"/>
    <w:uiPriority w:val="9"/>
    <w:semiHidden/>
    <w:rsid w:val="00AE0932"/>
    <w:rPr>
      <w:rFonts w:ascii="Times New Roman" w:eastAsia="Times New Roman" w:hAnsi="Times New Roman"/>
      <w:b/>
      <w:bCs/>
      <w:szCs w:val="26"/>
      <w:lang w:val="en-GB" w:eastAsia="en-US"/>
    </w:rPr>
  </w:style>
  <w:style w:type="character" w:customStyle="1" w:styleId="Nadpis3Char">
    <w:name w:val="Nadpis 3 Char"/>
    <w:basedOn w:val="Standardnpsmoodstavce"/>
    <w:link w:val="Nadpis3"/>
    <w:uiPriority w:val="9"/>
    <w:semiHidden/>
    <w:rsid w:val="00AE0932"/>
    <w:rPr>
      <w:rFonts w:ascii="Times New Roman" w:eastAsia="Times New Roman" w:hAnsi="Times New Roman"/>
      <w:bCs/>
      <w:lang w:val="en-GB" w:eastAsia="en-US"/>
    </w:rPr>
  </w:style>
  <w:style w:type="character" w:customStyle="1" w:styleId="Nadpis4Char">
    <w:name w:val="Nadpis 4 Char"/>
    <w:basedOn w:val="Standardnpsmoodstavce"/>
    <w:link w:val="Nadpis4"/>
    <w:uiPriority w:val="9"/>
    <w:semiHidden/>
    <w:rsid w:val="00AE0932"/>
    <w:rPr>
      <w:rFonts w:ascii="Times New Roman" w:eastAsia="Times New Roman" w:hAnsi="Times New Roman"/>
      <w:bCs/>
      <w:iCs/>
      <w:lang w:val="en-GB" w:eastAsia="en-US"/>
    </w:rPr>
  </w:style>
  <w:style w:type="character" w:customStyle="1" w:styleId="Nadpis5Char">
    <w:name w:val="Nadpis 5 Char"/>
    <w:basedOn w:val="Standardnpsmoodstavce"/>
    <w:link w:val="Nadpis5"/>
    <w:uiPriority w:val="9"/>
    <w:semiHidden/>
    <w:rsid w:val="00AE0932"/>
    <w:rPr>
      <w:rFonts w:ascii="Times New Roman" w:eastAsia="Times New Roman" w:hAnsi="Times New Roman"/>
      <w:lang w:val="en-GB" w:eastAsia="en-US"/>
    </w:rPr>
  </w:style>
  <w:style w:type="character" w:customStyle="1" w:styleId="Nadpis6Char">
    <w:name w:val="Nadpis 6 Char"/>
    <w:basedOn w:val="Standardnpsmoodstavce"/>
    <w:link w:val="Nadpis6"/>
    <w:uiPriority w:val="9"/>
    <w:semiHidden/>
    <w:rsid w:val="00AE0932"/>
    <w:rPr>
      <w:rFonts w:ascii="Times New Roman" w:eastAsia="Times New Roman" w:hAnsi="Times New Roman"/>
      <w:iCs/>
      <w:lang w:val="en-GB" w:eastAsia="en-US"/>
    </w:rPr>
  </w:style>
  <w:style w:type="character" w:customStyle="1" w:styleId="Nadpis7Char">
    <w:name w:val="Nadpis 7 Char"/>
    <w:basedOn w:val="Standardnpsmoodstavce"/>
    <w:link w:val="Nadpis7"/>
    <w:uiPriority w:val="9"/>
    <w:semiHidden/>
    <w:rsid w:val="00AE0932"/>
    <w:rPr>
      <w:rFonts w:ascii="Times New Roman" w:eastAsia="Times New Roman" w:hAnsi="Times New Roman"/>
      <w:iCs/>
      <w:lang w:val="en-GB" w:eastAsia="en-US"/>
    </w:rPr>
  </w:style>
  <w:style w:type="character" w:customStyle="1" w:styleId="Nadpis8Char">
    <w:name w:val="Nadpis 8 Char"/>
    <w:basedOn w:val="Standardnpsmoodstavce"/>
    <w:link w:val="Nadpis8"/>
    <w:uiPriority w:val="9"/>
    <w:semiHidden/>
    <w:rsid w:val="00AE0932"/>
    <w:rPr>
      <w:rFonts w:ascii="Times New Roman" w:eastAsia="Times New Roman" w:hAnsi="Times New Roman"/>
      <w:szCs w:val="20"/>
      <w:lang w:val="en-GB" w:eastAsia="en-US"/>
    </w:rPr>
  </w:style>
  <w:style w:type="character" w:customStyle="1" w:styleId="Nadpis9Char">
    <w:name w:val="Nadpis 9 Char"/>
    <w:basedOn w:val="Standardnpsmoodstavce"/>
    <w:link w:val="Nadpis9"/>
    <w:uiPriority w:val="9"/>
    <w:semiHidden/>
    <w:rsid w:val="00AE0932"/>
    <w:rPr>
      <w:rFonts w:ascii="Times New Roman" w:eastAsia="Times New Roman" w:hAnsi="Times New Roman"/>
      <w:iCs/>
      <w:szCs w:val="20"/>
      <w:lang w:val="en-GB" w:eastAsia="en-US"/>
    </w:rPr>
  </w:style>
  <w:style w:type="numbering" w:customStyle="1" w:styleId="Bezseznamu1">
    <w:name w:val="Bez seznamu1"/>
    <w:next w:val="Bezseznamu"/>
    <w:uiPriority w:val="99"/>
    <w:semiHidden/>
    <w:unhideWhenUsed/>
    <w:rsid w:val="00AE0932"/>
  </w:style>
  <w:style w:type="paragraph" w:customStyle="1" w:styleId="AONormal">
    <w:name w:val="AONormal"/>
    <w:rsid w:val="00AE0932"/>
    <w:pPr>
      <w:spacing w:after="0" w:line="260" w:lineRule="atLeast"/>
    </w:pPr>
    <w:rPr>
      <w:rFonts w:ascii="Times New Roman" w:eastAsia="Calibri" w:hAnsi="Times New Roman"/>
      <w:lang w:val="en-GB" w:eastAsia="en-US"/>
    </w:rPr>
  </w:style>
  <w:style w:type="paragraph" w:customStyle="1" w:styleId="AOBodyTxt">
    <w:name w:val="AOBodyTxt"/>
    <w:basedOn w:val="AONormal"/>
    <w:next w:val="AODocTxt"/>
    <w:rsid w:val="00AE0932"/>
    <w:pPr>
      <w:spacing w:before="240"/>
      <w:jc w:val="both"/>
    </w:pPr>
  </w:style>
  <w:style w:type="paragraph" w:customStyle="1" w:styleId="AODocTxt">
    <w:name w:val="AODocTxt"/>
    <w:basedOn w:val="AOBodyTxt"/>
    <w:rsid w:val="00AE0932"/>
  </w:style>
  <w:style w:type="paragraph" w:customStyle="1" w:styleId="AODocTxtL1">
    <w:name w:val="AODocTxtL1"/>
    <w:basedOn w:val="AODocTxt"/>
    <w:rsid w:val="00AE0932"/>
    <w:pPr>
      <w:ind w:left="720"/>
    </w:pPr>
  </w:style>
  <w:style w:type="paragraph" w:customStyle="1" w:styleId="AODocTxtL2">
    <w:name w:val="AODocTxtL2"/>
    <w:basedOn w:val="AODocTxt"/>
    <w:rsid w:val="00AE0932"/>
    <w:pPr>
      <w:ind w:left="1440"/>
    </w:pPr>
  </w:style>
  <w:style w:type="paragraph" w:customStyle="1" w:styleId="AODocTxtL3">
    <w:name w:val="AODocTxtL3"/>
    <w:basedOn w:val="AODocTxt"/>
    <w:rsid w:val="00AE0932"/>
    <w:pPr>
      <w:ind w:left="2160"/>
    </w:pPr>
  </w:style>
  <w:style w:type="paragraph" w:customStyle="1" w:styleId="AODocTxtL4">
    <w:name w:val="AODocTxtL4"/>
    <w:basedOn w:val="AODocTxt"/>
    <w:rsid w:val="00AE0932"/>
    <w:pPr>
      <w:ind w:left="2880"/>
    </w:pPr>
  </w:style>
  <w:style w:type="paragraph" w:customStyle="1" w:styleId="AODocTxtL5">
    <w:name w:val="AODocTxtL5"/>
    <w:basedOn w:val="AODocTxt"/>
    <w:rsid w:val="00AE0932"/>
    <w:pPr>
      <w:ind w:left="3600"/>
    </w:pPr>
  </w:style>
  <w:style w:type="paragraph" w:customStyle="1" w:styleId="AODocTxtL6">
    <w:name w:val="AODocTxtL6"/>
    <w:basedOn w:val="AODocTxt"/>
    <w:rsid w:val="00AE0932"/>
    <w:pPr>
      <w:ind w:left="4320"/>
    </w:pPr>
  </w:style>
  <w:style w:type="paragraph" w:customStyle="1" w:styleId="AODocTxtL7">
    <w:name w:val="AODocTxtL7"/>
    <w:basedOn w:val="AODocTxt"/>
    <w:rsid w:val="00AE0932"/>
    <w:pPr>
      <w:ind w:left="5040"/>
    </w:pPr>
  </w:style>
  <w:style w:type="paragraph" w:customStyle="1" w:styleId="AODocTxtL8">
    <w:name w:val="AODocTxtL8"/>
    <w:basedOn w:val="AODocTxt"/>
    <w:rsid w:val="00AE0932"/>
    <w:pPr>
      <w:ind w:left="5760"/>
    </w:pPr>
  </w:style>
  <w:style w:type="paragraph" w:customStyle="1" w:styleId="AO1">
    <w:name w:val="AO(1)"/>
    <w:basedOn w:val="AOBodyTxt"/>
    <w:next w:val="AODocTxt"/>
    <w:rsid w:val="00AE0932"/>
    <w:pPr>
      <w:numPr>
        <w:numId w:val="2"/>
      </w:numPr>
      <w:tabs>
        <w:tab w:val="clear" w:pos="720"/>
      </w:tabs>
    </w:pPr>
  </w:style>
  <w:style w:type="paragraph" w:customStyle="1" w:styleId="AOA">
    <w:name w:val="AO(A)"/>
    <w:basedOn w:val="AOBodyTxt"/>
    <w:next w:val="AODocTxt"/>
    <w:rsid w:val="00AE0932"/>
    <w:pPr>
      <w:numPr>
        <w:numId w:val="3"/>
      </w:numPr>
    </w:pPr>
  </w:style>
  <w:style w:type="paragraph" w:customStyle="1" w:styleId="AOHeadings">
    <w:name w:val="AOHeadings"/>
    <w:basedOn w:val="AOBodyTxt"/>
    <w:next w:val="AODocTxt"/>
    <w:rsid w:val="00AE0932"/>
  </w:style>
  <w:style w:type="paragraph" w:customStyle="1" w:styleId="AOHead1">
    <w:name w:val="AOHead1"/>
    <w:basedOn w:val="AOHeadings"/>
    <w:next w:val="AODocTxtL1"/>
    <w:rsid w:val="00AE0932"/>
    <w:pPr>
      <w:keepNext/>
      <w:numPr>
        <w:numId w:val="1"/>
      </w:numPr>
      <w:outlineLvl w:val="0"/>
    </w:pPr>
    <w:rPr>
      <w:b/>
      <w:caps/>
      <w:kern w:val="28"/>
    </w:rPr>
  </w:style>
  <w:style w:type="paragraph" w:customStyle="1" w:styleId="AOHead2">
    <w:name w:val="AOHead2"/>
    <w:basedOn w:val="AOHeadings"/>
    <w:next w:val="AODocTxtL1"/>
    <w:rsid w:val="00AE0932"/>
    <w:pPr>
      <w:keepNext/>
      <w:numPr>
        <w:ilvl w:val="1"/>
        <w:numId w:val="1"/>
      </w:numPr>
      <w:outlineLvl w:val="1"/>
    </w:pPr>
    <w:rPr>
      <w:b/>
    </w:rPr>
  </w:style>
  <w:style w:type="paragraph" w:customStyle="1" w:styleId="AOHead3">
    <w:name w:val="AOHead3"/>
    <w:basedOn w:val="AOHeadings"/>
    <w:next w:val="AODocTxtL2"/>
    <w:rsid w:val="00AE0932"/>
    <w:pPr>
      <w:numPr>
        <w:ilvl w:val="2"/>
        <w:numId w:val="1"/>
      </w:numPr>
      <w:outlineLvl w:val="2"/>
    </w:pPr>
  </w:style>
  <w:style w:type="paragraph" w:customStyle="1" w:styleId="AOHead4">
    <w:name w:val="AOHead4"/>
    <w:basedOn w:val="AOHeadings"/>
    <w:next w:val="AODocTxtL3"/>
    <w:rsid w:val="00AE0932"/>
    <w:pPr>
      <w:numPr>
        <w:ilvl w:val="3"/>
        <w:numId w:val="1"/>
      </w:numPr>
      <w:outlineLvl w:val="3"/>
    </w:pPr>
  </w:style>
  <w:style w:type="paragraph" w:customStyle="1" w:styleId="AOHead5">
    <w:name w:val="AOHead5"/>
    <w:basedOn w:val="AOHeadings"/>
    <w:next w:val="AODocTxtL4"/>
    <w:rsid w:val="00AE0932"/>
    <w:pPr>
      <w:numPr>
        <w:ilvl w:val="4"/>
        <w:numId w:val="1"/>
      </w:numPr>
      <w:outlineLvl w:val="4"/>
    </w:pPr>
  </w:style>
  <w:style w:type="paragraph" w:customStyle="1" w:styleId="AOHead6">
    <w:name w:val="AOHead6"/>
    <w:basedOn w:val="AOHeadings"/>
    <w:next w:val="AODocTxtL5"/>
    <w:rsid w:val="00AE0932"/>
    <w:pPr>
      <w:numPr>
        <w:ilvl w:val="5"/>
        <w:numId w:val="1"/>
      </w:numPr>
      <w:outlineLvl w:val="5"/>
    </w:pPr>
  </w:style>
  <w:style w:type="paragraph" w:customStyle="1" w:styleId="AOAltHead1">
    <w:name w:val="AOAltHead1"/>
    <w:basedOn w:val="AOHead1"/>
    <w:next w:val="AODocTxtL1"/>
    <w:rsid w:val="00AE0932"/>
    <w:pPr>
      <w:keepNext w:val="0"/>
      <w:tabs>
        <w:tab w:val="clear" w:pos="720"/>
      </w:tabs>
    </w:pPr>
    <w:rPr>
      <w:b w:val="0"/>
      <w:caps w:val="0"/>
    </w:rPr>
  </w:style>
  <w:style w:type="paragraph" w:customStyle="1" w:styleId="AOAltHead2">
    <w:name w:val="AOAltHead2"/>
    <w:basedOn w:val="AOHead2"/>
    <w:next w:val="AODocTxtL1"/>
    <w:rsid w:val="00AE0932"/>
    <w:pPr>
      <w:keepNext w:val="0"/>
      <w:tabs>
        <w:tab w:val="clear" w:pos="720"/>
      </w:tabs>
    </w:pPr>
    <w:rPr>
      <w:b w:val="0"/>
    </w:rPr>
  </w:style>
  <w:style w:type="paragraph" w:customStyle="1" w:styleId="AOAltHead3">
    <w:name w:val="AOAltHead3"/>
    <w:basedOn w:val="AOHead3"/>
    <w:next w:val="AODocTxtL1"/>
    <w:rsid w:val="00AE0932"/>
    <w:pPr>
      <w:tabs>
        <w:tab w:val="clear" w:pos="1440"/>
      </w:tabs>
      <w:ind w:left="720"/>
    </w:pPr>
  </w:style>
  <w:style w:type="paragraph" w:customStyle="1" w:styleId="AOAltHead4">
    <w:name w:val="AOAltHead4"/>
    <w:basedOn w:val="AOHead4"/>
    <w:next w:val="AODocTxtL2"/>
    <w:rsid w:val="00AE0932"/>
    <w:pPr>
      <w:tabs>
        <w:tab w:val="clear" w:pos="2160"/>
      </w:tabs>
      <w:ind w:left="1440"/>
    </w:pPr>
  </w:style>
  <w:style w:type="paragraph" w:customStyle="1" w:styleId="AOAltHead5">
    <w:name w:val="AOAltHead5"/>
    <w:basedOn w:val="AOHead5"/>
    <w:next w:val="AODocTxtL3"/>
    <w:rsid w:val="00AE0932"/>
    <w:pPr>
      <w:tabs>
        <w:tab w:val="clear" w:pos="2880"/>
      </w:tabs>
      <w:ind w:left="2160"/>
    </w:pPr>
  </w:style>
  <w:style w:type="paragraph" w:customStyle="1" w:styleId="AOAltHead6">
    <w:name w:val="AOAltHead6"/>
    <w:basedOn w:val="AOHead6"/>
    <w:next w:val="AODocTxtL4"/>
    <w:rsid w:val="00AE0932"/>
    <w:pPr>
      <w:tabs>
        <w:tab w:val="clear" w:pos="3600"/>
      </w:tabs>
      <w:ind w:left="2880"/>
    </w:pPr>
  </w:style>
  <w:style w:type="paragraph" w:customStyle="1" w:styleId="AOHeading1">
    <w:name w:val="AOHeading1"/>
    <w:basedOn w:val="AOHeadings"/>
    <w:next w:val="AODocTxt"/>
    <w:rsid w:val="00AE0932"/>
    <w:pPr>
      <w:keepNext/>
      <w:outlineLvl w:val="0"/>
    </w:pPr>
    <w:rPr>
      <w:b/>
      <w:caps/>
      <w:kern w:val="28"/>
    </w:rPr>
  </w:style>
  <w:style w:type="paragraph" w:customStyle="1" w:styleId="AOHeading2">
    <w:name w:val="AOHeading2"/>
    <w:basedOn w:val="AOHeadings"/>
    <w:next w:val="AODocTxt"/>
    <w:rsid w:val="00AE0932"/>
    <w:pPr>
      <w:keepNext/>
      <w:outlineLvl w:val="1"/>
    </w:pPr>
    <w:rPr>
      <w:b/>
    </w:rPr>
  </w:style>
  <w:style w:type="paragraph" w:customStyle="1" w:styleId="AOHeading3">
    <w:name w:val="AOHeading3"/>
    <w:basedOn w:val="AOHeadings"/>
    <w:next w:val="AODocTxtL1"/>
    <w:rsid w:val="00AE0932"/>
    <w:pPr>
      <w:keepNext/>
      <w:ind w:left="720"/>
      <w:outlineLvl w:val="2"/>
    </w:pPr>
    <w:rPr>
      <w:b/>
    </w:rPr>
  </w:style>
  <w:style w:type="paragraph" w:customStyle="1" w:styleId="AOHeading4">
    <w:name w:val="AOHeading4"/>
    <w:basedOn w:val="AOHeadings"/>
    <w:next w:val="AODocTxt"/>
    <w:rsid w:val="00AE0932"/>
    <w:pPr>
      <w:keepNext/>
      <w:outlineLvl w:val="3"/>
    </w:pPr>
    <w:rPr>
      <w:i/>
    </w:rPr>
  </w:style>
  <w:style w:type="paragraph" w:styleId="Zhlav">
    <w:name w:val="header"/>
    <w:basedOn w:val="Normln"/>
    <w:link w:val="ZhlavChar"/>
    <w:uiPriority w:val="99"/>
    <w:unhideWhenUsed/>
    <w:rsid w:val="00AE0932"/>
    <w:pPr>
      <w:tabs>
        <w:tab w:val="center" w:pos="4150"/>
        <w:tab w:val="right" w:pos="8306"/>
      </w:tabs>
      <w:spacing w:after="0" w:line="240" w:lineRule="auto"/>
    </w:pPr>
    <w:rPr>
      <w:rFonts w:ascii="Times New Roman" w:eastAsia="Calibri" w:hAnsi="Times New Roman"/>
      <w:lang w:val="en-GB" w:eastAsia="en-US"/>
    </w:rPr>
  </w:style>
  <w:style w:type="character" w:customStyle="1" w:styleId="ZhlavChar">
    <w:name w:val="Záhlaví Char"/>
    <w:basedOn w:val="Standardnpsmoodstavce"/>
    <w:link w:val="Zhlav"/>
    <w:uiPriority w:val="99"/>
    <w:rsid w:val="00AE0932"/>
    <w:rPr>
      <w:rFonts w:ascii="Times New Roman" w:eastAsia="Calibri" w:hAnsi="Times New Roman"/>
      <w:lang w:val="en-GB" w:eastAsia="en-US"/>
    </w:rPr>
  </w:style>
  <w:style w:type="paragraph" w:styleId="Zpat">
    <w:name w:val="footer"/>
    <w:basedOn w:val="Normln"/>
    <w:link w:val="ZpatChar"/>
    <w:uiPriority w:val="99"/>
    <w:unhideWhenUsed/>
    <w:rsid w:val="00AE0932"/>
    <w:pPr>
      <w:tabs>
        <w:tab w:val="center" w:pos="4150"/>
        <w:tab w:val="right" w:pos="8306"/>
      </w:tabs>
      <w:spacing w:after="0" w:line="240" w:lineRule="auto"/>
    </w:pPr>
    <w:rPr>
      <w:rFonts w:ascii="Times New Roman" w:eastAsia="Calibri" w:hAnsi="Times New Roman"/>
      <w:lang w:val="en-GB" w:eastAsia="en-US"/>
    </w:rPr>
  </w:style>
  <w:style w:type="character" w:customStyle="1" w:styleId="ZpatChar">
    <w:name w:val="Zápatí Char"/>
    <w:basedOn w:val="Standardnpsmoodstavce"/>
    <w:link w:val="Zpat"/>
    <w:uiPriority w:val="99"/>
    <w:rsid w:val="00AE0932"/>
    <w:rPr>
      <w:rFonts w:ascii="Times New Roman" w:eastAsia="Calibri" w:hAnsi="Times New Roman"/>
      <w:lang w:val="en-GB" w:eastAsia="en-US"/>
    </w:rPr>
  </w:style>
  <w:style w:type="paragraph" w:customStyle="1" w:styleId="AOAttachments">
    <w:name w:val="AOAttachments"/>
    <w:basedOn w:val="AOBodyTxt"/>
    <w:next w:val="AODocTxt"/>
    <w:rsid w:val="00AE0932"/>
    <w:pPr>
      <w:jc w:val="center"/>
    </w:pPr>
    <w:rPr>
      <w:caps/>
    </w:rPr>
  </w:style>
  <w:style w:type="paragraph" w:customStyle="1" w:styleId="AOAppTitle">
    <w:name w:val="AOAppTitle"/>
    <w:basedOn w:val="AOAttachments"/>
    <w:next w:val="AODocTxt"/>
    <w:rsid w:val="00AE0932"/>
    <w:pPr>
      <w:outlineLvl w:val="1"/>
    </w:pPr>
    <w:rPr>
      <w:b/>
    </w:rPr>
  </w:style>
  <w:style w:type="paragraph" w:customStyle="1" w:styleId="AOAppPartTitle">
    <w:name w:val="AOAppPartTitle"/>
    <w:basedOn w:val="AOAppTitle"/>
    <w:next w:val="AODocTxt"/>
    <w:rsid w:val="00AE0932"/>
  </w:style>
  <w:style w:type="paragraph" w:customStyle="1" w:styleId="AOAppHead">
    <w:name w:val="AOAppHead"/>
    <w:basedOn w:val="AOAttachments"/>
    <w:next w:val="AOAppTitle"/>
    <w:rsid w:val="00AE0932"/>
    <w:pPr>
      <w:pageBreakBefore/>
      <w:numPr>
        <w:numId w:val="8"/>
      </w:numPr>
      <w:tabs>
        <w:tab w:val="clear" w:pos="0"/>
      </w:tabs>
      <w:outlineLvl w:val="0"/>
    </w:pPr>
  </w:style>
  <w:style w:type="paragraph" w:customStyle="1" w:styleId="AOAppPartHead">
    <w:name w:val="AOAppPartHead"/>
    <w:basedOn w:val="AOAppHead"/>
    <w:next w:val="AOAppPartTitle"/>
    <w:rsid w:val="00AE0932"/>
    <w:pPr>
      <w:pageBreakBefore w:val="0"/>
      <w:numPr>
        <w:ilvl w:val="1"/>
      </w:numPr>
      <w:tabs>
        <w:tab w:val="clear" w:pos="0"/>
      </w:tabs>
    </w:pPr>
  </w:style>
  <w:style w:type="paragraph" w:customStyle="1" w:styleId="AOAnxTitle">
    <w:name w:val="AOAnxTitle"/>
    <w:basedOn w:val="AOAttachments"/>
    <w:next w:val="AODocTxt"/>
    <w:rsid w:val="00AE0932"/>
    <w:pPr>
      <w:outlineLvl w:val="1"/>
    </w:pPr>
    <w:rPr>
      <w:b/>
    </w:rPr>
  </w:style>
  <w:style w:type="paragraph" w:customStyle="1" w:styleId="AOAnxPartTitle">
    <w:name w:val="AOAnxPartTitle"/>
    <w:basedOn w:val="AOAnxTitle"/>
    <w:next w:val="AODocTxt"/>
    <w:rsid w:val="00AE0932"/>
  </w:style>
  <w:style w:type="paragraph" w:customStyle="1" w:styleId="AOAnxHead">
    <w:name w:val="AOAnxHead"/>
    <w:basedOn w:val="AOAttachments"/>
    <w:next w:val="AOAnxTitle"/>
    <w:rsid w:val="00AE0932"/>
    <w:pPr>
      <w:pageBreakBefore/>
      <w:numPr>
        <w:numId w:val="9"/>
      </w:numPr>
      <w:tabs>
        <w:tab w:val="clear" w:pos="0"/>
      </w:tabs>
      <w:outlineLvl w:val="0"/>
    </w:pPr>
  </w:style>
  <w:style w:type="paragraph" w:customStyle="1" w:styleId="AOAnxPartHead">
    <w:name w:val="AOAnxPartHead"/>
    <w:basedOn w:val="AOAnxHead"/>
    <w:next w:val="AOAnxPartTitle"/>
    <w:rsid w:val="00AE0932"/>
    <w:pPr>
      <w:pageBreakBefore w:val="0"/>
      <w:numPr>
        <w:ilvl w:val="1"/>
      </w:numPr>
      <w:tabs>
        <w:tab w:val="clear" w:pos="0"/>
      </w:tabs>
    </w:pPr>
  </w:style>
  <w:style w:type="paragraph" w:customStyle="1" w:styleId="AOSchTitle">
    <w:name w:val="AOSchTitle"/>
    <w:basedOn w:val="AOAttachments"/>
    <w:next w:val="AODocTxt"/>
    <w:rsid w:val="00AE0932"/>
    <w:pPr>
      <w:outlineLvl w:val="1"/>
    </w:pPr>
    <w:rPr>
      <w:b/>
    </w:rPr>
  </w:style>
  <w:style w:type="paragraph" w:customStyle="1" w:styleId="AOSchPartTitle">
    <w:name w:val="AOSchPartTitle"/>
    <w:basedOn w:val="AOSchTitle"/>
    <w:next w:val="AODocTxt"/>
    <w:rsid w:val="00AE0932"/>
  </w:style>
  <w:style w:type="paragraph" w:customStyle="1" w:styleId="AOSchHead">
    <w:name w:val="AOSchHead"/>
    <w:basedOn w:val="AOAttachments"/>
    <w:next w:val="AOSchTitle"/>
    <w:rsid w:val="00AE0932"/>
    <w:pPr>
      <w:pageBreakBefore/>
      <w:numPr>
        <w:numId w:val="10"/>
      </w:numPr>
      <w:tabs>
        <w:tab w:val="clear" w:pos="0"/>
      </w:tabs>
      <w:outlineLvl w:val="0"/>
    </w:pPr>
  </w:style>
  <w:style w:type="paragraph" w:customStyle="1" w:styleId="AOSchPartHead">
    <w:name w:val="AOSchPartHead"/>
    <w:basedOn w:val="AOSchHead"/>
    <w:next w:val="AOSchPartTitle"/>
    <w:rsid w:val="00AE0932"/>
    <w:pPr>
      <w:pageBreakBefore w:val="0"/>
      <w:numPr>
        <w:ilvl w:val="1"/>
      </w:numPr>
      <w:tabs>
        <w:tab w:val="clear" w:pos="0"/>
      </w:tabs>
    </w:pPr>
  </w:style>
  <w:style w:type="paragraph" w:customStyle="1" w:styleId="AODefHead">
    <w:name w:val="AODefHead"/>
    <w:basedOn w:val="AOBodyTxt"/>
    <w:next w:val="AODefPara"/>
    <w:rsid w:val="00AE0932"/>
    <w:pPr>
      <w:numPr>
        <w:numId w:val="7"/>
      </w:numPr>
      <w:tabs>
        <w:tab w:val="clear" w:pos="720"/>
      </w:tabs>
      <w:outlineLvl w:val="5"/>
    </w:pPr>
  </w:style>
  <w:style w:type="paragraph" w:customStyle="1" w:styleId="AODefPara">
    <w:name w:val="AODefPara"/>
    <w:basedOn w:val="AODefHead"/>
    <w:rsid w:val="00AE0932"/>
    <w:pPr>
      <w:numPr>
        <w:ilvl w:val="1"/>
      </w:numPr>
      <w:tabs>
        <w:tab w:val="clear" w:pos="720"/>
      </w:tabs>
      <w:outlineLvl w:val="6"/>
    </w:pPr>
  </w:style>
  <w:style w:type="paragraph" w:customStyle="1" w:styleId="AOBullet">
    <w:name w:val="AOBullet"/>
    <w:basedOn w:val="AOBodyTxt"/>
    <w:rsid w:val="00AE0932"/>
    <w:pPr>
      <w:numPr>
        <w:numId w:val="11"/>
      </w:numPr>
      <w:tabs>
        <w:tab w:val="clear" w:pos="720"/>
      </w:tabs>
    </w:pPr>
  </w:style>
  <w:style w:type="paragraph" w:customStyle="1" w:styleId="AOBullet2">
    <w:name w:val="AOBullet2"/>
    <w:basedOn w:val="AOBullet"/>
    <w:rsid w:val="00AE0932"/>
    <w:pPr>
      <w:numPr>
        <w:numId w:val="12"/>
      </w:numPr>
      <w:tabs>
        <w:tab w:val="clear" w:pos="720"/>
      </w:tabs>
      <w:spacing w:before="120"/>
    </w:pPr>
  </w:style>
  <w:style w:type="paragraph" w:customStyle="1" w:styleId="AOBullet3">
    <w:name w:val="AOBullet3"/>
    <w:basedOn w:val="AOBodyTxt"/>
    <w:rsid w:val="00AE0932"/>
    <w:pPr>
      <w:numPr>
        <w:numId w:val="13"/>
      </w:numPr>
      <w:tabs>
        <w:tab w:val="clear" w:pos="720"/>
      </w:tabs>
      <w:spacing w:before="120"/>
    </w:pPr>
  </w:style>
  <w:style w:type="paragraph" w:customStyle="1" w:styleId="AOBullet4">
    <w:name w:val="AOBullet4"/>
    <w:basedOn w:val="AOBodyTxt"/>
    <w:rsid w:val="00AE0932"/>
    <w:pPr>
      <w:numPr>
        <w:numId w:val="14"/>
      </w:numPr>
      <w:tabs>
        <w:tab w:val="clear" w:pos="720"/>
      </w:tabs>
      <w:spacing w:before="120"/>
    </w:pPr>
  </w:style>
  <w:style w:type="paragraph" w:customStyle="1" w:styleId="AOGenNum1">
    <w:name w:val="AOGenNum1"/>
    <w:basedOn w:val="AOBodyTxt"/>
    <w:next w:val="AOGenNum1Para"/>
    <w:rsid w:val="00AE0932"/>
    <w:pPr>
      <w:keepNext/>
      <w:numPr>
        <w:numId w:val="4"/>
      </w:numPr>
    </w:pPr>
    <w:rPr>
      <w:b/>
      <w:caps/>
    </w:rPr>
  </w:style>
  <w:style w:type="paragraph" w:customStyle="1" w:styleId="AOGenNum1List">
    <w:name w:val="AOGenNum1List"/>
    <w:basedOn w:val="AOGenNum1"/>
    <w:rsid w:val="00AE0932"/>
    <w:pPr>
      <w:keepNext w:val="0"/>
      <w:numPr>
        <w:ilvl w:val="2"/>
      </w:numPr>
    </w:pPr>
    <w:rPr>
      <w:b w:val="0"/>
      <w:caps w:val="0"/>
    </w:rPr>
  </w:style>
  <w:style w:type="paragraph" w:customStyle="1" w:styleId="AOGenNum1Para">
    <w:name w:val="AOGenNum1Para"/>
    <w:basedOn w:val="AOGenNum1"/>
    <w:next w:val="AOGenNum1List"/>
    <w:rsid w:val="00AE0932"/>
    <w:pPr>
      <w:numPr>
        <w:ilvl w:val="1"/>
      </w:numPr>
      <w:tabs>
        <w:tab w:val="clear" w:pos="720"/>
        <w:tab w:val="num" w:pos="360"/>
      </w:tabs>
    </w:pPr>
    <w:rPr>
      <w:caps w:val="0"/>
    </w:rPr>
  </w:style>
  <w:style w:type="paragraph" w:customStyle="1" w:styleId="AOGenNum2">
    <w:name w:val="AOGenNum2"/>
    <w:basedOn w:val="AOBodyTxt"/>
    <w:next w:val="AOGenNum2Para"/>
    <w:rsid w:val="00AE0932"/>
    <w:pPr>
      <w:keepNext/>
      <w:numPr>
        <w:numId w:val="5"/>
      </w:numPr>
    </w:pPr>
    <w:rPr>
      <w:b/>
    </w:rPr>
  </w:style>
  <w:style w:type="paragraph" w:customStyle="1" w:styleId="AOGenNum2List">
    <w:name w:val="AOGenNum2List"/>
    <w:basedOn w:val="AOGenNum2"/>
    <w:rsid w:val="00AE0932"/>
    <w:pPr>
      <w:keepNext w:val="0"/>
      <w:numPr>
        <w:ilvl w:val="2"/>
      </w:numPr>
    </w:pPr>
    <w:rPr>
      <w:b w:val="0"/>
    </w:rPr>
  </w:style>
  <w:style w:type="paragraph" w:customStyle="1" w:styleId="AOGenNum2Para">
    <w:name w:val="AOGenNum2Para"/>
    <w:basedOn w:val="AOGenNum2"/>
    <w:next w:val="AOGenNum2List"/>
    <w:rsid w:val="00AE0932"/>
    <w:pPr>
      <w:keepNext w:val="0"/>
      <w:numPr>
        <w:ilvl w:val="1"/>
      </w:numPr>
    </w:pPr>
    <w:rPr>
      <w:b w:val="0"/>
    </w:rPr>
  </w:style>
  <w:style w:type="paragraph" w:customStyle="1" w:styleId="AOGenNum3">
    <w:name w:val="AOGenNum3"/>
    <w:basedOn w:val="AOBodyTxt"/>
    <w:next w:val="AOGenNum3List"/>
    <w:rsid w:val="00AE0932"/>
    <w:pPr>
      <w:numPr>
        <w:numId w:val="6"/>
      </w:numPr>
    </w:pPr>
  </w:style>
  <w:style w:type="paragraph" w:customStyle="1" w:styleId="AOGenNum3List">
    <w:name w:val="AOGenNum3List"/>
    <w:basedOn w:val="AOGenNum3"/>
    <w:rsid w:val="00AE0932"/>
    <w:pPr>
      <w:numPr>
        <w:ilvl w:val="1"/>
      </w:numPr>
    </w:pPr>
  </w:style>
  <w:style w:type="paragraph" w:customStyle="1" w:styleId="AOTitle">
    <w:name w:val="AOTitle"/>
    <w:basedOn w:val="AOHeadings"/>
    <w:next w:val="AODocTxt"/>
    <w:rsid w:val="00AE0932"/>
    <w:pPr>
      <w:jc w:val="center"/>
    </w:pPr>
    <w:rPr>
      <w:b/>
      <w:caps/>
    </w:rPr>
  </w:style>
  <w:style w:type="paragraph" w:customStyle="1" w:styleId="AOTOCHeading">
    <w:name w:val="AOTOCHeading"/>
    <w:basedOn w:val="AOHeadings"/>
    <w:next w:val="AODocTxt"/>
    <w:rsid w:val="00AE0932"/>
    <w:pPr>
      <w:tabs>
        <w:tab w:val="right" w:pos="9609"/>
      </w:tabs>
      <w:spacing w:after="240"/>
    </w:pPr>
    <w:rPr>
      <w:b/>
    </w:rPr>
  </w:style>
  <w:style w:type="paragraph" w:customStyle="1" w:styleId="AOTOCs">
    <w:name w:val="AOTOCs"/>
    <w:basedOn w:val="AONormal"/>
    <w:next w:val="Obsah1"/>
    <w:rsid w:val="00AE0932"/>
    <w:pPr>
      <w:tabs>
        <w:tab w:val="right" w:leader="dot" w:pos="9638"/>
      </w:tabs>
      <w:jc w:val="both"/>
    </w:pPr>
  </w:style>
  <w:style w:type="paragraph" w:styleId="Obsah1">
    <w:name w:val="toc 1"/>
    <w:basedOn w:val="AOTOCs"/>
    <w:next w:val="AONormal"/>
    <w:autoRedefine/>
    <w:uiPriority w:val="39"/>
    <w:semiHidden/>
    <w:unhideWhenUsed/>
    <w:rsid w:val="00AE0932"/>
    <w:pPr>
      <w:tabs>
        <w:tab w:val="left" w:pos="720"/>
      </w:tabs>
      <w:ind w:left="720" w:hanging="720"/>
    </w:pPr>
  </w:style>
  <w:style w:type="paragraph" w:customStyle="1" w:styleId="AOTOC1">
    <w:name w:val="AOTOC1"/>
    <w:basedOn w:val="AOTOCs"/>
    <w:rsid w:val="00AE0932"/>
    <w:pPr>
      <w:tabs>
        <w:tab w:val="left" w:pos="720"/>
      </w:tabs>
    </w:pPr>
    <w:rPr>
      <w:b/>
      <w:caps/>
    </w:rPr>
  </w:style>
  <w:style w:type="paragraph" w:customStyle="1" w:styleId="AOTOC2">
    <w:name w:val="AOTOC2"/>
    <w:basedOn w:val="AOTOCs"/>
    <w:rsid w:val="00AE0932"/>
    <w:pPr>
      <w:tabs>
        <w:tab w:val="left" w:pos="720"/>
      </w:tabs>
    </w:pPr>
  </w:style>
  <w:style w:type="paragraph" w:customStyle="1" w:styleId="AOTOC3">
    <w:name w:val="AOTOC3"/>
    <w:basedOn w:val="AOTOCs"/>
    <w:rsid w:val="00AE0932"/>
    <w:pPr>
      <w:ind w:left="720"/>
    </w:pPr>
    <w:rPr>
      <w:b/>
    </w:rPr>
  </w:style>
  <w:style w:type="paragraph" w:customStyle="1" w:styleId="AOTOC4">
    <w:name w:val="AOTOC4"/>
    <w:basedOn w:val="AOTOCs"/>
    <w:rsid w:val="00AE0932"/>
    <w:pPr>
      <w:ind w:left="720"/>
    </w:pPr>
  </w:style>
  <w:style w:type="paragraph" w:customStyle="1" w:styleId="AOTOC5">
    <w:name w:val="AOTOC5"/>
    <w:basedOn w:val="AOTOCs"/>
    <w:rsid w:val="00AE0932"/>
    <w:pPr>
      <w:ind w:left="720"/>
    </w:pPr>
    <w:rPr>
      <w:i/>
    </w:rPr>
  </w:style>
  <w:style w:type="paragraph" w:styleId="Obsah2">
    <w:name w:val="toc 2"/>
    <w:basedOn w:val="AOTOCs"/>
    <w:next w:val="AONormal"/>
    <w:autoRedefine/>
    <w:uiPriority w:val="39"/>
    <w:semiHidden/>
    <w:unhideWhenUsed/>
    <w:rsid w:val="00AE0932"/>
    <w:pPr>
      <w:tabs>
        <w:tab w:val="left" w:pos="1797"/>
      </w:tabs>
      <w:ind w:left="1797" w:right="720" w:hanging="1077"/>
    </w:pPr>
  </w:style>
  <w:style w:type="paragraph" w:styleId="Obsah3">
    <w:name w:val="toc 3"/>
    <w:basedOn w:val="AOTOCs"/>
    <w:next w:val="AONormal"/>
    <w:autoRedefine/>
    <w:uiPriority w:val="39"/>
    <w:semiHidden/>
    <w:unhideWhenUsed/>
    <w:rsid w:val="00AE0932"/>
    <w:pPr>
      <w:numPr>
        <w:numId w:val="15"/>
      </w:numPr>
      <w:ind w:right="720"/>
    </w:pPr>
  </w:style>
  <w:style w:type="paragraph" w:styleId="Obsah4">
    <w:name w:val="toc 4"/>
    <w:basedOn w:val="AOTOCs"/>
    <w:next w:val="AONormal"/>
    <w:autoRedefine/>
    <w:uiPriority w:val="39"/>
    <w:semiHidden/>
    <w:unhideWhenUsed/>
    <w:rsid w:val="00AE0932"/>
    <w:pPr>
      <w:numPr>
        <w:ilvl w:val="1"/>
        <w:numId w:val="15"/>
      </w:numPr>
      <w:tabs>
        <w:tab w:val="left" w:pos="1797"/>
      </w:tabs>
      <w:ind w:right="720"/>
    </w:pPr>
  </w:style>
  <w:style w:type="paragraph" w:styleId="Obsah5">
    <w:name w:val="toc 5"/>
    <w:basedOn w:val="AOTOCs"/>
    <w:next w:val="AONormal"/>
    <w:autoRedefine/>
    <w:uiPriority w:val="39"/>
    <w:semiHidden/>
    <w:unhideWhenUsed/>
    <w:rsid w:val="00AE0932"/>
    <w:pPr>
      <w:spacing w:before="240"/>
    </w:pPr>
  </w:style>
  <w:style w:type="paragraph" w:styleId="Obsah6">
    <w:name w:val="toc 6"/>
    <w:basedOn w:val="AOTOCs"/>
    <w:next w:val="AONormal"/>
    <w:autoRedefine/>
    <w:semiHidden/>
    <w:unhideWhenUsed/>
    <w:rsid w:val="00AE0932"/>
    <w:pPr>
      <w:numPr>
        <w:numId w:val="16"/>
      </w:numPr>
      <w:ind w:right="720"/>
    </w:pPr>
  </w:style>
  <w:style w:type="paragraph" w:styleId="Obsah7">
    <w:name w:val="toc 7"/>
    <w:basedOn w:val="AOTOCs"/>
    <w:next w:val="AONormal"/>
    <w:autoRedefine/>
    <w:semiHidden/>
    <w:unhideWhenUsed/>
    <w:rsid w:val="00AE0932"/>
    <w:pPr>
      <w:numPr>
        <w:ilvl w:val="1"/>
        <w:numId w:val="16"/>
      </w:numPr>
      <w:tabs>
        <w:tab w:val="left" w:pos="1797"/>
      </w:tabs>
      <w:ind w:right="720"/>
    </w:pPr>
  </w:style>
  <w:style w:type="paragraph" w:styleId="Obsah8">
    <w:name w:val="toc 8"/>
    <w:basedOn w:val="AOTOCs"/>
    <w:next w:val="AONormal"/>
    <w:autoRedefine/>
    <w:unhideWhenUsed/>
    <w:rsid w:val="00AE0932"/>
    <w:pPr>
      <w:numPr>
        <w:numId w:val="17"/>
      </w:numPr>
      <w:ind w:right="720"/>
    </w:pPr>
  </w:style>
  <w:style w:type="paragraph" w:styleId="Obsah9">
    <w:name w:val="toc 9"/>
    <w:basedOn w:val="AOTOCs"/>
    <w:next w:val="AONormal"/>
    <w:autoRedefine/>
    <w:unhideWhenUsed/>
    <w:rsid w:val="00AE0932"/>
    <w:pPr>
      <w:numPr>
        <w:ilvl w:val="1"/>
        <w:numId w:val="17"/>
      </w:numPr>
      <w:tabs>
        <w:tab w:val="left" w:pos="1797"/>
      </w:tabs>
      <w:ind w:right="720"/>
    </w:pPr>
  </w:style>
  <w:style w:type="paragraph" w:styleId="Textpoznpodarou">
    <w:name w:val="footnote text"/>
    <w:basedOn w:val="AONormal"/>
    <w:link w:val="TextpoznpodarouChar"/>
    <w:unhideWhenUsed/>
    <w:rsid w:val="00AE0932"/>
    <w:pPr>
      <w:spacing w:line="240" w:lineRule="auto"/>
      <w:ind w:left="720" w:hanging="720"/>
      <w:jc w:val="both"/>
    </w:pPr>
    <w:rPr>
      <w:sz w:val="16"/>
      <w:szCs w:val="20"/>
    </w:rPr>
  </w:style>
  <w:style w:type="character" w:customStyle="1" w:styleId="TextpoznpodarouChar">
    <w:name w:val="Text pozn. pod čarou Char"/>
    <w:basedOn w:val="Standardnpsmoodstavce"/>
    <w:link w:val="Textpoznpodarou"/>
    <w:rsid w:val="00AE0932"/>
    <w:rPr>
      <w:rFonts w:ascii="Times New Roman" w:eastAsia="Calibri" w:hAnsi="Times New Roman"/>
      <w:sz w:val="16"/>
      <w:szCs w:val="20"/>
      <w:lang w:val="en-GB" w:eastAsia="en-US"/>
    </w:rPr>
  </w:style>
  <w:style w:type="paragraph" w:customStyle="1" w:styleId="AOFPBP">
    <w:name w:val="AOFPBP"/>
    <w:basedOn w:val="AONormal"/>
    <w:next w:val="AOFPTxt"/>
    <w:rsid w:val="00AE0932"/>
    <w:pPr>
      <w:jc w:val="center"/>
    </w:pPr>
  </w:style>
  <w:style w:type="paragraph" w:customStyle="1" w:styleId="AOFPTxt">
    <w:name w:val="AOFPTxt"/>
    <w:basedOn w:val="AOFPBP"/>
    <w:rsid w:val="00AE0932"/>
    <w:rPr>
      <w:b/>
    </w:rPr>
  </w:style>
  <w:style w:type="paragraph" w:customStyle="1" w:styleId="AOBPTitle">
    <w:name w:val="AOBPTitle"/>
    <w:basedOn w:val="AOFPBP"/>
    <w:rsid w:val="00AE0932"/>
    <w:rPr>
      <w:b/>
      <w:caps/>
    </w:rPr>
  </w:style>
  <w:style w:type="paragraph" w:customStyle="1" w:styleId="AOBPTxtC">
    <w:name w:val="AOBPTxtC"/>
    <w:basedOn w:val="AOFPBP"/>
    <w:rsid w:val="00AE0932"/>
  </w:style>
  <w:style w:type="paragraph" w:customStyle="1" w:styleId="AOBPTxtL">
    <w:name w:val="AOBPTxtL"/>
    <w:basedOn w:val="AOFPBP"/>
    <w:rsid w:val="00AE0932"/>
    <w:pPr>
      <w:jc w:val="left"/>
    </w:pPr>
  </w:style>
  <w:style w:type="paragraph" w:customStyle="1" w:styleId="AOBPTxtR">
    <w:name w:val="AOBPTxtR"/>
    <w:basedOn w:val="AOFPBP"/>
    <w:rsid w:val="00AE0932"/>
    <w:pPr>
      <w:jc w:val="right"/>
    </w:pPr>
  </w:style>
  <w:style w:type="paragraph" w:customStyle="1" w:styleId="AOLocation">
    <w:name w:val="AOLocation"/>
    <w:basedOn w:val="AOFPBP"/>
    <w:rsid w:val="00AE0932"/>
    <w:pPr>
      <w:spacing w:before="160"/>
    </w:pPr>
    <w:rPr>
      <w:b/>
      <w:caps/>
    </w:rPr>
  </w:style>
  <w:style w:type="paragraph" w:customStyle="1" w:styleId="AOFPTxtCaps">
    <w:name w:val="AOFPTxtCaps"/>
    <w:basedOn w:val="AOFPTxt"/>
    <w:rsid w:val="00AE0932"/>
    <w:rPr>
      <w:caps/>
    </w:rPr>
  </w:style>
  <w:style w:type="paragraph" w:customStyle="1" w:styleId="AOFPTitle">
    <w:name w:val="AOFPTitle"/>
    <w:basedOn w:val="AOFPTxt"/>
    <w:rsid w:val="00AE0932"/>
    <w:rPr>
      <w:caps/>
      <w:sz w:val="32"/>
    </w:rPr>
  </w:style>
  <w:style w:type="paragraph" w:customStyle="1" w:styleId="AOFPDate">
    <w:name w:val="AOFPDate"/>
    <w:basedOn w:val="AOFPTxt"/>
    <w:rsid w:val="00AE0932"/>
    <w:rPr>
      <w:caps/>
    </w:rPr>
  </w:style>
  <w:style w:type="paragraph" w:customStyle="1" w:styleId="AOFPCopyright">
    <w:name w:val="AOFPCopyright"/>
    <w:basedOn w:val="AOFPTxt"/>
    <w:rsid w:val="00AE0932"/>
    <w:pPr>
      <w:jc w:val="left"/>
    </w:pPr>
    <w:rPr>
      <w:caps/>
    </w:rPr>
  </w:style>
  <w:style w:type="paragraph" w:customStyle="1" w:styleId="AOHeading5">
    <w:name w:val="AOHeading5"/>
    <w:basedOn w:val="AOHeadings"/>
    <w:next w:val="AODocTxtL1"/>
    <w:rsid w:val="00AE0932"/>
    <w:pPr>
      <w:keepNext/>
      <w:ind w:left="720"/>
      <w:outlineLvl w:val="4"/>
    </w:pPr>
    <w:rPr>
      <w:i/>
    </w:rPr>
  </w:style>
  <w:style w:type="paragraph" w:customStyle="1" w:styleId="AOHeading6">
    <w:name w:val="AOHeading6"/>
    <w:basedOn w:val="AOHeadings"/>
    <w:next w:val="AODocTxt"/>
    <w:rsid w:val="00AE0932"/>
    <w:pPr>
      <w:keepNext/>
      <w:outlineLvl w:val="5"/>
    </w:pPr>
    <w:rPr>
      <w:b/>
      <w:i/>
    </w:rPr>
  </w:style>
  <w:style w:type="paragraph" w:customStyle="1" w:styleId="AOHeading7">
    <w:name w:val="AOHeading7"/>
    <w:basedOn w:val="AOHeadings"/>
    <w:next w:val="AODocTxtL1"/>
    <w:rsid w:val="00AE0932"/>
    <w:pPr>
      <w:keepNext/>
      <w:ind w:left="720"/>
      <w:outlineLvl w:val="6"/>
    </w:pPr>
    <w:rPr>
      <w:b/>
      <w:i/>
    </w:rPr>
  </w:style>
  <w:style w:type="paragraph" w:customStyle="1" w:styleId="AONormal10">
    <w:name w:val="AONormal10"/>
    <w:basedOn w:val="AONormal"/>
    <w:rsid w:val="00AE0932"/>
    <w:rPr>
      <w:sz w:val="20"/>
    </w:rPr>
  </w:style>
  <w:style w:type="paragraph" w:customStyle="1" w:styleId="AONormal8L">
    <w:name w:val="AONormal8L"/>
    <w:basedOn w:val="AONormal"/>
    <w:rsid w:val="00AE0932"/>
    <w:pPr>
      <w:spacing w:line="220" w:lineRule="atLeast"/>
    </w:pPr>
    <w:rPr>
      <w:rFonts w:ascii="Arial" w:hAnsi="Arial" w:cs="Arial"/>
      <w:sz w:val="16"/>
    </w:rPr>
  </w:style>
  <w:style w:type="paragraph" w:customStyle="1" w:styleId="AONormal8LBold">
    <w:name w:val="AONormal8LBold"/>
    <w:basedOn w:val="AONormal8L"/>
    <w:rsid w:val="00AE0932"/>
    <w:rPr>
      <w:b/>
    </w:rPr>
  </w:style>
  <w:style w:type="paragraph" w:customStyle="1" w:styleId="AONormal8C">
    <w:name w:val="AONormal8C"/>
    <w:basedOn w:val="AONormal8L"/>
    <w:rsid w:val="00AE0932"/>
    <w:pPr>
      <w:jc w:val="center"/>
    </w:pPr>
  </w:style>
  <w:style w:type="paragraph" w:customStyle="1" w:styleId="AONormal8R">
    <w:name w:val="AONormal8R"/>
    <w:basedOn w:val="AONormal8L"/>
    <w:rsid w:val="00AE0932"/>
    <w:pPr>
      <w:jc w:val="right"/>
    </w:pPr>
  </w:style>
  <w:style w:type="paragraph" w:customStyle="1" w:styleId="AONormalBold">
    <w:name w:val="AONormalBold"/>
    <w:basedOn w:val="AONormal"/>
    <w:rsid w:val="00AE0932"/>
    <w:rPr>
      <w:b/>
    </w:rPr>
  </w:style>
  <w:style w:type="paragraph" w:customStyle="1" w:styleId="AONormal6L">
    <w:name w:val="AONormal6L"/>
    <w:basedOn w:val="AONormal8L"/>
    <w:rsid w:val="00AE0932"/>
    <w:pPr>
      <w:spacing w:line="160" w:lineRule="atLeast"/>
      <w:jc w:val="both"/>
    </w:pPr>
    <w:rPr>
      <w:sz w:val="12"/>
    </w:rPr>
  </w:style>
  <w:style w:type="paragraph" w:customStyle="1" w:styleId="AONormal6C">
    <w:name w:val="AONormal6C"/>
    <w:basedOn w:val="AONormal6L"/>
    <w:rsid w:val="00AE0932"/>
    <w:pPr>
      <w:jc w:val="center"/>
    </w:pPr>
  </w:style>
  <w:style w:type="paragraph" w:customStyle="1" w:styleId="AONormal6R">
    <w:name w:val="AONormal6R"/>
    <w:basedOn w:val="AONormal6L"/>
    <w:rsid w:val="00AE0932"/>
    <w:pPr>
      <w:jc w:val="right"/>
    </w:pPr>
  </w:style>
  <w:style w:type="paragraph" w:customStyle="1" w:styleId="AOTitle18">
    <w:name w:val="AOTitle18"/>
    <w:basedOn w:val="AONormal"/>
    <w:rsid w:val="00AE0932"/>
    <w:rPr>
      <w:b/>
      <w:sz w:val="36"/>
    </w:rPr>
  </w:style>
  <w:style w:type="paragraph" w:customStyle="1" w:styleId="AOSignatory">
    <w:name w:val="AOSignatory"/>
    <w:basedOn w:val="AOBodyTxt"/>
    <w:next w:val="AODocTxt"/>
    <w:rsid w:val="00AE0932"/>
    <w:pPr>
      <w:pageBreakBefore/>
      <w:spacing w:after="240"/>
      <w:jc w:val="center"/>
    </w:pPr>
    <w:rPr>
      <w:b/>
      <w:caps/>
    </w:rPr>
  </w:style>
  <w:style w:type="paragraph" w:customStyle="1" w:styleId="AOTOCTitle">
    <w:name w:val="AOTOCTitle"/>
    <w:basedOn w:val="AOHeadings"/>
    <w:next w:val="AOTOCHeading"/>
    <w:rsid w:val="00AE0932"/>
    <w:pPr>
      <w:jc w:val="center"/>
    </w:pPr>
    <w:rPr>
      <w:b/>
      <w:caps/>
    </w:rPr>
  </w:style>
  <w:style w:type="paragraph" w:customStyle="1" w:styleId="AOHidden">
    <w:name w:val="AOHidden"/>
    <w:basedOn w:val="AONormal"/>
    <w:rsid w:val="00AE0932"/>
    <w:pPr>
      <w:spacing w:before="240"/>
      <w:jc w:val="both"/>
    </w:pPr>
    <w:rPr>
      <w:vanish/>
    </w:rPr>
  </w:style>
  <w:style w:type="paragraph" w:styleId="Textkomente">
    <w:name w:val="annotation text"/>
    <w:basedOn w:val="AONormal"/>
    <w:link w:val="TextkomenteChar"/>
    <w:uiPriority w:val="99"/>
    <w:unhideWhenUsed/>
    <w:rsid w:val="00AE0932"/>
    <w:pPr>
      <w:spacing w:line="240" w:lineRule="auto"/>
    </w:pPr>
    <w:rPr>
      <w:sz w:val="16"/>
      <w:szCs w:val="20"/>
    </w:rPr>
  </w:style>
  <w:style w:type="character" w:customStyle="1" w:styleId="TextkomenteChar">
    <w:name w:val="Text komentáře Char"/>
    <w:basedOn w:val="Standardnpsmoodstavce"/>
    <w:link w:val="Textkomente"/>
    <w:uiPriority w:val="99"/>
    <w:rsid w:val="00AE0932"/>
    <w:rPr>
      <w:rFonts w:ascii="Times New Roman" w:eastAsia="Calibri" w:hAnsi="Times New Roman"/>
      <w:sz w:val="16"/>
      <w:szCs w:val="20"/>
      <w:lang w:val="en-GB" w:eastAsia="en-US"/>
    </w:rPr>
  </w:style>
  <w:style w:type="paragraph" w:styleId="Textvysvtlivek">
    <w:name w:val="endnote text"/>
    <w:basedOn w:val="AONormal"/>
    <w:link w:val="TextvysvtlivekChar"/>
    <w:uiPriority w:val="99"/>
    <w:semiHidden/>
    <w:unhideWhenUsed/>
    <w:rsid w:val="00AE0932"/>
    <w:pPr>
      <w:spacing w:line="240" w:lineRule="auto"/>
      <w:ind w:left="720" w:hanging="720"/>
      <w:jc w:val="both"/>
    </w:pPr>
    <w:rPr>
      <w:sz w:val="16"/>
      <w:szCs w:val="20"/>
    </w:rPr>
  </w:style>
  <w:style w:type="character" w:customStyle="1" w:styleId="TextvysvtlivekChar">
    <w:name w:val="Text vysvětlivek Char"/>
    <w:basedOn w:val="Standardnpsmoodstavce"/>
    <w:link w:val="Textvysvtlivek"/>
    <w:uiPriority w:val="99"/>
    <w:semiHidden/>
    <w:rsid w:val="00AE0932"/>
    <w:rPr>
      <w:rFonts w:ascii="Times New Roman" w:eastAsia="Calibri" w:hAnsi="Times New Roman"/>
      <w:sz w:val="16"/>
      <w:szCs w:val="20"/>
      <w:lang w:val="en-GB" w:eastAsia="en-US"/>
    </w:rPr>
  </w:style>
  <w:style w:type="paragraph" w:styleId="Hlavikaobsahu">
    <w:name w:val="toa heading"/>
    <w:basedOn w:val="AONormal"/>
    <w:next w:val="Seznamcitac"/>
    <w:uiPriority w:val="99"/>
    <w:semiHidden/>
    <w:unhideWhenUsed/>
    <w:rsid w:val="00AE0932"/>
    <w:pPr>
      <w:tabs>
        <w:tab w:val="right" w:leader="dot" w:pos="9490"/>
      </w:tabs>
      <w:spacing w:before="240" w:after="120" w:line="240" w:lineRule="auto"/>
    </w:pPr>
    <w:rPr>
      <w:rFonts w:eastAsia="Times New Roman"/>
      <w:b/>
      <w:bCs/>
      <w:szCs w:val="24"/>
    </w:rPr>
  </w:style>
  <w:style w:type="paragraph" w:styleId="Seznamcitac">
    <w:name w:val="table of authorities"/>
    <w:basedOn w:val="AONormal"/>
    <w:uiPriority w:val="99"/>
    <w:semiHidden/>
    <w:unhideWhenUsed/>
    <w:rsid w:val="00AE0932"/>
    <w:pPr>
      <w:tabs>
        <w:tab w:val="right" w:leader="dot" w:pos="9490"/>
      </w:tabs>
      <w:spacing w:before="240" w:line="240" w:lineRule="auto"/>
      <w:ind w:left="720" w:hanging="720"/>
    </w:pPr>
  </w:style>
  <w:style w:type="paragraph" w:styleId="Adresanaoblku">
    <w:name w:val="envelope address"/>
    <w:basedOn w:val="Normln"/>
    <w:uiPriority w:val="99"/>
    <w:semiHidden/>
    <w:rsid w:val="00AE0932"/>
    <w:pPr>
      <w:spacing w:after="0" w:line="240" w:lineRule="auto"/>
      <w:ind w:left="2880"/>
    </w:pPr>
    <w:rPr>
      <w:rFonts w:ascii="Times New Roman" w:eastAsia="Times New Roman" w:hAnsi="Times New Roman"/>
      <w:szCs w:val="24"/>
      <w:lang w:val="en-GB" w:eastAsia="en-US"/>
    </w:rPr>
  </w:style>
  <w:style w:type="paragraph" w:styleId="Zptenadresanaoblku">
    <w:name w:val="envelope return"/>
    <w:basedOn w:val="Normln"/>
    <w:uiPriority w:val="99"/>
    <w:semiHidden/>
    <w:unhideWhenUsed/>
    <w:rsid w:val="00AE0932"/>
    <w:pPr>
      <w:spacing w:after="0" w:line="240" w:lineRule="auto"/>
    </w:pPr>
    <w:rPr>
      <w:rFonts w:ascii="Times New Roman" w:eastAsia="Times New Roman" w:hAnsi="Times New Roman"/>
      <w:sz w:val="20"/>
      <w:szCs w:val="20"/>
      <w:lang w:val="en-GB" w:eastAsia="en-US"/>
    </w:rPr>
  </w:style>
  <w:style w:type="paragraph" w:customStyle="1" w:styleId="AOListNumber">
    <w:name w:val="AOListNumber"/>
    <w:basedOn w:val="AOBodyTxt"/>
    <w:rsid w:val="00AE0932"/>
    <w:pPr>
      <w:numPr>
        <w:numId w:val="18"/>
      </w:numPr>
      <w:tabs>
        <w:tab w:val="clear" w:pos="720"/>
      </w:tabs>
    </w:pPr>
  </w:style>
  <w:style w:type="character" w:styleId="Zstupntext">
    <w:name w:val="Placeholder Text"/>
    <w:uiPriority w:val="99"/>
    <w:semiHidden/>
    <w:rsid w:val="00AE0932"/>
    <w:rPr>
      <w:color w:val="808080"/>
    </w:rPr>
  </w:style>
  <w:style w:type="table" w:styleId="Mkatabulky">
    <w:name w:val="Table Grid"/>
    <w:basedOn w:val="Normlntabulka"/>
    <w:uiPriority w:val="59"/>
    <w:rsid w:val="00AE0932"/>
    <w:pPr>
      <w:spacing w:after="0" w:line="240" w:lineRule="auto"/>
    </w:pPr>
    <w:rPr>
      <w:rFonts w:ascii="Times New Roman" w:eastAsia="Calibri"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nakapoznpodarou">
    <w:name w:val="footnote reference"/>
    <w:unhideWhenUsed/>
    <w:rsid w:val="00AE0932"/>
    <w:rPr>
      <w:vertAlign w:val="superscript"/>
    </w:rPr>
  </w:style>
  <w:style w:type="character" w:styleId="Odkaznakoment">
    <w:name w:val="annotation reference"/>
    <w:basedOn w:val="Standardnpsmoodstavce"/>
    <w:uiPriority w:val="99"/>
    <w:unhideWhenUsed/>
    <w:rsid w:val="009A7A5D"/>
    <w:rPr>
      <w:sz w:val="16"/>
      <w:szCs w:val="16"/>
    </w:rPr>
  </w:style>
  <w:style w:type="paragraph" w:styleId="Pedmtkomente">
    <w:name w:val="annotation subject"/>
    <w:basedOn w:val="Textkomente"/>
    <w:next w:val="Textkomente"/>
    <w:link w:val="PedmtkomenteChar"/>
    <w:uiPriority w:val="99"/>
    <w:semiHidden/>
    <w:unhideWhenUsed/>
    <w:rsid w:val="009A7A5D"/>
    <w:pPr>
      <w:spacing w:after="200"/>
    </w:pPr>
    <w:rPr>
      <w:rFonts w:asciiTheme="minorHAnsi" w:eastAsiaTheme="minorEastAsia" w:hAnsiTheme="minorHAnsi"/>
      <w:b/>
      <w:bCs/>
      <w:sz w:val="20"/>
      <w:lang w:val="cs-CZ" w:eastAsia="cs-CZ"/>
    </w:rPr>
  </w:style>
  <w:style w:type="character" w:customStyle="1" w:styleId="PedmtkomenteChar">
    <w:name w:val="Předmět komentáře Char"/>
    <w:basedOn w:val="TextkomenteChar"/>
    <w:link w:val="Pedmtkomente"/>
    <w:uiPriority w:val="99"/>
    <w:semiHidden/>
    <w:rsid w:val="009A7A5D"/>
    <w:rPr>
      <w:rFonts w:ascii="Times New Roman" w:eastAsia="Calibri" w:hAnsi="Times New Roman"/>
      <w:b/>
      <w:bCs/>
      <w:sz w:val="20"/>
      <w:szCs w:val="20"/>
      <w:lang w:val="en-GB" w:eastAsia="en-US"/>
    </w:rPr>
  </w:style>
  <w:style w:type="paragraph" w:styleId="Revize">
    <w:name w:val="Revision"/>
    <w:hidden/>
    <w:uiPriority w:val="99"/>
    <w:semiHidden/>
    <w:rsid w:val="00FD76A2"/>
    <w:pPr>
      <w:spacing w:after="0" w:line="240" w:lineRule="auto"/>
    </w:pPr>
  </w:style>
  <w:style w:type="paragraph" w:customStyle="1" w:styleId="NadpisparagrafuChar">
    <w:name w:val="Nadpis paragrafu Char"/>
    <w:basedOn w:val="Normln"/>
    <w:next w:val="Normln"/>
    <w:rsid w:val="00AE01E6"/>
    <w:pPr>
      <w:keepNext/>
      <w:keepLines/>
      <w:spacing w:before="240" w:after="0" w:line="240" w:lineRule="auto"/>
      <w:jc w:val="center"/>
      <w:outlineLvl w:val="5"/>
    </w:pPr>
    <w:rPr>
      <w:rFonts w:ascii="Times New Roman" w:eastAsia="Times New Roman" w:hAnsi="Times New Roman"/>
      <w:b/>
      <w:sz w:val="24"/>
      <w:szCs w:val="20"/>
      <w:lang w:val="en-GB"/>
    </w:rPr>
  </w:style>
  <w:style w:type="paragraph" w:customStyle="1" w:styleId="doc-ti">
    <w:name w:val="doc-ti"/>
    <w:basedOn w:val="Normln"/>
    <w:rsid w:val="005B4BFF"/>
    <w:pPr>
      <w:spacing w:before="240" w:after="120" w:line="240" w:lineRule="auto"/>
      <w:jc w:val="center"/>
    </w:pPr>
    <w:rPr>
      <w:rFonts w:ascii="Times New Roman" w:eastAsia="Times New Roman" w:hAnsi="Times New Roman"/>
      <w:b/>
      <w:bCs/>
      <w:sz w:val="24"/>
      <w:szCs w:val="24"/>
    </w:rPr>
  </w:style>
  <w:style w:type="paragraph" w:customStyle="1" w:styleId="Novelizanbod">
    <w:name w:val="Novelizační bod"/>
    <w:basedOn w:val="Normln"/>
    <w:next w:val="Normln"/>
    <w:link w:val="NovelizanbodChar"/>
    <w:rsid w:val="000505D7"/>
    <w:pPr>
      <w:keepNext/>
      <w:keepLines/>
      <w:numPr>
        <w:numId w:val="19"/>
      </w:numPr>
      <w:tabs>
        <w:tab w:val="left" w:pos="851"/>
      </w:tabs>
      <w:spacing w:before="480" w:after="120" w:line="240" w:lineRule="auto"/>
      <w:jc w:val="both"/>
    </w:pPr>
    <w:rPr>
      <w:rFonts w:ascii="Times New Roman" w:eastAsia="Times New Roman" w:hAnsi="Times New Roman"/>
      <w:sz w:val="24"/>
      <w:szCs w:val="20"/>
    </w:rPr>
  </w:style>
  <w:style w:type="character" w:customStyle="1" w:styleId="NovelizanbodChar">
    <w:name w:val="Novelizační bod Char"/>
    <w:link w:val="Novelizanbod"/>
    <w:locked/>
    <w:rsid w:val="000505D7"/>
    <w:rPr>
      <w:rFonts w:ascii="Times New Roman" w:eastAsia="Times New Roman" w:hAnsi="Times New Roman"/>
      <w:sz w:val="24"/>
      <w:szCs w:val="20"/>
    </w:rPr>
  </w:style>
  <w:style w:type="paragraph" w:styleId="Odstavecseseznamem">
    <w:name w:val="List Paragraph"/>
    <w:basedOn w:val="Normln"/>
    <w:uiPriority w:val="34"/>
    <w:qFormat/>
    <w:rsid w:val="003C7D7D"/>
    <w:pPr>
      <w:ind w:left="720"/>
      <w:contextualSpacing/>
    </w:pPr>
  </w:style>
  <w:style w:type="paragraph" w:customStyle="1" w:styleId="st">
    <w:name w:val="část"/>
    <w:basedOn w:val="Normln"/>
    <w:next w:val="Normln"/>
    <w:rsid w:val="00DF2E26"/>
    <w:pPr>
      <w:keepNext/>
      <w:spacing w:before="360" w:after="0" w:line="240" w:lineRule="auto"/>
      <w:jc w:val="center"/>
      <w:outlineLvl w:val="0"/>
    </w:pPr>
    <w:rPr>
      <w:rFonts w:ascii="Times New Roman" w:eastAsia="Times New Roman" w:hAnsi="Times New Roman"/>
      <w:caps/>
      <w:noProof/>
      <w:sz w:val="24"/>
      <w:szCs w:val="24"/>
    </w:rPr>
  </w:style>
  <w:style w:type="paragraph" w:customStyle="1" w:styleId="paragraf">
    <w:name w:val="paragraf"/>
    <w:basedOn w:val="Normln"/>
    <w:next w:val="odstavec"/>
    <w:rsid w:val="00DF2E26"/>
    <w:pPr>
      <w:keepNext/>
      <w:spacing w:before="240" w:after="0" w:line="240" w:lineRule="auto"/>
      <w:jc w:val="center"/>
    </w:pPr>
    <w:rPr>
      <w:rFonts w:ascii="Times New Roman" w:eastAsia="Times New Roman" w:hAnsi="Times New Roman"/>
      <w:noProof/>
      <w:sz w:val="24"/>
      <w:szCs w:val="24"/>
    </w:rPr>
  </w:style>
  <w:style w:type="paragraph" w:customStyle="1" w:styleId="odstavec">
    <w:name w:val="odstavec"/>
    <w:basedOn w:val="Normln"/>
    <w:rsid w:val="00DF2E26"/>
    <w:pPr>
      <w:spacing w:before="120" w:after="0" w:line="240" w:lineRule="auto"/>
      <w:ind w:firstLine="482"/>
      <w:jc w:val="both"/>
    </w:pPr>
    <w:rPr>
      <w:rFonts w:ascii="Times New Roman" w:eastAsia="Times New Roman" w:hAnsi="Times New Roman"/>
      <w:noProof/>
      <w:sz w:val="24"/>
      <w:szCs w:val="24"/>
    </w:rPr>
  </w:style>
  <w:style w:type="paragraph" w:customStyle="1" w:styleId="psmeno">
    <w:name w:val="písmeno"/>
    <w:basedOn w:val="slovanseznam"/>
    <w:rsid w:val="00DF2E26"/>
    <w:pPr>
      <w:tabs>
        <w:tab w:val="clear" w:pos="720"/>
        <w:tab w:val="left" w:pos="357"/>
      </w:tabs>
      <w:spacing w:after="0" w:line="240" w:lineRule="auto"/>
      <w:ind w:left="357" w:hanging="357"/>
      <w:contextualSpacing w:val="0"/>
      <w:jc w:val="both"/>
    </w:pPr>
    <w:rPr>
      <w:rFonts w:ascii="Times New Roman" w:eastAsia="Times New Roman" w:hAnsi="Times New Roman" w:cs="Times New Roman"/>
      <w:noProof/>
      <w:sz w:val="24"/>
      <w:szCs w:val="24"/>
      <w:lang w:val="en-US" w:eastAsia="cs-CZ"/>
    </w:rPr>
  </w:style>
  <w:style w:type="character" w:customStyle="1" w:styleId="tituleknadpisu">
    <w:name w:val="titulek nadpisu"/>
    <w:rsid w:val="00DF2E26"/>
    <w:rPr>
      <w:b/>
    </w:rPr>
  </w:style>
  <w:style w:type="paragraph" w:styleId="slovanseznam">
    <w:name w:val="List Number"/>
    <w:basedOn w:val="Normln"/>
    <w:uiPriority w:val="99"/>
    <w:semiHidden/>
    <w:unhideWhenUsed/>
    <w:rsid w:val="00DF2E26"/>
    <w:pPr>
      <w:tabs>
        <w:tab w:val="num" w:pos="720"/>
      </w:tabs>
      <w:ind w:left="720" w:hanging="720"/>
      <w:contextualSpacing/>
    </w:pPr>
    <w:rPr>
      <w:rFonts w:eastAsiaTheme="minorHAnsi" w:cstheme="minorBidi"/>
      <w:lang w:eastAsia="en-US"/>
    </w:rPr>
  </w:style>
  <w:style w:type="paragraph" w:customStyle="1" w:styleId="CELEX">
    <w:name w:val="CELEX"/>
    <w:basedOn w:val="Normln"/>
    <w:next w:val="Normln"/>
    <w:rsid w:val="00441980"/>
    <w:pPr>
      <w:spacing w:before="60" w:after="0" w:line="240" w:lineRule="auto"/>
      <w:jc w:val="both"/>
    </w:pPr>
    <w:rPr>
      <w:rFonts w:ascii="Times New Roman" w:eastAsia="Times New Roman" w:hAnsi="Times New Roman"/>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8220">
      <w:bodyDiv w:val="1"/>
      <w:marLeft w:val="0"/>
      <w:marRight w:val="0"/>
      <w:marTop w:val="0"/>
      <w:marBottom w:val="0"/>
      <w:divBdr>
        <w:top w:val="none" w:sz="0" w:space="0" w:color="auto"/>
        <w:left w:val="none" w:sz="0" w:space="0" w:color="auto"/>
        <w:bottom w:val="none" w:sz="0" w:space="0" w:color="auto"/>
        <w:right w:val="none" w:sz="0" w:space="0" w:color="auto"/>
      </w:divBdr>
    </w:div>
    <w:div w:id="509563051">
      <w:bodyDiv w:val="1"/>
      <w:marLeft w:val="0"/>
      <w:marRight w:val="0"/>
      <w:marTop w:val="0"/>
      <w:marBottom w:val="0"/>
      <w:divBdr>
        <w:top w:val="none" w:sz="0" w:space="0" w:color="auto"/>
        <w:left w:val="none" w:sz="0" w:space="0" w:color="auto"/>
        <w:bottom w:val="none" w:sz="0" w:space="0" w:color="auto"/>
        <w:right w:val="none" w:sz="0" w:space="0" w:color="auto"/>
      </w:divBdr>
    </w:div>
    <w:div w:id="829635687">
      <w:bodyDiv w:val="1"/>
      <w:marLeft w:val="0"/>
      <w:marRight w:val="0"/>
      <w:marTop w:val="0"/>
      <w:marBottom w:val="0"/>
      <w:divBdr>
        <w:top w:val="none" w:sz="0" w:space="0" w:color="auto"/>
        <w:left w:val="none" w:sz="0" w:space="0" w:color="auto"/>
        <w:bottom w:val="none" w:sz="0" w:space="0" w:color="auto"/>
        <w:right w:val="none" w:sz="0" w:space="0" w:color="auto"/>
      </w:divBdr>
    </w:div>
    <w:div w:id="1036733219">
      <w:bodyDiv w:val="1"/>
      <w:marLeft w:val="0"/>
      <w:marRight w:val="0"/>
      <w:marTop w:val="0"/>
      <w:marBottom w:val="0"/>
      <w:divBdr>
        <w:top w:val="none" w:sz="0" w:space="0" w:color="auto"/>
        <w:left w:val="none" w:sz="0" w:space="0" w:color="auto"/>
        <w:bottom w:val="none" w:sz="0" w:space="0" w:color="auto"/>
        <w:right w:val="none" w:sz="0" w:space="0" w:color="auto"/>
      </w:divBdr>
    </w:div>
    <w:div w:id="194225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aspi://module='ASPI'&amp;link='427/2011%20Sb.%252387'&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5236E-97DA-45D9-991A-1D98BD62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111</Pages>
  <Words>44468</Words>
  <Characters>259101</Characters>
  <Application>Microsoft Office Word</Application>
  <DocSecurity>0</DocSecurity>
  <Lines>2159</Lines>
  <Paragraphs>605</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302964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Carmen Smutná</dc:creator>
  <cp:lastModifiedBy>Králík Aleš Mgr. Bc. LL.M.</cp:lastModifiedBy>
  <cp:revision>37</cp:revision>
  <cp:lastPrinted>2018-04-26T08:50:00Z</cp:lastPrinted>
  <dcterms:created xsi:type="dcterms:W3CDTF">2018-04-13T13:32:00Z</dcterms:created>
  <dcterms:modified xsi:type="dcterms:W3CDTF">2018-05-02T17:43:00Z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